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D40" w:rsidRDefault="00765D40" w:rsidP="00765D40">
      <w:pPr>
        <w:pStyle w:val="Title"/>
        <w:jc w:val="both"/>
        <w:rPr>
          <w:sz w:val="48"/>
          <w:szCs w:val="48"/>
          <w:lang w:val="en-GB"/>
        </w:rPr>
      </w:pPr>
    </w:p>
    <w:p w:rsidR="00765D40" w:rsidRDefault="00765D40" w:rsidP="00765D40">
      <w:pPr>
        <w:pStyle w:val="Title"/>
        <w:jc w:val="both"/>
        <w:rPr>
          <w:sz w:val="48"/>
          <w:szCs w:val="48"/>
          <w:lang w:val="en-GB"/>
        </w:rPr>
      </w:pPr>
    </w:p>
    <w:p w:rsidR="00765D40" w:rsidRDefault="00765D40" w:rsidP="00765D40">
      <w:pPr>
        <w:pStyle w:val="Title"/>
        <w:jc w:val="both"/>
        <w:rPr>
          <w:sz w:val="48"/>
          <w:szCs w:val="48"/>
          <w:lang w:val="en-GB"/>
        </w:rPr>
      </w:pPr>
    </w:p>
    <w:p w:rsidR="00765D40" w:rsidRDefault="00765D40" w:rsidP="00765D40">
      <w:pPr>
        <w:pStyle w:val="Title"/>
        <w:jc w:val="both"/>
        <w:rPr>
          <w:sz w:val="48"/>
          <w:szCs w:val="48"/>
          <w:lang w:val="en-GB"/>
        </w:rPr>
      </w:pPr>
    </w:p>
    <w:p w:rsidR="00765D40" w:rsidRDefault="00765D40" w:rsidP="00765D40">
      <w:pPr>
        <w:pStyle w:val="Title"/>
        <w:jc w:val="both"/>
        <w:rPr>
          <w:sz w:val="48"/>
          <w:szCs w:val="48"/>
          <w:lang w:val="en-GB"/>
        </w:rPr>
      </w:pPr>
    </w:p>
    <w:p w:rsidR="00765D40" w:rsidRDefault="00765D40" w:rsidP="00765D40">
      <w:pPr>
        <w:pStyle w:val="Title"/>
        <w:jc w:val="both"/>
        <w:rPr>
          <w:sz w:val="48"/>
          <w:szCs w:val="48"/>
          <w:lang w:val="en-GB"/>
        </w:rPr>
      </w:pPr>
    </w:p>
    <w:p w:rsidR="00765D40" w:rsidRPr="00765D40" w:rsidRDefault="00765D40" w:rsidP="00765D40">
      <w:pPr>
        <w:pStyle w:val="Title"/>
        <w:rPr>
          <w:sz w:val="72"/>
          <w:szCs w:val="72"/>
          <w:lang w:val="en-GB"/>
        </w:rPr>
      </w:pPr>
      <w:r w:rsidRPr="00765D40">
        <w:rPr>
          <w:sz w:val="72"/>
          <w:szCs w:val="72"/>
          <w:lang w:val="en-GB"/>
        </w:rPr>
        <w:t>The Trans-Tasman Early Warning System</w:t>
      </w:r>
    </w:p>
    <w:p w:rsidR="00765D40" w:rsidRPr="00765D40" w:rsidRDefault="00765D40" w:rsidP="00765D40">
      <w:pPr>
        <w:pStyle w:val="Title"/>
        <w:jc w:val="both"/>
        <w:rPr>
          <w:sz w:val="48"/>
          <w:szCs w:val="48"/>
          <w:lang w:val="en-GB"/>
        </w:rPr>
      </w:pPr>
      <w:r w:rsidRPr="00765D40">
        <w:rPr>
          <w:sz w:val="48"/>
          <w:szCs w:val="48"/>
          <w:lang w:val="en-GB"/>
        </w:rPr>
        <w:t xml:space="preserve">How the </w:t>
      </w:r>
      <w:r w:rsidR="009C4EBB">
        <w:rPr>
          <w:sz w:val="48"/>
          <w:szCs w:val="48"/>
          <w:lang w:val="en-GB"/>
        </w:rPr>
        <w:t>p</w:t>
      </w:r>
      <w:r w:rsidRPr="00765D40">
        <w:rPr>
          <w:sz w:val="48"/>
          <w:szCs w:val="48"/>
          <w:lang w:val="en-GB"/>
        </w:rPr>
        <w:t>rocess will work in Australia and New Zealand</w:t>
      </w:r>
    </w:p>
    <w:p w:rsidR="00765D40" w:rsidRDefault="00765D40" w:rsidP="00A50D98">
      <w:pPr>
        <w:pStyle w:val="Title"/>
        <w:jc w:val="both"/>
        <w:rPr>
          <w:sz w:val="48"/>
          <w:szCs w:val="48"/>
          <w:lang w:val="en-GB"/>
        </w:rPr>
        <w:sectPr w:rsidR="00765D40" w:rsidSect="00FE2190">
          <w:headerReference w:type="default"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sdt>
      <w:sdtPr>
        <w:rPr>
          <w:rFonts w:ascii="Arial" w:eastAsiaTheme="minorHAnsi" w:hAnsi="Arial" w:cstheme="minorBidi"/>
          <w:b w:val="0"/>
          <w:bCs w:val="0"/>
          <w:color w:val="auto"/>
          <w:sz w:val="24"/>
          <w:szCs w:val="22"/>
          <w:lang w:val="en-NZ" w:eastAsia="en-US"/>
        </w:rPr>
        <w:id w:val="-915784381"/>
        <w:docPartObj>
          <w:docPartGallery w:val="Table of Contents"/>
          <w:docPartUnique/>
        </w:docPartObj>
      </w:sdtPr>
      <w:sdtEndPr>
        <w:rPr>
          <w:noProof/>
        </w:rPr>
      </w:sdtEndPr>
      <w:sdtContent>
        <w:p w:rsidR="00294F9F" w:rsidRDefault="00294F9F">
          <w:pPr>
            <w:pStyle w:val="TOCHeading"/>
          </w:pPr>
          <w:r>
            <w:t>Contents</w:t>
          </w:r>
        </w:p>
        <w:p w:rsidR="00D05678" w:rsidRPr="00643AA7" w:rsidRDefault="006401F2">
          <w:pPr>
            <w:pStyle w:val="TOC1"/>
            <w:tabs>
              <w:tab w:val="right" w:leader="dot" w:pos="9016"/>
            </w:tabs>
            <w:rPr>
              <w:rFonts w:asciiTheme="majorHAnsi" w:eastAsiaTheme="minorEastAsia" w:hAnsiTheme="majorHAnsi"/>
              <w:noProof/>
              <w:sz w:val="22"/>
              <w:lang w:val="en-GB" w:eastAsia="en-GB"/>
            </w:rPr>
          </w:pPr>
          <w:r w:rsidRPr="00643AA7">
            <w:rPr>
              <w:rFonts w:asciiTheme="majorHAnsi" w:hAnsiTheme="majorHAnsi"/>
            </w:rPr>
            <w:fldChar w:fldCharType="begin"/>
          </w:r>
          <w:r w:rsidR="00294F9F" w:rsidRPr="00643AA7">
            <w:rPr>
              <w:rFonts w:asciiTheme="majorHAnsi" w:hAnsiTheme="majorHAnsi"/>
            </w:rPr>
            <w:instrText xml:space="preserve"> TOC \o "1-3" \h \z \u </w:instrText>
          </w:r>
          <w:r w:rsidRPr="00643AA7">
            <w:rPr>
              <w:rFonts w:asciiTheme="majorHAnsi" w:hAnsiTheme="majorHAnsi"/>
            </w:rPr>
            <w:fldChar w:fldCharType="separate"/>
          </w:r>
          <w:hyperlink w:anchor="_Toc348344509" w:history="1">
            <w:r w:rsidR="00D05678" w:rsidRPr="00643AA7">
              <w:rPr>
                <w:rStyle w:val="Hyperlink"/>
                <w:rFonts w:asciiTheme="majorHAnsi" w:hAnsiTheme="majorHAnsi"/>
                <w:noProof/>
                <w:lang w:val="en-GB"/>
              </w:rPr>
              <w:t>Background to the Early Warning System</w:t>
            </w:r>
            <w:r w:rsidR="00D05678" w:rsidRPr="00643AA7">
              <w:rPr>
                <w:rFonts w:asciiTheme="majorHAnsi" w:hAnsiTheme="majorHAnsi"/>
                <w:noProof/>
                <w:webHidden/>
              </w:rPr>
              <w:tab/>
            </w:r>
            <w:r w:rsidR="00D05678" w:rsidRPr="00643AA7">
              <w:rPr>
                <w:rFonts w:asciiTheme="majorHAnsi" w:hAnsiTheme="majorHAnsi"/>
                <w:noProof/>
                <w:webHidden/>
              </w:rPr>
              <w:fldChar w:fldCharType="begin"/>
            </w:r>
            <w:r w:rsidR="00D05678" w:rsidRPr="00643AA7">
              <w:rPr>
                <w:rFonts w:asciiTheme="majorHAnsi" w:hAnsiTheme="majorHAnsi"/>
                <w:noProof/>
                <w:webHidden/>
              </w:rPr>
              <w:instrText xml:space="preserve"> PAGEREF _Toc348344509 \h </w:instrText>
            </w:r>
            <w:r w:rsidR="00D05678" w:rsidRPr="00643AA7">
              <w:rPr>
                <w:rFonts w:asciiTheme="majorHAnsi" w:hAnsiTheme="majorHAnsi"/>
                <w:noProof/>
                <w:webHidden/>
              </w:rPr>
            </w:r>
            <w:r w:rsidR="00D05678" w:rsidRPr="00643AA7">
              <w:rPr>
                <w:rFonts w:asciiTheme="majorHAnsi" w:hAnsiTheme="majorHAnsi"/>
                <w:noProof/>
                <w:webHidden/>
              </w:rPr>
              <w:fldChar w:fldCharType="separate"/>
            </w:r>
            <w:r w:rsidR="005273B8">
              <w:rPr>
                <w:rFonts w:asciiTheme="majorHAnsi" w:hAnsiTheme="majorHAnsi"/>
                <w:noProof/>
                <w:webHidden/>
              </w:rPr>
              <w:t>3</w:t>
            </w:r>
            <w:r w:rsidR="00D05678" w:rsidRPr="00643AA7">
              <w:rPr>
                <w:rFonts w:asciiTheme="majorHAnsi" w:hAnsiTheme="majorHAnsi"/>
                <w:noProof/>
                <w:webHidden/>
              </w:rPr>
              <w:fldChar w:fldCharType="end"/>
            </w:r>
          </w:hyperlink>
        </w:p>
        <w:p w:rsidR="00D05678" w:rsidRPr="00643AA7" w:rsidRDefault="000A3FA1">
          <w:pPr>
            <w:pStyle w:val="TOC1"/>
            <w:tabs>
              <w:tab w:val="right" w:leader="dot" w:pos="9016"/>
            </w:tabs>
            <w:rPr>
              <w:rFonts w:asciiTheme="majorHAnsi" w:eastAsiaTheme="minorEastAsia" w:hAnsiTheme="majorHAnsi"/>
              <w:noProof/>
              <w:sz w:val="22"/>
              <w:lang w:val="en-GB" w:eastAsia="en-GB"/>
            </w:rPr>
          </w:pPr>
          <w:hyperlink w:anchor="_Toc348344510" w:history="1">
            <w:r w:rsidR="00D05678" w:rsidRPr="00643AA7">
              <w:rPr>
                <w:rStyle w:val="Hyperlink"/>
                <w:rFonts w:asciiTheme="majorHAnsi" w:hAnsiTheme="majorHAnsi"/>
                <w:noProof/>
                <w:lang w:val="en-GB"/>
              </w:rPr>
              <w:t>Introduction to the Early Warning System</w:t>
            </w:r>
            <w:r w:rsidR="00D05678" w:rsidRPr="00643AA7">
              <w:rPr>
                <w:rFonts w:asciiTheme="majorHAnsi" w:hAnsiTheme="majorHAnsi"/>
                <w:noProof/>
                <w:webHidden/>
              </w:rPr>
              <w:tab/>
            </w:r>
            <w:r w:rsidR="00D05678" w:rsidRPr="00643AA7">
              <w:rPr>
                <w:rFonts w:asciiTheme="majorHAnsi" w:hAnsiTheme="majorHAnsi"/>
                <w:noProof/>
                <w:webHidden/>
              </w:rPr>
              <w:fldChar w:fldCharType="begin"/>
            </w:r>
            <w:r w:rsidR="00D05678" w:rsidRPr="00643AA7">
              <w:rPr>
                <w:rFonts w:asciiTheme="majorHAnsi" w:hAnsiTheme="majorHAnsi"/>
                <w:noProof/>
                <w:webHidden/>
              </w:rPr>
              <w:instrText xml:space="preserve"> PAGEREF _Toc348344510 \h </w:instrText>
            </w:r>
            <w:r w:rsidR="00D05678" w:rsidRPr="00643AA7">
              <w:rPr>
                <w:rFonts w:asciiTheme="majorHAnsi" w:hAnsiTheme="majorHAnsi"/>
                <w:noProof/>
                <w:webHidden/>
              </w:rPr>
            </w:r>
            <w:r w:rsidR="00D05678" w:rsidRPr="00643AA7">
              <w:rPr>
                <w:rFonts w:asciiTheme="majorHAnsi" w:hAnsiTheme="majorHAnsi"/>
                <w:noProof/>
                <w:webHidden/>
              </w:rPr>
              <w:fldChar w:fldCharType="separate"/>
            </w:r>
            <w:r w:rsidR="005273B8">
              <w:rPr>
                <w:rFonts w:asciiTheme="majorHAnsi" w:hAnsiTheme="majorHAnsi"/>
                <w:noProof/>
                <w:webHidden/>
              </w:rPr>
              <w:t>3</w:t>
            </w:r>
            <w:r w:rsidR="00D05678" w:rsidRPr="00643AA7">
              <w:rPr>
                <w:rFonts w:asciiTheme="majorHAnsi" w:hAnsiTheme="majorHAnsi"/>
                <w:noProof/>
                <w:webHidden/>
              </w:rPr>
              <w:fldChar w:fldCharType="end"/>
            </w:r>
          </w:hyperlink>
        </w:p>
        <w:p w:rsidR="00D05678" w:rsidRPr="00643AA7" w:rsidRDefault="000A3FA1">
          <w:pPr>
            <w:pStyle w:val="TOC1"/>
            <w:tabs>
              <w:tab w:val="right" w:leader="dot" w:pos="9016"/>
            </w:tabs>
            <w:rPr>
              <w:rFonts w:asciiTheme="majorHAnsi" w:eastAsiaTheme="minorEastAsia" w:hAnsiTheme="majorHAnsi"/>
              <w:noProof/>
              <w:sz w:val="22"/>
              <w:lang w:val="en-GB" w:eastAsia="en-GB"/>
            </w:rPr>
          </w:pPr>
          <w:hyperlink w:anchor="_Toc348344511" w:history="1">
            <w:r w:rsidR="00D05678" w:rsidRPr="00643AA7">
              <w:rPr>
                <w:rStyle w:val="Hyperlink"/>
                <w:rFonts w:asciiTheme="majorHAnsi" w:hAnsiTheme="majorHAnsi"/>
                <w:noProof/>
                <w:lang w:val="en-GB"/>
              </w:rPr>
              <w:t>Overview of the Early Warning System</w:t>
            </w:r>
            <w:r w:rsidR="00D05678" w:rsidRPr="00643AA7">
              <w:rPr>
                <w:rFonts w:asciiTheme="majorHAnsi" w:hAnsiTheme="majorHAnsi"/>
                <w:noProof/>
                <w:webHidden/>
              </w:rPr>
              <w:tab/>
            </w:r>
            <w:r w:rsidR="00D05678" w:rsidRPr="00643AA7">
              <w:rPr>
                <w:rFonts w:asciiTheme="majorHAnsi" w:hAnsiTheme="majorHAnsi"/>
                <w:noProof/>
                <w:webHidden/>
              </w:rPr>
              <w:fldChar w:fldCharType="begin"/>
            </w:r>
            <w:r w:rsidR="00D05678" w:rsidRPr="00643AA7">
              <w:rPr>
                <w:rFonts w:asciiTheme="majorHAnsi" w:hAnsiTheme="majorHAnsi"/>
                <w:noProof/>
                <w:webHidden/>
              </w:rPr>
              <w:instrText xml:space="preserve"> PAGEREF _Toc348344511 \h </w:instrText>
            </w:r>
            <w:r w:rsidR="00D05678" w:rsidRPr="00643AA7">
              <w:rPr>
                <w:rFonts w:asciiTheme="majorHAnsi" w:hAnsiTheme="majorHAnsi"/>
                <w:noProof/>
                <w:webHidden/>
              </w:rPr>
            </w:r>
            <w:r w:rsidR="00D05678" w:rsidRPr="00643AA7">
              <w:rPr>
                <w:rFonts w:asciiTheme="majorHAnsi" w:hAnsiTheme="majorHAnsi"/>
                <w:noProof/>
                <w:webHidden/>
              </w:rPr>
              <w:fldChar w:fldCharType="separate"/>
            </w:r>
            <w:r w:rsidR="005273B8">
              <w:rPr>
                <w:rFonts w:asciiTheme="majorHAnsi" w:hAnsiTheme="majorHAnsi"/>
                <w:noProof/>
                <w:webHidden/>
              </w:rPr>
              <w:t>4</w:t>
            </w:r>
            <w:r w:rsidR="00D05678" w:rsidRPr="00643AA7">
              <w:rPr>
                <w:rFonts w:asciiTheme="majorHAnsi" w:hAnsiTheme="majorHAnsi"/>
                <w:noProof/>
                <w:webHidden/>
              </w:rPr>
              <w:fldChar w:fldCharType="end"/>
            </w:r>
          </w:hyperlink>
        </w:p>
        <w:p w:rsidR="00D05678" w:rsidRPr="00643AA7" w:rsidRDefault="000A3FA1">
          <w:pPr>
            <w:pStyle w:val="TOC1"/>
            <w:tabs>
              <w:tab w:val="right" w:leader="dot" w:pos="9016"/>
            </w:tabs>
            <w:rPr>
              <w:rFonts w:asciiTheme="majorHAnsi" w:eastAsiaTheme="minorEastAsia" w:hAnsiTheme="majorHAnsi"/>
              <w:noProof/>
              <w:sz w:val="22"/>
              <w:lang w:val="en-GB" w:eastAsia="en-GB"/>
            </w:rPr>
          </w:pPr>
          <w:hyperlink w:anchor="_Toc348344512" w:history="1">
            <w:r w:rsidR="00D05678" w:rsidRPr="00643AA7">
              <w:rPr>
                <w:rStyle w:val="Hyperlink"/>
                <w:rFonts w:asciiTheme="majorHAnsi" w:hAnsiTheme="majorHAnsi"/>
                <w:noProof/>
              </w:rPr>
              <w:t>Monitoring Communications</w:t>
            </w:r>
            <w:r w:rsidR="00D05678" w:rsidRPr="00643AA7">
              <w:rPr>
                <w:rFonts w:asciiTheme="majorHAnsi" w:hAnsiTheme="majorHAnsi"/>
                <w:noProof/>
                <w:webHidden/>
              </w:rPr>
              <w:tab/>
            </w:r>
            <w:r w:rsidR="00D05678" w:rsidRPr="00643AA7">
              <w:rPr>
                <w:rFonts w:asciiTheme="majorHAnsi" w:hAnsiTheme="majorHAnsi"/>
                <w:noProof/>
                <w:webHidden/>
              </w:rPr>
              <w:fldChar w:fldCharType="begin"/>
            </w:r>
            <w:r w:rsidR="00D05678" w:rsidRPr="00643AA7">
              <w:rPr>
                <w:rFonts w:asciiTheme="majorHAnsi" w:hAnsiTheme="majorHAnsi"/>
                <w:noProof/>
                <w:webHidden/>
              </w:rPr>
              <w:instrText xml:space="preserve"> PAGEREF _Toc348344512 \h </w:instrText>
            </w:r>
            <w:r w:rsidR="00D05678" w:rsidRPr="00643AA7">
              <w:rPr>
                <w:rFonts w:asciiTheme="majorHAnsi" w:hAnsiTheme="majorHAnsi"/>
                <w:noProof/>
                <w:webHidden/>
              </w:rPr>
            </w:r>
            <w:r w:rsidR="00D05678" w:rsidRPr="00643AA7">
              <w:rPr>
                <w:rFonts w:asciiTheme="majorHAnsi" w:hAnsiTheme="majorHAnsi"/>
                <w:noProof/>
                <w:webHidden/>
              </w:rPr>
              <w:fldChar w:fldCharType="separate"/>
            </w:r>
            <w:r w:rsidR="005273B8">
              <w:rPr>
                <w:rFonts w:asciiTheme="majorHAnsi" w:hAnsiTheme="majorHAnsi"/>
                <w:noProof/>
                <w:webHidden/>
              </w:rPr>
              <w:t>7</w:t>
            </w:r>
            <w:r w:rsidR="00D05678" w:rsidRPr="00643AA7">
              <w:rPr>
                <w:rFonts w:asciiTheme="majorHAnsi" w:hAnsiTheme="majorHAnsi"/>
                <w:noProof/>
                <w:webHidden/>
              </w:rPr>
              <w:fldChar w:fldCharType="end"/>
            </w:r>
          </w:hyperlink>
        </w:p>
        <w:p w:rsidR="00D05678" w:rsidRPr="00643AA7" w:rsidRDefault="000A3FA1">
          <w:pPr>
            <w:pStyle w:val="TOC2"/>
            <w:tabs>
              <w:tab w:val="right" w:leader="dot" w:pos="9016"/>
            </w:tabs>
            <w:rPr>
              <w:rFonts w:asciiTheme="majorHAnsi" w:eastAsiaTheme="minorEastAsia" w:hAnsiTheme="majorHAnsi"/>
              <w:noProof/>
              <w:sz w:val="22"/>
              <w:lang w:val="en-GB" w:eastAsia="en-GB"/>
            </w:rPr>
          </w:pPr>
          <w:hyperlink w:anchor="_Toc348344513" w:history="1">
            <w:r w:rsidR="00D05678" w:rsidRPr="00643AA7">
              <w:rPr>
                <w:rStyle w:val="Hyperlink"/>
                <w:rFonts w:asciiTheme="majorHAnsi" w:hAnsiTheme="majorHAnsi"/>
                <w:noProof/>
              </w:rPr>
              <w:t>Initial Assessment/Risk Analysis</w:t>
            </w:r>
            <w:r w:rsidR="00D05678" w:rsidRPr="00643AA7">
              <w:rPr>
                <w:rFonts w:asciiTheme="majorHAnsi" w:hAnsiTheme="majorHAnsi"/>
                <w:noProof/>
                <w:webHidden/>
              </w:rPr>
              <w:tab/>
            </w:r>
            <w:r w:rsidR="00D05678" w:rsidRPr="00643AA7">
              <w:rPr>
                <w:rFonts w:asciiTheme="majorHAnsi" w:hAnsiTheme="majorHAnsi"/>
                <w:noProof/>
                <w:webHidden/>
              </w:rPr>
              <w:fldChar w:fldCharType="begin"/>
            </w:r>
            <w:r w:rsidR="00D05678" w:rsidRPr="00643AA7">
              <w:rPr>
                <w:rFonts w:asciiTheme="majorHAnsi" w:hAnsiTheme="majorHAnsi"/>
                <w:noProof/>
                <w:webHidden/>
              </w:rPr>
              <w:instrText xml:space="preserve"> PAGEREF _Toc348344513 \h </w:instrText>
            </w:r>
            <w:r w:rsidR="00D05678" w:rsidRPr="00643AA7">
              <w:rPr>
                <w:rFonts w:asciiTheme="majorHAnsi" w:hAnsiTheme="majorHAnsi"/>
                <w:noProof/>
                <w:webHidden/>
              </w:rPr>
            </w:r>
            <w:r w:rsidR="00D05678" w:rsidRPr="00643AA7">
              <w:rPr>
                <w:rFonts w:asciiTheme="majorHAnsi" w:hAnsiTheme="majorHAnsi"/>
                <w:noProof/>
                <w:webHidden/>
              </w:rPr>
              <w:fldChar w:fldCharType="separate"/>
            </w:r>
            <w:r w:rsidR="005273B8">
              <w:rPr>
                <w:rFonts w:asciiTheme="majorHAnsi" w:hAnsiTheme="majorHAnsi"/>
                <w:noProof/>
                <w:webHidden/>
              </w:rPr>
              <w:t>7</w:t>
            </w:r>
            <w:r w:rsidR="00D05678" w:rsidRPr="00643AA7">
              <w:rPr>
                <w:rFonts w:asciiTheme="majorHAnsi" w:hAnsiTheme="majorHAnsi"/>
                <w:noProof/>
                <w:webHidden/>
              </w:rPr>
              <w:fldChar w:fldCharType="end"/>
            </w:r>
          </w:hyperlink>
        </w:p>
        <w:p w:rsidR="00D05678" w:rsidRPr="00643AA7" w:rsidRDefault="000A3FA1">
          <w:pPr>
            <w:pStyle w:val="TOC3"/>
            <w:tabs>
              <w:tab w:val="right" w:leader="dot" w:pos="9016"/>
            </w:tabs>
            <w:rPr>
              <w:rFonts w:asciiTheme="majorHAnsi" w:eastAsiaTheme="minorEastAsia" w:hAnsiTheme="majorHAnsi"/>
              <w:noProof/>
              <w:sz w:val="22"/>
              <w:lang w:val="en-GB" w:eastAsia="en-GB"/>
            </w:rPr>
          </w:pPr>
          <w:hyperlink w:anchor="_Toc348344514" w:history="1">
            <w:r w:rsidR="00D05678" w:rsidRPr="00643AA7">
              <w:rPr>
                <w:rStyle w:val="Hyperlink"/>
                <w:rFonts w:asciiTheme="majorHAnsi" w:hAnsiTheme="majorHAnsi"/>
                <w:noProof/>
              </w:rPr>
              <w:t>Decision Criteria</w:t>
            </w:r>
            <w:r w:rsidR="00D05678" w:rsidRPr="00643AA7">
              <w:rPr>
                <w:rFonts w:asciiTheme="majorHAnsi" w:hAnsiTheme="majorHAnsi"/>
                <w:noProof/>
                <w:webHidden/>
              </w:rPr>
              <w:tab/>
            </w:r>
            <w:r w:rsidR="00D05678" w:rsidRPr="00643AA7">
              <w:rPr>
                <w:rFonts w:asciiTheme="majorHAnsi" w:hAnsiTheme="majorHAnsi"/>
                <w:noProof/>
                <w:webHidden/>
              </w:rPr>
              <w:fldChar w:fldCharType="begin"/>
            </w:r>
            <w:r w:rsidR="00D05678" w:rsidRPr="00643AA7">
              <w:rPr>
                <w:rFonts w:asciiTheme="majorHAnsi" w:hAnsiTheme="majorHAnsi"/>
                <w:noProof/>
                <w:webHidden/>
              </w:rPr>
              <w:instrText xml:space="preserve"> PAGEREF _Toc348344514 \h </w:instrText>
            </w:r>
            <w:r w:rsidR="00D05678" w:rsidRPr="00643AA7">
              <w:rPr>
                <w:rFonts w:asciiTheme="majorHAnsi" w:hAnsiTheme="majorHAnsi"/>
                <w:noProof/>
                <w:webHidden/>
              </w:rPr>
            </w:r>
            <w:r w:rsidR="00D05678" w:rsidRPr="00643AA7">
              <w:rPr>
                <w:rFonts w:asciiTheme="majorHAnsi" w:hAnsiTheme="majorHAnsi"/>
                <w:noProof/>
                <w:webHidden/>
              </w:rPr>
              <w:fldChar w:fldCharType="separate"/>
            </w:r>
            <w:r w:rsidR="005273B8">
              <w:rPr>
                <w:rFonts w:asciiTheme="majorHAnsi" w:hAnsiTheme="majorHAnsi"/>
                <w:noProof/>
                <w:webHidden/>
              </w:rPr>
              <w:t>7</w:t>
            </w:r>
            <w:r w:rsidR="00D05678" w:rsidRPr="00643AA7">
              <w:rPr>
                <w:rFonts w:asciiTheme="majorHAnsi" w:hAnsiTheme="majorHAnsi"/>
                <w:noProof/>
                <w:webHidden/>
              </w:rPr>
              <w:fldChar w:fldCharType="end"/>
            </w:r>
          </w:hyperlink>
        </w:p>
        <w:p w:rsidR="00D05678" w:rsidRPr="00643AA7" w:rsidRDefault="000A3FA1">
          <w:pPr>
            <w:pStyle w:val="TOC2"/>
            <w:tabs>
              <w:tab w:val="right" w:leader="dot" w:pos="9016"/>
            </w:tabs>
            <w:rPr>
              <w:rFonts w:asciiTheme="majorHAnsi" w:eastAsiaTheme="minorEastAsia" w:hAnsiTheme="majorHAnsi"/>
              <w:noProof/>
              <w:sz w:val="22"/>
              <w:lang w:val="en-GB" w:eastAsia="en-GB"/>
            </w:rPr>
          </w:pPr>
          <w:hyperlink w:anchor="_Toc348344515" w:history="1">
            <w:r w:rsidR="00D05678" w:rsidRPr="00643AA7">
              <w:rPr>
                <w:rStyle w:val="Hyperlink"/>
                <w:rFonts w:asciiTheme="majorHAnsi" w:hAnsiTheme="majorHAnsi"/>
                <w:noProof/>
              </w:rPr>
              <w:t>Signal Investigation/Assessment Step</w:t>
            </w:r>
            <w:r w:rsidR="00D05678" w:rsidRPr="00643AA7">
              <w:rPr>
                <w:rFonts w:asciiTheme="majorHAnsi" w:hAnsiTheme="majorHAnsi"/>
                <w:noProof/>
                <w:webHidden/>
              </w:rPr>
              <w:tab/>
            </w:r>
            <w:r w:rsidR="00D05678" w:rsidRPr="00643AA7">
              <w:rPr>
                <w:rFonts w:asciiTheme="majorHAnsi" w:hAnsiTheme="majorHAnsi"/>
                <w:noProof/>
                <w:webHidden/>
              </w:rPr>
              <w:fldChar w:fldCharType="begin"/>
            </w:r>
            <w:r w:rsidR="00D05678" w:rsidRPr="00643AA7">
              <w:rPr>
                <w:rFonts w:asciiTheme="majorHAnsi" w:hAnsiTheme="majorHAnsi"/>
                <w:noProof/>
                <w:webHidden/>
              </w:rPr>
              <w:instrText xml:space="preserve"> PAGEREF _Toc348344515 \h </w:instrText>
            </w:r>
            <w:r w:rsidR="00D05678" w:rsidRPr="00643AA7">
              <w:rPr>
                <w:rFonts w:asciiTheme="majorHAnsi" w:hAnsiTheme="majorHAnsi"/>
                <w:noProof/>
                <w:webHidden/>
              </w:rPr>
            </w:r>
            <w:r w:rsidR="00D05678" w:rsidRPr="00643AA7">
              <w:rPr>
                <w:rFonts w:asciiTheme="majorHAnsi" w:hAnsiTheme="majorHAnsi"/>
                <w:noProof/>
                <w:webHidden/>
              </w:rPr>
              <w:fldChar w:fldCharType="separate"/>
            </w:r>
            <w:r w:rsidR="005273B8">
              <w:rPr>
                <w:rFonts w:asciiTheme="majorHAnsi" w:hAnsiTheme="majorHAnsi"/>
                <w:noProof/>
                <w:webHidden/>
              </w:rPr>
              <w:t>8</w:t>
            </w:r>
            <w:r w:rsidR="00D05678" w:rsidRPr="00643AA7">
              <w:rPr>
                <w:rFonts w:asciiTheme="majorHAnsi" w:hAnsiTheme="majorHAnsi"/>
                <w:noProof/>
                <w:webHidden/>
              </w:rPr>
              <w:fldChar w:fldCharType="end"/>
            </w:r>
          </w:hyperlink>
        </w:p>
        <w:p w:rsidR="00D05678" w:rsidRPr="00643AA7" w:rsidRDefault="000A3FA1">
          <w:pPr>
            <w:pStyle w:val="TOC3"/>
            <w:tabs>
              <w:tab w:val="right" w:leader="dot" w:pos="9016"/>
            </w:tabs>
            <w:rPr>
              <w:rFonts w:asciiTheme="majorHAnsi" w:eastAsiaTheme="minorEastAsia" w:hAnsiTheme="majorHAnsi"/>
              <w:noProof/>
              <w:sz w:val="22"/>
              <w:lang w:val="en-GB" w:eastAsia="en-GB"/>
            </w:rPr>
          </w:pPr>
          <w:hyperlink w:anchor="_Toc348344516" w:history="1">
            <w:r w:rsidR="00D05678" w:rsidRPr="00643AA7">
              <w:rPr>
                <w:rStyle w:val="Hyperlink"/>
                <w:rFonts w:asciiTheme="majorHAnsi" w:hAnsiTheme="majorHAnsi"/>
                <w:noProof/>
              </w:rPr>
              <w:t>Decision Criteria</w:t>
            </w:r>
            <w:r w:rsidR="00D05678" w:rsidRPr="00643AA7">
              <w:rPr>
                <w:rFonts w:asciiTheme="majorHAnsi" w:hAnsiTheme="majorHAnsi"/>
                <w:noProof/>
                <w:webHidden/>
              </w:rPr>
              <w:tab/>
            </w:r>
            <w:r w:rsidR="00D05678" w:rsidRPr="00643AA7">
              <w:rPr>
                <w:rFonts w:asciiTheme="majorHAnsi" w:hAnsiTheme="majorHAnsi"/>
                <w:noProof/>
                <w:webHidden/>
              </w:rPr>
              <w:fldChar w:fldCharType="begin"/>
            </w:r>
            <w:r w:rsidR="00D05678" w:rsidRPr="00643AA7">
              <w:rPr>
                <w:rFonts w:asciiTheme="majorHAnsi" w:hAnsiTheme="majorHAnsi"/>
                <w:noProof/>
                <w:webHidden/>
              </w:rPr>
              <w:instrText xml:space="preserve"> PAGEREF _Toc348344516 \h </w:instrText>
            </w:r>
            <w:r w:rsidR="00D05678" w:rsidRPr="00643AA7">
              <w:rPr>
                <w:rFonts w:asciiTheme="majorHAnsi" w:hAnsiTheme="majorHAnsi"/>
                <w:noProof/>
                <w:webHidden/>
              </w:rPr>
            </w:r>
            <w:r w:rsidR="00D05678" w:rsidRPr="00643AA7">
              <w:rPr>
                <w:rFonts w:asciiTheme="majorHAnsi" w:hAnsiTheme="majorHAnsi"/>
                <w:noProof/>
                <w:webHidden/>
              </w:rPr>
              <w:fldChar w:fldCharType="separate"/>
            </w:r>
            <w:r w:rsidR="005273B8">
              <w:rPr>
                <w:rFonts w:asciiTheme="majorHAnsi" w:hAnsiTheme="majorHAnsi"/>
                <w:noProof/>
                <w:webHidden/>
              </w:rPr>
              <w:t>8</w:t>
            </w:r>
            <w:r w:rsidR="00D05678" w:rsidRPr="00643AA7">
              <w:rPr>
                <w:rFonts w:asciiTheme="majorHAnsi" w:hAnsiTheme="majorHAnsi"/>
                <w:noProof/>
                <w:webHidden/>
              </w:rPr>
              <w:fldChar w:fldCharType="end"/>
            </w:r>
          </w:hyperlink>
        </w:p>
        <w:p w:rsidR="00D05678" w:rsidRPr="00643AA7" w:rsidRDefault="000A3FA1">
          <w:pPr>
            <w:pStyle w:val="TOC2"/>
            <w:tabs>
              <w:tab w:val="right" w:leader="dot" w:pos="9016"/>
            </w:tabs>
            <w:rPr>
              <w:rFonts w:asciiTheme="majorHAnsi" w:eastAsiaTheme="minorEastAsia" w:hAnsiTheme="majorHAnsi"/>
              <w:noProof/>
              <w:sz w:val="22"/>
              <w:lang w:val="en-GB" w:eastAsia="en-GB"/>
            </w:rPr>
          </w:pPr>
          <w:hyperlink w:anchor="_Toc348344517" w:history="1">
            <w:r w:rsidR="00D05678" w:rsidRPr="00643AA7">
              <w:rPr>
                <w:rStyle w:val="Hyperlink"/>
                <w:rFonts w:asciiTheme="majorHAnsi" w:hAnsiTheme="majorHAnsi"/>
                <w:noProof/>
              </w:rPr>
              <w:t>Content of Monitoring Communications</w:t>
            </w:r>
            <w:r w:rsidR="00D05678" w:rsidRPr="00643AA7">
              <w:rPr>
                <w:rFonts w:asciiTheme="majorHAnsi" w:hAnsiTheme="majorHAnsi"/>
                <w:noProof/>
                <w:webHidden/>
              </w:rPr>
              <w:tab/>
            </w:r>
            <w:r w:rsidR="00D05678" w:rsidRPr="00643AA7">
              <w:rPr>
                <w:rFonts w:asciiTheme="majorHAnsi" w:hAnsiTheme="majorHAnsi"/>
                <w:noProof/>
                <w:webHidden/>
              </w:rPr>
              <w:fldChar w:fldCharType="begin"/>
            </w:r>
            <w:r w:rsidR="00D05678" w:rsidRPr="00643AA7">
              <w:rPr>
                <w:rFonts w:asciiTheme="majorHAnsi" w:hAnsiTheme="majorHAnsi"/>
                <w:noProof/>
                <w:webHidden/>
              </w:rPr>
              <w:instrText xml:space="preserve"> PAGEREF _Toc348344517 \h </w:instrText>
            </w:r>
            <w:r w:rsidR="00D05678" w:rsidRPr="00643AA7">
              <w:rPr>
                <w:rFonts w:asciiTheme="majorHAnsi" w:hAnsiTheme="majorHAnsi"/>
                <w:noProof/>
                <w:webHidden/>
              </w:rPr>
            </w:r>
            <w:r w:rsidR="00D05678" w:rsidRPr="00643AA7">
              <w:rPr>
                <w:rFonts w:asciiTheme="majorHAnsi" w:hAnsiTheme="majorHAnsi"/>
                <w:noProof/>
                <w:webHidden/>
              </w:rPr>
              <w:fldChar w:fldCharType="separate"/>
            </w:r>
            <w:r w:rsidR="005273B8">
              <w:rPr>
                <w:rFonts w:asciiTheme="majorHAnsi" w:hAnsiTheme="majorHAnsi"/>
                <w:noProof/>
                <w:webHidden/>
              </w:rPr>
              <w:t>10</w:t>
            </w:r>
            <w:r w:rsidR="00D05678" w:rsidRPr="00643AA7">
              <w:rPr>
                <w:rFonts w:asciiTheme="majorHAnsi" w:hAnsiTheme="majorHAnsi"/>
                <w:noProof/>
                <w:webHidden/>
              </w:rPr>
              <w:fldChar w:fldCharType="end"/>
            </w:r>
          </w:hyperlink>
        </w:p>
        <w:p w:rsidR="00D05678" w:rsidRPr="00643AA7" w:rsidRDefault="000A3FA1">
          <w:pPr>
            <w:pStyle w:val="TOC2"/>
            <w:tabs>
              <w:tab w:val="right" w:leader="dot" w:pos="9016"/>
            </w:tabs>
            <w:rPr>
              <w:rFonts w:asciiTheme="majorHAnsi" w:eastAsiaTheme="minorEastAsia" w:hAnsiTheme="majorHAnsi"/>
              <w:noProof/>
              <w:sz w:val="22"/>
              <w:lang w:val="en-GB" w:eastAsia="en-GB"/>
            </w:rPr>
          </w:pPr>
          <w:hyperlink w:anchor="_Toc348344518" w:history="1">
            <w:r w:rsidR="00D05678" w:rsidRPr="00643AA7">
              <w:rPr>
                <w:rStyle w:val="Hyperlink"/>
                <w:rFonts w:asciiTheme="majorHAnsi" w:hAnsiTheme="majorHAnsi"/>
                <w:noProof/>
              </w:rPr>
              <w:t>Sponsor/Manufacturer Engagement</w:t>
            </w:r>
            <w:r w:rsidR="00D05678" w:rsidRPr="00643AA7">
              <w:rPr>
                <w:rFonts w:asciiTheme="majorHAnsi" w:hAnsiTheme="majorHAnsi"/>
                <w:noProof/>
                <w:webHidden/>
              </w:rPr>
              <w:tab/>
            </w:r>
            <w:r w:rsidR="00D05678" w:rsidRPr="00643AA7">
              <w:rPr>
                <w:rFonts w:asciiTheme="majorHAnsi" w:hAnsiTheme="majorHAnsi"/>
                <w:noProof/>
                <w:webHidden/>
              </w:rPr>
              <w:fldChar w:fldCharType="begin"/>
            </w:r>
            <w:r w:rsidR="00D05678" w:rsidRPr="00643AA7">
              <w:rPr>
                <w:rFonts w:asciiTheme="majorHAnsi" w:hAnsiTheme="majorHAnsi"/>
                <w:noProof/>
                <w:webHidden/>
              </w:rPr>
              <w:instrText xml:space="preserve"> PAGEREF _Toc348344518 \h </w:instrText>
            </w:r>
            <w:r w:rsidR="00D05678" w:rsidRPr="00643AA7">
              <w:rPr>
                <w:rFonts w:asciiTheme="majorHAnsi" w:hAnsiTheme="majorHAnsi"/>
                <w:noProof/>
                <w:webHidden/>
              </w:rPr>
            </w:r>
            <w:r w:rsidR="00D05678" w:rsidRPr="00643AA7">
              <w:rPr>
                <w:rFonts w:asciiTheme="majorHAnsi" w:hAnsiTheme="majorHAnsi"/>
                <w:noProof/>
                <w:webHidden/>
              </w:rPr>
              <w:fldChar w:fldCharType="separate"/>
            </w:r>
            <w:r w:rsidR="005273B8">
              <w:rPr>
                <w:rFonts w:asciiTheme="majorHAnsi" w:hAnsiTheme="majorHAnsi"/>
                <w:noProof/>
                <w:webHidden/>
              </w:rPr>
              <w:t>10</w:t>
            </w:r>
            <w:r w:rsidR="00D05678" w:rsidRPr="00643AA7">
              <w:rPr>
                <w:rFonts w:asciiTheme="majorHAnsi" w:hAnsiTheme="majorHAnsi"/>
                <w:noProof/>
                <w:webHidden/>
              </w:rPr>
              <w:fldChar w:fldCharType="end"/>
            </w:r>
          </w:hyperlink>
        </w:p>
        <w:p w:rsidR="00D05678" w:rsidRPr="00643AA7" w:rsidRDefault="000A3FA1">
          <w:pPr>
            <w:pStyle w:val="TOC2"/>
            <w:tabs>
              <w:tab w:val="right" w:leader="dot" w:pos="9016"/>
            </w:tabs>
            <w:rPr>
              <w:rFonts w:asciiTheme="majorHAnsi" w:eastAsiaTheme="minorEastAsia" w:hAnsiTheme="majorHAnsi"/>
              <w:noProof/>
              <w:sz w:val="22"/>
              <w:lang w:val="en-GB" w:eastAsia="en-GB"/>
            </w:rPr>
          </w:pPr>
          <w:hyperlink w:anchor="_Toc348344519" w:history="1">
            <w:r w:rsidR="00D05678" w:rsidRPr="00643AA7">
              <w:rPr>
                <w:rStyle w:val="Hyperlink"/>
                <w:rFonts w:asciiTheme="majorHAnsi" w:hAnsiTheme="majorHAnsi"/>
                <w:noProof/>
              </w:rPr>
              <w:t>Monitoring Communication Publication</w:t>
            </w:r>
            <w:r w:rsidR="00D05678" w:rsidRPr="00643AA7">
              <w:rPr>
                <w:rFonts w:asciiTheme="majorHAnsi" w:hAnsiTheme="majorHAnsi"/>
                <w:noProof/>
                <w:webHidden/>
              </w:rPr>
              <w:tab/>
            </w:r>
            <w:r w:rsidR="00D05678" w:rsidRPr="00643AA7">
              <w:rPr>
                <w:rFonts w:asciiTheme="majorHAnsi" w:hAnsiTheme="majorHAnsi"/>
                <w:noProof/>
                <w:webHidden/>
              </w:rPr>
              <w:fldChar w:fldCharType="begin"/>
            </w:r>
            <w:r w:rsidR="00D05678" w:rsidRPr="00643AA7">
              <w:rPr>
                <w:rFonts w:asciiTheme="majorHAnsi" w:hAnsiTheme="majorHAnsi"/>
                <w:noProof/>
                <w:webHidden/>
              </w:rPr>
              <w:instrText xml:space="preserve"> PAGEREF _Toc348344519 \h </w:instrText>
            </w:r>
            <w:r w:rsidR="00D05678" w:rsidRPr="00643AA7">
              <w:rPr>
                <w:rFonts w:asciiTheme="majorHAnsi" w:hAnsiTheme="majorHAnsi"/>
                <w:noProof/>
                <w:webHidden/>
              </w:rPr>
            </w:r>
            <w:r w:rsidR="00D05678" w:rsidRPr="00643AA7">
              <w:rPr>
                <w:rFonts w:asciiTheme="majorHAnsi" w:hAnsiTheme="majorHAnsi"/>
                <w:noProof/>
                <w:webHidden/>
              </w:rPr>
              <w:fldChar w:fldCharType="separate"/>
            </w:r>
            <w:r w:rsidR="005273B8">
              <w:rPr>
                <w:rFonts w:asciiTheme="majorHAnsi" w:hAnsiTheme="majorHAnsi"/>
                <w:noProof/>
                <w:webHidden/>
              </w:rPr>
              <w:t>10</w:t>
            </w:r>
            <w:r w:rsidR="00D05678" w:rsidRPr="00643AA7">
              <w:rPr>
                <w:rFonts w:asciiTheme="majorHAnsi" w:hAnsiTheme="majorHAnsi"/>
                <w:noProof/>
                <w:webHidden/>
              </w:rPr>
              <w:fldChar w:fldCharType="end"/>
            </w:r>
          </w:hyperlink>
        </w:p>
        <w:p w:rsidR="00D05678" w:rsidRPr="00643AA7" w:rsidRDefault="000A3FA1">
          <w:pPr>
            <w:pStyle w:val="TOC1"/>
            <w:tabs>
              <w:tab w:val="right" w:leader="dot" w:pos="9016"/>
            </w:tabs>
            <w:rPr>
              <w:rFonts w:asciiTheme="majorHAnsi" w:eastAsiaTheme="minorEastAsia" w:hAnsiTheme="majorHAnsi"/>
              <w:noProof/>
              <w:sz w:val="22"/>
              <w:lang w:val="en-GB" w:eastAsia="en-GB"/>
            </w:rPr>
          </w:pPr>
          <w:hyperlink w:anchor="_Toc348344520" w:history="1">
            <w:r w:rsidR="00D05678" w:rsidRPr="00643AA7">
              <w:rPr>
                <w:rStyle w:val="Hyperlink"/>
                <w:rFonts w:asciiTheme="majorHAnsi" w:hAnsiTheme="majorHAnsi"/>
                <w:noProof/>
              </w:rPr>
              <w:t>Alert Communication</w:t>
            </w:r>
            <w:r w:rsidR="00D05678" w:rsidRPr="00643AA7">
              <w:rPr>
                <w:rFonts w:asciiTheme="majorHAnsi" w:hAnsiTheme="majorHAnsi"/>
                <w:noProof/>
                <w:webHidden/>
              </w:rPr>
              <w:tab/>
            </w:r>
            <w:r w:rsidR="00D05678" w:rsidRPr="00643AA7">
              <w:rPr>
                <w:rFonts w:asciiTheme="majorHAnsi" w:hAnsiTheme="majorHAnsi"/>
                <w:noProof/>
                <w:webHidden/>
              </w:rPr>
              <w:fldChar w:fldCharType="begin"/>
            </w:r>
            <w:r w:rsidR="00D05678" w:rsidRPr="00643AA7">
              <w:rPr>
                <w:rFonts w:asciiTheme="majorHAnsi" w:hAnsiTheme="majorHAnsi"/>
                <w:noProof/>
                <w:webHidden/>
              </w:rPr>
              <w:instrText xml:space="preserve"> PAGEREF _Toc348344520 \h </w:instrText>
            </w:r>
            <w:r w:rsidR="00D05678" w:rsidRPr="00643AA7">
              <w:rPr>
                <w:rFonts w:asciiTheme="majorHAnsi" w:hAnsiTheme="majorHAnsi"/>
                <w:noProof/>
                <w:webHidden/>
              </w:rPr>
            </w:r>
            <w:r w:rsidR="00D05678" w:rsidRPr="00643AA7">
              <w:rPr>
                <w:rFonts w:asciiTheme="majorHAnsi" w:hAnsiTheme="majorHAnsi"/>
                <w:noProof/>
                <w:webHidden/>
              </w:rPr>
              <w:fldChar w:fldCharType="separate"/>
            </w:r>
            <w:r w:rsidR="005273B8">
              <w:rPr>
                <w:rFonts w:asciiTheme="majorHAnsi" w:hAnsiTheme="majorHAnsi"/>
                <w:noProof/>
                <w:webHidden/>
              </w:rPr>
              <w:t>11</w:t>
            </w:r>
            <w:r w:rsidR="00D05678" w:rsidRPr="00643AA7">
              <w:rPr>
                <w:rFonts w:asciiTheme="majorHAnsi" w:hAnsiTheme="majorHAnsi"/>
                <w:noProof/>
                <w:webHidden/>
              </w:rPr>
              <w:fldChar w:fldCharType="end"/>
            </w:r>
          </w:hyperlink>
        </w:p>
        <w:p w:rsidR="00D05678" w:rsidRPr="00643AA7" w:rsidRDefault="000A3FA1">
          <w:pPr>
            <w:pStyle w:val="TOC2"/>
            <w:tabs>
              <w:tab w:val="right" w:leader="dot" w:pos="9016"/>
            </w:tabs>
            <w:rPr>
              <w:rFonts w:asciiTheme="majorHAnsi" w:eastAsiaTheme="minorEastAsia" w:hAnsiTheme="majorHAnsi"/>
              <w:noProof/>
              <w:sz w:val="22"/>
              <w:lang w:val="en-GB" w:eastAsia="en-GB"/>
            </w:rPr>
          </w:pPr>
          <w:hyperlink w:anchor="_Toc348344521" w:history="1">
            <w:r w:rsidR="00D05678" w:rsidRPr="00643AA7">
              <w:rPr>
                <w:rStyle w:val="Hyperlink"/>
                <w:rFonts w:asciiTheme="majorHAnsi" w:hAnsiTheme="majorHAnsi"/>
                <w:noProof/>
              </w:rPr>
              <w:t>Decision Criteria</w:t>
            </w:r>
            <w:r w:rsidR="00D05678" w:rsidRPr="00643AA7">
              <w:rPr>
                <w:rFonts w:asciiTheme="majorHAnsi" w:hAnsiTheme="majorHAnsi"/>
                <w:noProof/>
                <w:webHidden/>
              </w:rPr>
              <w:tab/>
            </w:r>
            <w:r w:rsidR="00D05678" w:rsidRPr="00643AA7">
              <w:rPr>
                <w:rFonts w:asciiTheme="majorHAnsi" w:hAnsiTheme="majorHAnsi"/>
                <w:noProof/>
                <w:webHidden/>
              </w:rPr>
              <w:fldChar w:fldCharType="begin"/>
            </w:r>
            <w:r w:rsidR="00D05678" w:rsidRPr="00643AA7">
              <w:rPr>
                <w:rFonts w:asciiTheme="majorHAnsi" w:hAnsiTheme="majorHAnsi"/>
                <w:noProof/>
                <w:webHidden/>
              </w:rPr>
              <w:instrText xml:space="preserve"> PAGEREF _Toc348344521 \h </w:instrText>
            </w:r>
            <w:r w:rsidR="00D05678" w:rsidRPr="00643AA7">
              <w:rPr>
                <w:rFonts w:asciiTheme="majorHAnsi" w:hAnsiTheme="majorHAnsi"/>
                <w:noProof/>
                <w:webHidden/>
              </w:rPr>
            </w:r>
            <w:r w:rsidR="00D05678" w:rsidRPr="00643AA7">
              <w:rPr>
                <w:rFonts w:asciiTheme="majorHAnsi" w:hAnsiTheme="majorHAnsi"/>
                <w:noProof/>
                <w:webHidden/>
              </w:rPr>
              <w:fldChar w:fldCharType="separate"/>
            </w:r>
            <w:r w:rsidR="005273B8">
              <w:rPr>
                <w:rFonts w:asciiTheme="majorHAnsi" w:hAnsiTheme="majorHAnsi"/>
                <w:noProof/>
                <w:webHidden/>
              </w:rPr>
              <w:t>11</w:t>
            </w:r>
            <w:r w:rsidR="00D05678" w:rsidRPr="00643AA7">
              <w:rPr>
                <w:rFonts w:asciiTheme="majorHAnsi" w:hAnsiTheme="majorHAnsi"/>
                <w:noProof/>
                <w:webHidden/>
              </w:rPr>
              <w:fldChar w:fldCharType="end"/>
            </w:r>
          </w:hyperlink>
        </w:p>
        <w:p w:rsidR="00D05678" w:rsidRPr="00643AA7" w:rsidRDefault="000A3FA1">
          <w:pPr>
            <w:pStyle w:val="TOC2"/>
            <w:tabs>
              <w:tab w:val="right" w:leader="dot" w:pos="9016"/>
            </w:tabs>
            <w:rPr>
              <w:rFonts w:asciiTheme="majorHAnsi" w:eastAsiaTheme="minorEastAsia" w:hAnsiTheme="majorHAnsi"/>
              <w:noProof/>
              <w:sz w:val="22"/>
              <w:lang w:val="en-GB" w:eastAsia="en-GB"/>
            </w:rPr>
          </w:pPr>
          <w:hyperlink w:anchor="_Toc348344522" w:history="1">
            <w:r w:rsidR="00D05678" w:rsidRPr="00643AA7">
              <w:rPr>
                <w:rStyle w:val="Hyperlink"/>
                <w:rFonts w:asciiTheme="majorHAnsi" w:hAnsiTheme="majorHAnsi"/>
                <w:noProof/>
              </w:rPr>
              <w:t>Content of Alert Communications</w:t>
            </w:r>
            <w:r w:rsidR="00D05678" w:rsidRPr="00643AA7">
              <w:rPr>
                <w:rFonts w:asciiTheme="majorHAnsi" w:hAnsiTheme="majorHAnsi"/>
                <w:noProof/>
                <w:webHidden/>
              </w:rPr>
              <w:tab/>
            </w:r>
            <w:r w:rsidR="00D05678" w:rsidRPr="00643AA7">
              <w:rPr>
                <w:rFonts w:asciiTheme="majorHAnsi" w:hAnsiTheme="majorHAnsi"/>
                <w:noProof/>
                <w:webHidden/>
              </w:rPr>
              <w:fldChar w:fldCharType="begin"/>
            </w:r>
            <w:r w:rsidR="00D05678" w:rsidRPr="00643AA7">
              <w:rPr>
                <w:rFonts w:asciiTheme="majorHAnsi" w:hAnsiTheme="majorHAnsi"/>
                <w:noProof/>
                <w:webHidden/>
              </w:rPr>
              <w:instrText xml:space="preserve"> PAGEREF _Toc348344522 \h </w:instrText>
            </w:r>
            <w:r w:rsidR="00D05678" w:rsidRPr="00643AA7">
              <w:rPr>
                <w:rFonts w:asciiTheme="majorHAnsi" w:hAnsiTheme="majorHAnsi"/>
                <w:noProof/>
                <w:webHidden/>
              </w:rPr>
            </w:r>
            <w:r w:rsidR="00D05678" w:rsidRPr="00643AA7">
              <w:rPr>
                <w:rFonts w:asciiTheme="majorHAnsi" w:hAnsiTheme="majorHAnsi"/>
                <w:noProof/>
                <w:webHidden/>
              </w:rPr>
              <w:fldChar w:fldCharType="separate"/>
            </w:r>
            <w:r w:rsidR="005273B8">
              <w:rPr>
                <w:rFonts w:asciiTheme="majorHAnsi" w:hAnsiTheme="majorHAnsi"/>
                <w:noProof/>
                <w:webHidden/>
              </w:rPr>
              <w:t>12</w:t>
            </w:r>
            <w:r w:rsidR="00D05678" w:rsidRPr="00643AA7">
              <w:rPr>
                <w:rFonts w:asciiTheme="majorHAnsi" w:hAnsiTheme="majorHAnsi"/>
                <w:noProof/>
                <w:webHidden/>
              </w:rPr>
              <w:fldChar w:fldCharType="end"/>
            </w:r>
          </w:hyperlink>
        </w:p>
        <w:p w:rsidR="00D05678" w:rsidRPr="00643AA7" w:rsidRDefault="000A3FA1">
          <w:pPr>
            <w:pStyle w:val="TOC2"/>
            <w:tabs>
              <w:tab w:val="right" w:leader="dot" w:pos="9016"/>
            </w:tabs>
            <w:rPr>
              <w:rFonts w:asciiTheme="majorHAnsi" w:eastAsiaTheme="minorEastAsia" w:hAnsiTheme="majorHAnsi"/>
              <w:noProof/>
              <w:sz w:val="22"/>
              <w:lang w:val="en-GB" w:eastAsia="en-GB"/>
            </w:rPr>
          </w:pPr>
          <w:hyperlink w:anchor="_Toc348344523" w:history="1">
            <w:r w:rsidR="00D05678" w:rsidRPr="00643AA7">
              <w:rPr>
                <w:rStyle w:val="Hyperlink"/>
                <w:rFonts w:asciiTheme="majorHAnsi" w:hAnsiTheme="majorHAnsi"/>
                <w:noProof/>
              </w:rPr>
              <w:t>Sponsor/Manufacturer Engagement</w:t>
            </w:r>
            <w:r w:rsidR="00D05678" w:rsidRPr="00643AA7">
              <w:rPr>
                <w:rFonts w:asciiTheme="majorHAnsi" w:hAnsiTheme="majorHAnsi"/>
                <w:noProof/>
                <w:webHidden/>
              </w:rPr>
              <w:tab/>
            </w:r>
            <w:r w:rsidR="00D05678" w:rsidRPr="00643AA7">
              <w:rPr>
                <w:rFonts w:asciiTheme="majorHAnsi" w:hAnsiTheme="majorHAnsi"/>
                <w:noProof/>
                <w:webHidden/>
              </w:rPr>
              <w:fldChar w:fldCharType="begin"/>
            </w:r>
            <w:r w:rsidR="00D05678" w:rsidRPr="00643AA7">
              <w:rPr>
                <w:rFonts w:asciiTheme="majorHAnsi" w:hAnsiTheme="majorHAnsi"/>
                <w:noProof/>
                <w:webHidden/>
              </w:rPr>
              <w:instrText xml:space="preserve"> PAGEREF _Toc348344523 \h </w:instrText>
            </w:r>
            <w:r w:rsidR="00D05678" w:rsidRPr="00643AA7">
              <w:rPr>
                <w:rFonts w:asciiTheme="majorHAnsi" w:hAnsiTheme="majorHAnsi"/>
                <w:noProof/>
                <w:webHidden/>
              </w:rPr>
            </w:r>
            <w:r w:rsidR="00D05678" w:rsidRPr="00643AA7">
              <w:rPr>
                <w:rFonts w:asciiTheme="majorHAnsi" w:hAnsiTheme="majorHAnsi"/>
                <w:noProof/>
                <w:webHidden/>
              </w:rPr>
              <w:fldChar w:fldCharType="separate"/>
            </w:r>
            <w:r w:rsidR="005273B8">
              <w:rPr>
                <w:rFonts w:asciiTheme="majorHAnsi" w:hAnsiTheme="majorHAnsi"/>
                <w:noProof/>
                <w:webHidden/>
              </w:rPr>
              <w:t>12</w:t>
            </w:r>
            <w:r w:rsidR="00D05678" w:rsidRPr="00643AA7">
              <w:rPr>
                <w:rFonts w:asciiTheme="majorHAnsi" w:hAnsiTheme="majorHAnsi"/>
                <w:noProof/>
                <w:webHidden/>
              </w:rPr>
              <w:fldChar w:fldCharType="end"/>
            </w:r>
          </w:hyperlink>
        </w:p>
        <w:p w:rsidR="00D05678" w:rsidRPr="00643AA7" w:rsidRDefault="000A3FA1">
          <w:pPr>
            <w:pStyle w:val="TOC2"/>
            <w:tabs>
              <w:tab w:val="right" w:leader="dot" w:pos="9016"/>
            </w:tabs>
            <w:rPr>
              <w:rFonts w:asciiTheme="majorHAnsi" w:eastAsiaTheme="minorEastAsia" w:hAnsiTheme="majorHAnsi"/>
              <w:noProof/>
              <w:sz w:val="22"/>
              <w:lang w:val="en-GB" w:eastAsia="en-GB"/>
            </w:rPr>
          </w:pPr>
          <w:hyperlink w:anchor="_Toc348344524" w:history="1">
            <w:r w:rsidR="00D05678" w:rsidRPr="00643AA7">
              <w:rPr>
                <w:rStyle w:val="Hyperlink"/>
                <w:rFonts w:asciiTheme="majorHAnsi" w:hAnsiTheme="majorHAnsi"/>
                <w:noProof/>
              </w:rPr>
              <w:t>Alert Publication</w:t>
            </w:r>
            <w:r w:rsidR="00D05678" w:rsidRPr="00643AA7">
              <w:rPr>
                <w:rFonts w:asciiTheme="majorHAnsi" w:hAnsiTheme="majorHAnsi"/>
                <w:noProof/>
                <w:webHidden/>
              </w:rPr>
              <w:tab/>
            </w:r>
            <w:r w:rsidR="00D05678" w:rsidRPr="00643AA7">
              <w:rPr>
                <w:rFonts w:asciiTheme="majorHAnsi" w:hAnsiTheme="majorHAnsi"/>
                <w:noProof/>
                <w:webHidden/>
              </w:rPr>
              <w:fldChar w:fldCharType="begin"/>
            </w:r>
            <w:r w:rsidR="00D05678" w:rsidRPr="00643AA7">
              <w:rPr>
                <w:rFonts w:asciiTheme="majorHAnsi" w:hAnsiTheme="majorHAnsi"/>
                <w:noProof/>
                <w:webHidden/>
              </w:rPr>
              <w:instrText xml:space="preserve"> PAGEREF _Toc348344524 \h </w:instrText>
            </w:r>
            <w:r w:rsidR="00D05678" w:rsidRPr="00643AA7">
              <w:rPr>
                <w:rFonts w:asciiTheme="majorHAnsi" w:hAnsiTheme="majorHAnsi"/>
                <w:noProof/>
                <w:webHidden/>
              </w:rPr>
            </w:r>
            <w:r w:rsidR="00D05678" w:rsidRPr="00643AA7">
              <w:rPr>
                <w:rFonts w:asciiTheme="majorHAnsi" w:hAnsiTheme="majorHAnsi"/>
                <w:noProof/>
                <w:webHidden/>
              </w:rPr>
              <w:fldChar w:fldCharType="separate"/>
            </w:r>
            <w:r w:rsidR="005273B8">
              <w:rPr>
                <w:rFonts w:asciiTheme="majorHAnsi" w:hAnsiTheme="majorHAnsi"/>
                <w:noProof/>
                <w:webHidden/>
              </w:rPr>
              <w:t>12</w:t>
            </w:r>
            <w:r w:rsidR="00D05678" w:rsidRPr="00643AA7">
              <w:rPr>
                <w:rFonts w:asciiTheme="majorHAnsi" w:hAnsiTheme="majorHAnsi"/>
                <w:noProof/>
                <w:webHidden/>
              </w:rPr>
              <w:fldChar w:fldCharType="end"/>
            </w:r>
          </w:hyperlink>
        </w:p>
        <w:p w:rsidR="00D05678" w:rsidRPr="00643AA7" w:rsidRDefault="000A3FA1">
          <w:pPr>
            <w:pStyle w:val="TOC1"/>
            <w:tabs>
              <w:tab w:val="right" w:leader="dot" w:pos="9016"/>
            </w:tabs>
            <w:rPr>
              <w:rFonts w:asciiTheme="majorHAnsi" w:eastAsiaTheme="minorEastAsia" w:hAnsiTheme="majorHAnsi"/>
              <w:noProof/>
              <w:sz w:val="22"/>
              <w:lang w:val="en-GB" w:eastAsia="en-GB"/>
            </w:rPr>
          </w:pPr>
          <w:hyperlink w:anchor="_Toc348344525" w:history="1">
            <w:r w:rsidR="00D05678" w:rsidRPr="00643AA7">
              <w:rPr>
                <w:rStyle w:val="Hyperlink"/>
                <w:rFonts w:asciiTheme="majorHAnsi" w:hAnsiTheme="majorHAnsi"/>
                <w:noProof/>
              </w:rPr>
              <w:t>Early Warning System Website Content</w:t>
            </w:r>
            <w:r w:rsidR="00D05678" w:rsidRPr="00643AA7">
              <w:rPr>
                <w:rFonts w:asciiTheme="majorHAnsi" w:hAnsiTheme="majorHAnsi"/>
                <w:noProof/>
                <w:webHidden/>
              </w:rPr>
              <w:tab/>
            </w:r>
            <w:r w:rsidR="00D05678" w:rsidRPr="00643AA7">
              <w:rPr>
                <w:rFonts w:asciiTheme="majorHAnsi" w:hAnsiTheme="majorHAnsi"/>
                <w:noProof/>
                <w:webHidden/>
              </w:rPr>
              <w:fldChar w:fldCharType="begin"/>
            </w:r>
            <w:r w:rsidR="00D05678" w:rsidRPr="00643AA7">
              <w:rPr>
                <w:rFonts w:asciiTheme="majorHAnsi" w:hAnsiTheme="majorHAnsi"/>
                <w:noProof/>
                <w:webHidden/>
              </w:rPr>
              <w:instrText xml:space="preserve"> PAGEREF _Toc348344525 \h </w:instrText>
            </w:r>
            <w:r w:rsidR="00D05678" w:rsidRPr="00643AA7">
              <w:rPr>
                <w:rFonts w:asciiTheme="majorHAnsi" w:hAnsiTheme="majorHAnsi"/>
                <w:noProof/>
                <w:webHidden/>
              </w:rPr>
            </w:r>
            <w:r w:rsidR="00D05678" w:rsidRPr="00643AA7">
              <w:rPr>
                <w:rFonts w:asciiTheme="majorHAnsi" w:hAnsiTheme="majorHAnsi"/>
                <w:noProof/>
                <w:webHidden/>
              </w:rPr>
              <w:fldChar w:fldCharType="separate"/>
            </w:r>
            <w:r w:rsidR="005273B8">
              <w:rPr>
                <w:rFonts w:asciiTheme="majorHAnsi" w:hAnsiTheme="majorHAnsi"/>
                <w:noProof/>
                <w:webHidden/>
              </w:rPr>
              <w:t>13</w:t>
            </w:r>
            <w:r w:rsidR="00D05678" w:rsidRPr="00643AA7">
              <w:rPr>
                <w:rFonts w:asciiTheme="majorHAnsi" w:hAnsiTheme="majorHAnsi"/>
                <w:noProof/>
                <w:webHidden/>
              </w:rPr>
              <w:fldChar w:fldCharType="end"/>
            </w:r>
          </w:hyperlink>
        </w:p>
        <w:p w:rsidR="00D05678" w:rsidRPr="00643AA7" w:rsidRDefault="000A3FA1">
          <w:pPr>
            <w:pStyle w:val="TOC2"/>
            <w:tabs>
              <w:tab w:val="right" w:leader="dot" w:pos="9016"/>
            </w:tabs>
            <w:rPr>
              <w:rFonts w:asciiTheme="majorHAnsi" w:eastAsiaTheme="minorEastAsia" w:hAnsiTheme="majorHAnsi"/>
              <w:noProof/>
              <w:sz w:val="22"/>
              <w:lang w:val="en-GB" w:eastAsia="en-GB"/>
            </w:rPr>
          </w:pPr>
          <w:hyperlink w:anchor="_Toc348344526" w:history="1">
            <w:r w:rsidR="00D05678" w:rsidRPr="00643AA7">
              <w:rPr>
                <w:rStyle w:val="Hyperlink"/>
                <w:rFonts w:asciiTheme="majorHAnsi" w:hAnsiTheme="majorHAnsi"/>
                <w:noProof/>
              </w:rPr>
              <w:t>Location</w:t>
            </w:r>
            <w:r w:rsidR="00D05678" w:rsidRPr="00643AA7">
              <w:rPr>
                <w:rFonts w:asciiTheme="majorHAnsi" w:hAnsiTheme="majorHAnsi"/>
                <w:noProof/>
                <w:webHidden/>
              </w:rPr>
              <w:tab/>
            </w:r>
            <w:r w:rsidR="00D05678" w:rsidRPr="00643AA7">
              <w:rPr>
                <w:rFonts w:asciiTheme="majorHAnsi" w:hAnsiTheme="majorHAnsi"/>
                <w:noProof/>
                <w:webHidden/>
              </w:rPr>
              <w:fldChar w:fldCharType="begin"/>
            </w:r>
            <w:r w:rsidR="00D05678" w:rsidRPr="00643AA7">
              <w:rPr>
                <w:rFonts w:asciiTheme="majorHAnsi" w:hAnsiTheme="majorHAnsi"/>
                <w:noProof/>
                <w:webHidden/>
              </w:rPr>
              <w:instrText xml:space="preserve"> PAGEREF _Toc348344526 \h </w:instrText>
            </w:r>
            <w:r w:rsidR="00D05678" w:rsidRPr="00643AA7">
              <w:rPr>
                <w:rFonts w:asciiTheme="majorHAnsi" w:hAnsiTheme="majorHAnsi"/>
                <w:noProof/>
                <w:webHidden/>
              </w:rPr>
            </w:r>
            <w:r w:rsidR="00D05678" w:rsidRPr="00643AA7">
              <w:rPr>
                <w:rFonts w:asciiTheme="majorHAnsi" w:hAnsiTheme="majorHAnsi"/>
                <w:noProof/>
                <w:webHidden/>
              </w:rPr>
              <w:fldChar w:fldCharType="separate"/>
            </w:r>
            <w:r w:rsidR="005273B8">
              <w:rPr>
                <w:rFonts w:asciiTheme="majorHAnsi" w:hAnsiTheme="majorHAnsi"/>
                <w:noProof/>
                <w:webHidden/>
              </w:rPr>
              <w:t>13</w:t>
            </w:r>
            <w:r w:rsidR="00D05678" w:rsidRPr="00643AA7">
              <w:rPr>
                <w:rFonts w:asciiTheme="majorHAnsi" w:hAnsiTheme="majorHAnsi"/>
                <w:noProof/>
                <w:webHidden/>
              </w:rPr>
              <w:fldChar w:fldCharType="end"/>
            </w:r>
          </w:hyperlink>
        </w:p>
        <w:p w:rsidR="00D05678" w:rsidRPr="00643AA7" w:rsidRDefault="000A3FA1">
          <w:pPr>
            <w:pStyle w:val="TOC2"/>
            <w:tabs>
              <w:tab w:val="right" w:leader="dot" w:pos="9016"/>
            </w:tabs>
            <w:rPr>
              <w:rFonts w:asciiTheme="majorHAnsi" w:eastAsiaTheme="minorEastAsia" w:hAnsiTheme="majorHAnsi"/>
              <w:noProof/>
              <w:sz w:val="22"/>
              <w:lang w:val="en-GB" w:eastAsia="en-GB"/>
            </w:rPr>
          </w:pPr>
          <w:hyperlink w:anchor="_Toc348344527" w:history="1">
            <w:r w:rsidR="00D05678" w:rsidRPr="00643AA7">
              <w:rPr>
                <w:rStyle w:val="Hyperlink"/>
                <w:rFonts w:asciiTheme="majorHAnsi" w:hAnsiTheme="majorHAnsi"/>
                <w:noProof/>
              </w:rPr>
              <w:t>Structure</w:t>
            </w:r>
            <w:r w:rsidR="00D05678" w:rsidRPr="00643AA7">
              <w:rPr>
                <w:rFonts w:asciiTheme="majorHAnsi" w:hAnsiTheme="majorHAnsi"/>
                <w:noProof/>
                <w:webHidden/>
              </w:rPr>
              <w:tab/>
            </w:r>
            <w:r w:rsidR="00D05678" w:rsidRPr="00643AA7">
              <w:rPr>
                <w:rFonts w:asciiTheme="majorHAnsi" w:hAnsiTheme="majorHAnsi"/>
                <w:noProof/>
                <w:webHidden/>
              </w:rPr>
              <w:fldChar w:fldCharType="begin"/>
            </w:r>
            <w:r w:rsidR="00D05678" w:rsidRPr="00643AA7">
              <w:rPr>
                <w:rFonts w:asciiTheme="majorHAnsi" w:hAnsiTheme="majorHAnsi"/>
                <w:noProof/>
                <w:webHidden/>
              </w:rPr>
              <w:instrText xml:space="preserve"> PAGEREF _Toc348344527 \h </w:instrText>
            </w:r>
            <w:r w:rsidR="00D05678" w:rsidRPr="00643AA7">
              <w:rPr>
                <w:rFonts w:asciiTheme="majorHAnsi" w:hAnsiTheme="majorHAnsi"/>
                <w:noProof/>
                <w:webHidden/>
              </w:rPr>
            </w:r>
            <w:r w:rsidR="00D05678" w:rsidRPr="00643AA7">
              <w:rPr>
                <w:rFonts w:asciiTheme="majorHAnsi" w:hAnsiTheme="majorHAnsi"/>
                <w:noProof/>
                <w:webHidden/>
              </w:rPr>
              <w:fldChar w:fldCharType="separate"/>
            </w:r>
            <w:r w:rsidR="005273B8">
              <w:rPr>
                <w:rFonts w:asciiTheme="majorHAnsi" w:hAnsiTheme="majorHAnsi"/>
                <w:noProof/>
                <w:webHidden/>
              </w:rPr>
              <w:t>13</w:t>
            </w:r>
            <w:r w:rsidR="00D05678" w:rsidRPr="00643AA7">
              <w:rPr>
                <w:rFonts w:asciiTheme="majorHAnsi" w:hAnsiTheme="majorHAnsi"/>
                <w:noProof/>
                <w:webHidden/>
              </w:rPr>
              <w:fldChar w:fldCharType="end"/>
            </w:r>
          </w:hyperlink>
        </w:p>
        <w:p w:rsidR="00D05678" w:rsidRPr="00643AA7" w:rsidRDefault="000A3FA1">
          <w:pPr>
            <w:pStyle w:val="TOC2"/>
            <w:tabs>
              <w:tab w:val="right" w:leader="dot" w:pos="9016"/>
            </w:tabs>
            <w:rPr>
              <w:rFonts w:asciiTheme="majorHAnsi" w:eastAsiaTheme="minorEastAsia" w:hAnsiTheme="majorHAnsi"/>
              <w:noProof/>
              <w:sz w:val="22"/>
              <w:lang w:val="en-GB" w:eastAsia="en-GB"/>
            </w:rPr>
          </w:pPr>
          <w:hyperlink w:anchor="_Toc348344528" w:history="1">
            <w:r w:rsidR="00D05678" w:rsidRPr="00643AA7">
              <w:rPr>
                <w:rStyle w:val="Hyperlink"/>
                <w:rFonts w:asciiTheme="majorHAnsi" w:hAnsiTheme="majorHAnsi"/>
                <w:noProof/>
              </w:rPr>
              <w:t>Text for Webpages</w:t>
            </w:r>
            <w:r w:rsidR="00D05678" w:rsidRPr="00643AA7">
              <w:rPr>
                <w:rFonts w:asciiTheme="majorHAnsi" w:hAnsiTheme="majorHAnsi"/>
                <w:noProof/>
                <w:webHidden/>
              </w:rPr>
              <w:tab/>
            </w:r>
            <w:r w:rsidR="00D05678" w:rsidRPr="00643AA7">
              <w:rPr>
                <w:rFonts w:asciiTheme="majorHAnsi" w:hAnsiTheme="majorHAnsi"/>
                <w:noProof/>
                <w:webHidden/>
              </w:rPr>
              <w:fldChar w:fldCharType="begin"/>
            </w:r>
            <w:r w:rsidR="00D05678" w:rsidRPr="00643AA7">
              <w:rPr>
                <w:rFonts w:asciiTheme="majorHAnsi" w:hAnsiTheme="majorHAnsi"/>
                <w:noProof/>
                <w:webHidden/>
              </w:rPr>
              <w:instrText xml:space="preserve"> PAGEREF _Toc348344528 \h </w:instrText>
            </w:r>
            <w:r w:rsidR="00D05678" w:rsidRPr="00643AA7">
              <w:rPr>
                <w:rFonts w:asciiTheme="majorHAnsi" w:hAnsiTheme="majorHAnsi"/>
                <w:noProof/>
                <w:webHidden/>
              </w:rPr>
            </w:r>
            <w:r w:rsidR="00D05678" w:rsidRPr="00643AA7">
              <w:rPr>
                <w:rFonts w:asciiTheme="majorHAnsi" w:hAnsiTheme="majorHAnsi"/>
                <w:noProof/>
                <w:webHidden/>
              </w:rPr>
              <w:fldChar w:fldCharType="separate"/>
            </w:r>
            <w:r w:rsidR="005273B8">
              <w:rPr>
                <w:rFonts w:asciiTheme="majorHAnsi" w:hAnsiTheme="majorHAnsi"/>
                <w:noProof/>
                <w:webHidden/>
              </w:rPr>
              <w:t>13</w:t>
            </w:r>
            <w:r w:rsidR="00D05678" w:rsidRPr="00643AA7">
              <w:rPr>
                <w:rFonts w:asciiTheme="majorHAnsi" w:hAnsiTheme="majorHAnsi"/>
                <w:noProof/>
                <w:webHidden/>
              </w:rPr>
              <w:fldChar w:fldCharType="end"/>
            </w:r>
          </w:hyperlink>
        </w:p>
        <w:p w:rsidR="00D05678" w:rsidRPr="00643AA7" w:rsidRDefault="000A3FA1">
          <w:pPr>
            <w:pStyle w:val="TOC1"/>
            <w:tabs>
              <w:tab w:val="right" w:leader="dot" w:pos="9016"/>
            </w:tabs>
            <w:rPr>
              <w:rFonts w:asciiTheme="majorHAnsi" w:eastAsiaTheme="minorEastAsia" w:hAnsiTheme="majorHAnsi"/>
              <w:noProof/>
              <w:sz w:val="22"/>
              <w:lang w:val="en-GB" w:eastAsia="en-GB"/>
            </w:rPr>
          </w:pPr>
          <w:hyperlink w:anchor="_Toc348344529" w:history="1">
            <w:r w:rsidR="00D05678" w:rsidRPr="00643AA7">
              <w:rPr>
                <w:rStyle w:val="Hyperlink"/>
                <w:rFonts w:asciiTheme="majorHAnsi" w:hAnsiTheme="majorHAnsi"/>
                <w:noProof/>
              </w:rPr>
              <w:t>Glossary</w:t>
            </w:r>
            <w:r w:rsidR="00D05678" w:rsidRPr="00643AA7">
              <w:rPr>
                <w:rFonts w:asciiTheme="majorHAnsi" w:hAnsiTheme="majorHAnsi"/>
                <w:noProof/>
                <w:webHidden/>
              </w:rPr>
              <w:tab/>
            </w:r>
            <w:r w:rsidR="00D05678" w:rsidRPr="00643AA7">
              <w:rPr>
                <w:rFonts w:asciiTheme="majorHAnsi" w:hAnsiTheme="majorHAnsi"/>
                <w:noProof/>
                <w:webHidden/>
              </w:rPr>
              <w:fldChar w:fldCharType="begin"/>
            </w:r>
            <w:r w:rsidR="00D05678" w:rsidRPr="00643AA7">
              <w:rPr>
                <w:rFonts w:asciiTheme="majorHAnsi" w:hAnsiTheme="majorHAnsi"/>
                <w:noProof/>
                <w:webHidden/>
              </w:rPr>
              <w:instrText xml:space="preserve"> PAGEREF _Toc348344529 \h </w:instrText>
            </w:r>
            <w:r w:rsidR="00D05678" w:rsidRPr="00643AA7">
              <w:rPr>
                <w:rFonts w:asciiTheme="majorHAnsi" w:hAnsiTheme="majorHAnsi"/>
                <w:noProof/>
                <w:webHidden/>
              </w:rPr>
            </w:r>
            <w:r w:rsidR="00D05678" w:rsidRPr="00643AA7">
              <w:rPr>
                <w:rFonts w:asciiTheme="majorHAnsi" w:hAnsiTheme="majorHAnsi"/>
                <w:noProof/>
                <w:webHidden/>
              </w:rPr>
              <w:fldChar w:fldCharType="separate"/>
            </w:r>
            <w:r w:rsidR="005273B8">
              <w:rPr>
                <w:rFonts w:asciiTheme="majorHAnsi" w:hAnsiTheme="majorHAnsi"/>
                <w:noProof/>
                <w:webHidden/>
              </w:rPr>
              <w:t>14</w:t>
            </w:r>
            <w:r w:rsidR="00D05678" w:rsidRPr="00643AA7">
              <w:rPr>
                <w:rFonts w:asciiTheme="majorHAnsi" w:hAnsiTheme="majorHAnsi"/>
                <w:noProof/>
                <w:webHidden/>
              </w:rPr>
              <w:fldChar w:fldCharType="end"/>
            </w:r>
          </w:hyperlink>
        </w:p>
        <w:p w:rsidR="00D05678" w:rsidRPr="00643AA7" w:rsidRDefault="000A3FA1">
          <w:pPr>
            <w:pStyle w:val="TOC1"/>
            <w:tabs>
              <w:tab w:val="right" w:leader="dot" w:pos="9016"/>
            </w:tabs>
            <w:rPr>
              <w:rFonts w:asciiTheme="majorHAnsi" w:eastAsiaTheme="minorEastAsia" w:hAnsiTheme="majorHAnsi"/>
              <w:noProof/>
              <w:sz w:val="22"/>
              <w:lang w:val="en-GB" w:eastAsia="en-GB"/>
            </w:rPr>
          </w:pPr>
          <w:hyperlink w:anchor="_Toc348344530" w:history="1">
            <w:r w:rsidR="00D05678" w:rsidRPr="00643AA7">
              <w:rPr>
                <w:rStyle w:val="Hyperlink"/>
                <w:rFonts w:asciiTheme="majorHAnsi" w:eastAsia="Times New Roman" w:hAnsiTheme="majorHAnsi"/>
                <w:noProof/>
                <w:lang w:val="en-AU"/>
              </w:rPr>
              <w:t>Attachment 1 – Medsafe proposed website content with examples</w:t>
            </w:r>
            <w:r w:rsidR="00D05678" w:rsidRPr="00643AA7">
              <w:rPr>
                <w:rFonts w:asciiTheme="majorHAnsi" w:hAnsiTheme="majorHAnsi"/>
                <w:noProof/>
                <w:webHidden/>
              </w:rPr>
              <w:tab/>
            </w:r>
            <w:r w:rsidR="00D05678" w:rsidRPr="00643AA7">
              <w:rPr>
                <w:rFonts w:asciiTheme="majorHAnsi" w:hAnsiTheme="majorHAnsi"/>
                <w:noProof/>
                <w:webHidden/>
              </w:rPr>
              <w:fldChar w:fldCharType="begin"/>
            </w:r>
            <w:r w:rsidR="00D05678" w:rsidRPr="00643AA7">
              <w:rPr>
                <w:rFonts w:asciiTheme="majorHAnsi" w:hAnsiTheme="majorHAnsi"/>
                <w:noProof/>
                <w:webHidden/>
              </w:rPr>
              <w:instrText xml:space="preserve"> PAGEREF _Toc348344530 \h </w:instrText>
            </w:r>
            <w:r w:rsidR="00D05678" w:rsidRPr="00643AA7">
              <w:rPr>
                <w:rFonts w:asciiTheme="majorHAnsi" w:hAnsiTheme="majorHAnsi"/>
                <w:noProof/>
                <w:webHidden/>
              </w:rPr>
            </w:r>
            <w:r w:rsidR="00D05678" w:rsidRPr="00643AA7">
              <w:rPr>
                <w:rFonts w:asciiTheme="majorHAnsi" w:hAnsiTheme="majorHAnsi"/>
                <w:noProof/>
                <w:webHidden/>
              </w:rPr>
              <w:fldChar w:fldCharType="separate"/>
            </w:r>
            <w:r w:rsidR="005273B8">
              <w:rPr>
                <w:rFonts w:asciiTheme="majorHAnsi" w:hAnsiTheme="majorHAnsi"/>
                <w:noProof/>
                <w:webHidden/>
              </w:rPr>
              <w:t>16</w:t>
            </w:r>
            <w:r w:rsidR="00D05678" w:rsidRPr="00643AA7">
              <w:rPr>
                <w:rFonts w:asciiTheme="majorHAnsi" w:hAnsiTheme="majorHAnsi"/>
                <w:noProof/>
                <w:webHidden/>
              </w:rPr>
              <w:fldChar w:fldCharType="end"/>
            </w:r>
          </w:hyperlink>
        </w:p>
        <w:p w:rsidR="00294F9F" w:rsidRDefault="006401F2">
          <w:r w:rsidRPr="00643AA7">
            <w:rPr>
              <w:rFonts w:asciiTheme="majorHAnsi" w:hAnsiTheme="majorHAnsi"/>
              <w:b/>
              <w:bCs/>
              <w:noProof/>
            </w:rPr>
            <w:fldChar w:fldCharType="end"/>
          </w:r>
        </w:p>
      </w:sdtContent>
    </w:sdt>
    <w:p w:rsidR="00E5228C" w:rsidRDefault="00E5228C" w:rsidP="00294F9F">
      <w:pPr>
        <w:pStyle w:val="TOCHeading"/>
        <w:spacing w:line="240" w:lineRule="auto"/>
      </w:pPr>
    </w:p>
    <w:p w:rsidR="00FE2190" w:rsidRDefault="00FE2190" w:rsidP="00F75293">
      <w:pPr>
        <w:pStyle w:val="Heading1"/>
        <w:jc w:val="both"/>
        <w:rPr>
          <w:lang w:val="en-GB"/>
        </w:rPr>
        <w:sectPr w:rsidR="00FE2190" w:rsidSect="00FE2190">
          <w:footerReference w:type="default" r:id="rId13"/>
          <w:pgSz w:w="11906" w:h="16838"/>
          <w:pgMar w:top="1440" w:right="1440" w:bottom="1440" w:left="1440" w:header="708" w:footer="708" w:gutter="0"/>
          <w:cols w:space="708"/>
          <w:docGrid w:linePitch="360"/>
        </w:sectPr>
      </w:pPr>
    </w:p>
    <w:p w:rsidR="00F75293" w:rsidRPr="007F69C4" w:rsidRDefault="00F75293" w:rsidP="007F69C4">
      <w:pPr>
        <w:pStyle w:val="Heading1"/>
        <w:rPr>
          <w:color w:val="4A6300" w:themeColor="accent1" w:themeShade="80"/>
          <w:sz w:val="32"/>
          <w:szCs w:val="32"/>
          <w:lang w:val="en-GB"/>
        </w:rPr>
      </w:pPr>
      <w:bookmarkStart w:id="0" w:name="_Toc347817479"/>
      <w:bookmarkStart w:id="1" w:name="_Toc348344509"/>
      <w:r w:rsidRPr="007F69C4">
        <w:rPr>
          <w:color w:val="4A6300" w:themeColor="accent1" w:themeShade="80"/>
          <w:sz w:val="32"/>
          <w:szCs w:val="32"/>
          <w:lang w:val="en-GB"/>
        </w:rPr>
        <w:lastRenderedPageBreak/>
        <w:t>Background</w:t>
      </w:r>
      <w:r w:rsidR="00C27690" w:rsidRPr="007F69C4">
        <w:rPr>
          <w:color w:val="4A6300" w:themeColor="accent1" w:themeShade="80"/>
          <w:sz w:val="32"/>
          <w:szCs w:val="32"/>
          <w:lang w:val="en-GB"/>
        </w:rPr>
        <w:t xml:space="preserve"> to the Early Warning System</w:t>
      </w:r>
      <w:bookmarkEnd w:id="0"/>
      <w:bookmarkEnd w:id="1"/>
    </w:p>
    <w:p w:rsidR="00F75293" w:rsidRPr="00B13E02" w:rsidRDefault="00F75293" w:rsidP="00643AA7">
      <w:pPr>
        <w:pStyle w:val="NormalWeb"/>
        <w:spacing w:before="0" w:beforeAutospacing="0" w:after="120" w:afterAutospacing="0" w:line="276" w:lineRule="auto"/>
        <w:rPr>
          <w:rFonts w:asciiTheme="minorHAnsi" w:hAnsiTheme="minorHAnsi" w:cstheme="minorHAnsi"/>
          <w:sz w:val="22"/>
          <w:szCs w:val="22"/>
        </w:rPr>
      </w:pPr>
      <w:r w:rsidRPr="00B13E02">
        <w:rPr>
          <w:rFonts w:asciiTheme="minorHAnsi" w:hAnsiTheme="minorHAnsi" w:cstheme="minorHAnsi"/>
          <w:sz w:val="22"/>
          <w:szCs w:val="22"/>
        </w:rPr>
        <w:t>The Prime Ministers of Australia and New Zealand agreed on 20 June 2011 to proceed with a joint scheme for the regulation of therapeutic products. The creation of a joint regulatory scheme across both countries will safeguard public health and safety, while encouraging economic integration and benefitting</w:t>
      </w:r>
      <w:r w:rsidR="00EC5960">
        <w:rPr>
          <w:rFonts w:asciiTheme="minorHAnsi" w:hAnsiTheme="minorHAnsi" w:cstheme="minorHAnsi"/>
          <w:sz w:val="22"/>
          <w:szCs w:val="22"/>
        </w:rPr>
        <w:t xml:space="preserve"> health professionals, consumers and</w:t>
      </w:r>
      <w:r w:rsidRPr="00B13E02">
        <w:rPr>
          <w:rFonts w:asciiTheme="minorHAnsi" w:hAnsiTheme="minorHAnsi" w:cstheme="minorHAnsi"/>
          <w:sz w:val="22"/>
          <w:szCs w:val="22"/>
        </w:rPr>
        <w:t xml:space="preserve"> industry in both countries.</w:t>
      </w:r>
    </w:p>
    <w:p w:rsidR="00F75293" w:rsidRDefault="00F75293" w:rsidP="007F69C4">
      <w:pPr>
        <w:spacing w:after="120"/>
        <w:rPr>
          <w:rFonts w:asciiTheme="minorHAnsi" w:hAnsiTheme="minorHAnsi"/>
          <w:sz w:val="22"/>
          <w:lang w:val="en-GB"/>
        </w:rPr>
      </w:pPr>
      <w:r w:rsidRPr="00F75293">
        <w:rPr>
          <w:rFonts w:asciiTheme="minorHAnsi" w:hAnsiTheme="minorHAnsi"/>
          <w:sz w:val="22"/>
        </w:rPr>
        <w:t>A number of initial joint TGA</w:t>
      </w:r>
      <w:r w:rsidR="00840FCE">
        <w:rPr>
          <w:rFonts w:asciiTheme="minorHAnsi" w:hAnsiTheme="minorHAnsi"/>
          <w:sz w:val="22"/>
        </w:rPr>
        <w:t>/</w:t>
      </w:r>
      <w:r w:rsidR="00840FCE" w:rsidRPr="00F75293">
        <w:rPr>
          <w:rFonts w:asciiTheme="minorHAnsi" w:hAnsiTheme="minorHAnsi"/>
          <w:sz w:val="22"/>
        </w:rPr>
        <w:t>Medsafe</w:t>
      </w:r>
      <w:r w:rsidR="00840FCE">
        <w:rPr>
          <w:rFonts w:asciiTheme="minorHAnsi" w:hAnsiTheme="minorHAnsi"/>
          <w:sz w:val="22"/>
        </w:rPr>
        <w:t xml:space="preserve"> </w:t>
      </w:r>
      <w:r w:rsidRPr="00F75293">
        <w:rPr>
          <w:rFonts w:asciiTheme="minorHAnsi" w:hAnsiTheme="minorHAnsi"/>
          <w:sz w:val="22"/>
        </w:rPr>
        <w:t xml:space="preserve">projects have been agreed </w:t>
      </w:r>
      <w:r w:rsidR="00EC5960">
        <w:rPr>
          <w:rFonts w:asciiTheme="minorHAnsi" w:hAnsiTheme="minorHAnsi"/>
          <w:sz w:val="22"/>
        </w:rPr>
        <w:t>aimed at initiating</w:t>
      </w:r>
      <w:r w:rsidRPr="00F75293">
        <w:rPr>
          <w:rFonts w:asciiTheme="minorHAnsi" w:hAnsiTheme="minorHAnsi"/>
          <w:sz w:val="22"/>
        </w:rPr>
        <w:t xml:space="preserve"> the alignment of </w:t>
      </w:r>
      <w:r w:rsidR="00EC5960">
        <w:rPr>
          <w:rFonts w:asciiTheme="minorHAnsi" w:hAnsiTheme="minorHAnsi"/>
          <w:sz w:val="22"/>
        </w:rPr>
        <w:t xml:space="preserve">regulatory </w:t>
      </w:r>
      <w:r w:rsidRPr="00F75293">
        <w:rPr>
          <w:rFonts w:asciiTheme="minorHAnsi" w:hAnsiTheme="minorHAnsi"/>
          <w:sz w:val="22"/>
        </w:rPr>
        <w:t xml:space="preserve">procedures. One of these </w:t>
      </w:r>
      <w:r w:rsidR="00643AA7">
        <w:rPr>
          <w:rFonts w:asciiTheme="minorHAnsi" w:hAnsiTheme="minorHAnsi"/>
          <w:sz w:val="22"/>
        </w:rPr>
        <w:t xml:space="preserve">business to business </w:t>
      </w:r>
      <w:r w:rsidRPr="00F75293">
        <w:rPr>
          <w:rFonts w:asciiTheme="minorHAnsi" w:hAnsiTheme="minorHAnsi"/>
          <w:sz w:val="22"/>
        </w:rPr>
        <w:t xml:space="preserve">projects is to establish a trans-Tasman early warning system of potential safety </w:t>
      </w:r>
      <w:r w:rsidR="00202C7D">
        <w:rPr>
          <w:rFonts w:asciiTheme="minorHAnsi" w:hAnsiTheme="minorHAnsi"/>
          <w:sz w:val="22"/>
        </w:rPr>
        <w:t>concerns</w:t>
      </w:r>
      <w:r w:rsidRPr="00F75293">
        <w:rPr>
          <w:rFonts w:asciiTheme="minorHAnsi" w:hAnsiTheme="minorHAnsi"/>
          <w:sz w:val="22"/>
        </w:rPr>
        <w:t xml:space="preserve"> around therapeutic products. Further information about </w:t>
      </w:r>
      <w:r w:rsidR="00825DA6">
        <w:rPr>
          <w:rFonts w:asciiTheme="minorHAnsi" w:hAnsiTheme="minorHAnsi"/>
          <w:sz w:val="22"/>
        </w:rPr>
        <w:t xml:space="preserve">the formation of the Australia New </w:t>
      </w:r>
      <w:r w:rsidR="00825DA6" w:rsidRPr="00F75293">
        <w:rPr>
          <w:rFonts w:asciiTheme="minorHAnsi" w:hAnsiTheme="minorHAnsi"/>
          <w:sz w:val="22"/>
        </w:rPr>
        <w:t>Z</w:t>
      </w:r>
      <w:r w:rsidR="00825DA6">
        <w:rPr>
          <w:rFonts w:asciiTheme="minorHAnsi" w:hAnsiTheme="minorHAnsi"/>
          <w:sz w:val="22"/>
        </w:rPr>
        <w:t xml:space="preserve">ealand </w:t>
      </w:r>
      <w:r w:rsidRPr="00F75293">
        <w:rPr>
          <w:rFonts w:asciiTheme="minorHAnsi" w:hAnsiTheme="minorHAnsi"/>
          <w:sz w:val="22"/>
        </w:rPr>
        <w:t>T</w:t>
      </w:r>
      <w:r w:rsidR="00825DA6">
        <w:rPr>
          <w:rFonts w:asciiTheme="minorHAnsi" w:hAnsiTheme="minorHAnsi"/>
          <w:sz w:val="22"/>
        </w:rPr>
        <w:t xml:space="preserve">herapeutic </w:t>
      </w:r>
      <w:r w:rsidRPr="00F75293">
        <w:rPr>
          <w:rFonts w:asciiTheme="minorHAnsi" w:hAnsiTheme="minorHAnsi"/>
          <w:sz w:val="22"/>
        </w:rPr>
        <w:t>P</w:t>
      </w:r>
      <w:r w:rsidR="00825DA6">
        <w:rPr>
          <w:rFonts w:asciiTheme="minorHAnsi" w:hAnsiTheme="minorHAnsi"/>
          <w:sz w:val="22"/>
        </w:rPr>
        <w:t xml:space="preserve">roducts </w:t>
      </w:r>
      <w:r w:rsidRPr="00F75293">
        <w:rPr>
          <w:rFonts w:asciiTheme="minorHAnsi" w:hAnsiTheme="minorHAnsi"/>
          <w:sz w:val="22"/>
        </w:rPr>
        <w:t>A</w:t>
      </w:r>
      <w:r w:rsidR="00825DA6">
        <w:rPr>
          <w:rFonts w:asciiTheme="minorHAnsi" w:hAnsiTheme="minorHAnsi"/>
          <w:sz w:val="22"/>
        </w:rPr>
        <w:t>gency</w:t>
      </w:r>
      <w:r w:rsidRPr="00F75293">
        <w:rPr>
          <w:rFonts w:asciiTheme="minorHAnsi" w:hAnsiTheme="minorHAnsi"/>
          <w:sz w:val="22"/>
        </w:rPr>
        <w:t> </w:t>
      </w:r>
      <w:r w:rsidR="00825DA6">
        <w:rPr>
          <w:rFonts w:asciiTheme="minorHAnsi" w:hAnsiTheme="minorHAnsi"/>
          <w:sz w:val="22"/>
        </w:rPr>
        <w:t xml:space="preserve">(ANZTPA) </w:t>
      </w:r>
      <w:r w:rsidRPr="00F75293">
        <w:rPr>
          <w:rFonts w:asciiTheme="minorHAnsi" w:hAnsiTheme="minorHAnsi"/>
          <w:sz w:val="22"/>
        </w:rPr>
        <w:t>can be found on the </w:t>
      </w:r>
      <w:hyperlink r:id="rId14" w:history="1">
        <w:r w:rsidRPr="00F75293">
          <w:rPr>
            <w:rStyle w:val="Hyperlink"/>
            <w:rFonts w:asciiTheme="minorHAnsi" w:hAnsiTheme="minorHAnsi"/>
            <w:sz w:val="22"/>
          </w:rPr>
          <w:t>TGA</w:t>
        </w:r>
      </w:hyperlink>
      <w:r w:rsidR="00EC5960">
        <w:rPr>
          <w:rFonts w:asciiTheme="minorHAnsi" w:hAnsiTheme="minorHAnsi"/>
          <w:sz w:val="22"/>
          <w:lang w:val="en-GB"/>
        </w:rPr>
        <w:t>,</w:t>
      </w:r>
      <w:r w:rsidRPr="00F75293">
        <w:rPr>
          <w:rFonts w:asciiTheme="minorHAnsi" w:hAnsiTheme="minorHAnsi"/>
          <w:sz w:val="22"/>
        </w:rPr>
        <w:t> </w:t>
      </w:r>
      <w:hyperlink r:id="rId15" w:tooltip="link to the Medsafe website" w:history="1">
        <w:r w:rsidRPr="00F75293">
          <w:rPr>
            <w:rStyle w:val="Hyperlink"/>
            <w:rFonts w:asciiTheme="minorHAnsi" w:hAnsiTheme="minorHAnsi"/>
            <w:sz w:val="22"/>
          </w:rPr>
          <w:t>Medsafe</w:t>
        </w:r>
      </w:hyperlink>
      <w:r w:rsidRPr="00F75293">
        <w:rPr>
          <w:rFonts w:asciiTheme="minorHAnsi" w:hAnsiTheme="minorHAnsi"/>
          <w:sz w:val="22"/>
        </w:rPr>
        <w:t xml:space="preserve"> </w:t>
      </w:r>
      <w:r w:rsidR="00EC5960">
        <w:rPr>
          <w:rFonts w:asciiTheme="minorHAnsi" w:hAnsiTheme="minorHAnsi"/>
          <w:sz w:val="22"/>
        </w:rPr>
        <w:t xml:space="preserve">and transition to </w:t>
      </w:r>
      <w:hyperlink r:id="rId16" w:history="1">
        <w:r w:rsidR="00EC5960" w:rsidRPr="00EC5960">
          <w:rPr>
            <w:rStyle w:val="Hyperlink"/>
            <w:rFonts w:asciiTheme="minorHAnsi" w:hAnsiTheme="minorHAnsi"/>
            <w:sz w:val="22"/>
          </w:rPr>
          <w:t>ANZTPA</w:t>
        </w:r>
      </w:hyperlink>
      <w:r w:rsidR="00EC5960">
        <w:rPr>
          <w:rFonts w:asciiTheme="minorHAnsi" w:hAnsiTheme="minorHAnsi"/>
          <w:sz w:val="22"/>
        </w:rPr>
        <w:t xml:space="preserve"> </w:t>
      </w:r>
      <w:r w:rsidRPr="00F75293">
        <w:rPr>
          <w:rFonts w:asciiTheme="minorHAnsi" w:hAnsiTheme="minorHAnsi"/>
          <w:sz w:val="22"/>
        </w:rPr>
        <w:t>websites.</w:t>
      </w:r>
    </w:p>
    <w:p w:rsidR="00F75293" w:rsidRPr="007F69C4" w:rsidRDefault="00F75293" w:rsidP="007F69C4">
      <w:pPr>
        <w:pStyle w:val="Heading1"/>
        <w:rPr>
          <w:color w:val="4A6300" w:themeColor="accent1" w:themeShade="80"/>
          <w:sz w:val="32"/>
          <w:szCs w:val="32"/>
          <w:lang w:val="en-GB"/>
        </w:rPr>
      </w:pPr>
      <w:bookmarkStart w:id="2" w:name="_Toc347817480"/>
      <w:bookmarkStart w:id="3" w:name="_Toc348344510"/>
      <w:r w:rsidRPr="007F69C4">
        <w:rPr>
          <w:color w:val="4A6300" w:themeColor="accent1" w:themeShade="80"/>
          <w:sz w:val="32"/>
          <w:szCs w:val="32"/>
          <w:lang w:val="en-GB"/>
        </w:rPr>
        <w:t>Introduction</w:t>
      </w:r>
      <w:r w:rsidR="00C27690" w:rsidRPr="007F69C4">
        <w:rPr>
          <w:color w:val="4A6300" w:themeColor="accent1" w:themeShade="80"/>
          <w:sz w:val="32"/>
          <w:szCs w:val="32"/>
          <w:lang w:val="en-GB"/>
        </w:rPr>
        <w:t xml:space="preserve"> to the Early Warning System</w:t>
      </w:r>
      <w:bookmarkEnd w:id="2"/>
      <w:bookmarkEnd w:id="3"/>
    </w:p>
    <w:p w:rsidR="00994D16" w:rsidRDefault="00994D16" w:rsidP="007F69C4">
      <w:pPr>
        <w:spacing w:after="120"/>
        <w:rPr>
          <w:rFonts w:asciiTheme="minorHAnsi" w:hAnsiTheme="minorHAnsi"/>
          <w:bCs/>
          <w:sz w:val="22"/>
        </w:rPr>
      </w:pPr>
      <w:r w:rsidRPr="00994D16">
        <w:rPr>
          <w:rFonts w:asciiTheme="minorHAnsi" w:hAnsiTheme="minorHAnsi"/>
          <w:sz w:val="22"/>
          <w:lang w:val="en-GB"/>
        </w:rPr>
        <w:t>The purpose</w:t>
      </w:r>
      <w:r w:rsidRPr="00994D16">
        <w:rPr>
          <w:rFonts w:asciiTheme="minorHAnsi" w:hAnsiTheme="minorHAnsi"/>
          <w:bCs/>
          <w:sz w:val="22"/>
        </w:rPr>
        <w:t xml:space="preserve"> of this business to business project between </w:t>
      </w:r>
      <w:r w:rsidR="009C4EBB">
        <w:rPr>
          <w:rFonts w:asciiTheme="minorHAnsi" w:hAnsiTheme="minorHAnsi"/>
          <w:bCs/>
          <w:sz w:val="22"/>
        </w:rPr>
        <w:t xml:space="preserve">the </w:t>
      </w:r>
      <w:r w:rsidRPr="00994D16">
        <w:rPr>
          <w:rFonts w:asciiTheme="minorHAnsi" w:hAnsiTheme="minorHAnsi"/>
          <w:bCs/>
          <w:sz w:val="22"/>
        </w:rPr>
        <w:t>TGA and Medsafe is:</w:t>
      </w:r>
    </w:p>
    <w:p w:rsidR="00327968" w:rsidRDefault="00327968" w:rsidP="007F69C4">
      <w:pPr>
        <w:pStyle w:val="ListParagraph"/>
        <w:numPr>
          <w:ilvl w:val="0"/>
          <w:numId w:val="6"/>
        </w:numPr>
        <w:spacing w:after="120"/>
        <w:rPr>
          <w:rFonts w:asciiTheme="minorHAnsi" w:hAnsiTheme="minorHAnsi"/>
          <w:bCs/>
          <w:sz w:val="22"/>
        </w:rPr>
      </w:pPr>
      <w:r>
        <w:rPr>
          <w:rFonts w:asciiTheme="minorHAnsi" w:hAnsiTheme="minorHAnsi"/>
          <w:bCs/>
          <w:sz w:val="22"/>
        </w:rPr>
        <w:t xml:space="preserve">to </w:t>
      </w:r>
      <w:r w:rsidRPr="00994D16">
        <w:rPr>
          <w:rFonts w:asciiTheme="minorHAnsi" w:hAnsiTheme="minorHAnsi"/>
          <w:bCs/>
          <w:sz w:val="22"/>
        </w:rPr>
        <w:t xml:space="preserve">establish a trans-Tasman early warning system for advising the public </w:t>
      </w:r>
      <w:r>
        <w:rPr>
          <w:rFonts w:asciiTheme="minorHAnsi" w:hAnsiTheme="minorHAnsi"/>
          <w:bCs/>
          <w:sz w:val="22"/>
        </w:rPr>
        <w:t xml:space="preserve">about </w:t>
      </w:r>
      <w:r w:rsidRPr="00994D16">
        <w:rPr>
          <w:rFonts w:asciiTheme="minorHAnsi" w:hAnsiTheme="minorHAnsi"/>
          <w:bCs/>
          <w:sz w:val="22"/>
        </w:rPr>
        <w:t xml:space="preserve">potential safety </w:t>
      </w:r>
      <w:r>
        <w:rPr>
          <w:rFonts w:asciiTheme="minorHAnsi" w:hAnsiTheme="minorHAnsi"/>
          <w:bCs/>
          <w:sz w:val="22"/>
        </w:rPr>
        <w:t>concerns</w:t>
      </w:r>
      <w:r w:rsidRPr="00994D16">
        <w:rPr>
          <w:rFonts w:asciiTheme="minorHAnsi" w:hAnsiTheme="minorHAnsi"/>
          <w:bCs/>
          <w:sz w:val="22"/>
        </w:rPr>
        <w:t xml:space="preserve"> associated with medicines and </w:t>
      </w:r>
      <w:r>
        <w:rPr>
          <w:rFonts w:asciiTheme="minorHAnsi" w:hAnsiTheme="minorHAnsi"/>
          <w:bCs/>
          <w:sz w:val="22"/>
        </w:rPr>
        <w:t xml:space="preserve">medical </w:t>
      </w:r>
      <w:r w:rsidRPr="00994D16">
        <w:rPr>
          <w:rFonts w:asciiTheme="minorHAnsi" w:hAnsiTheme="minorHAnsi"/>
          <w:bCs/>
          <w:sz w:val="22"/>
        </w:rPr>
        <w:t>devices</w:t>
      </w:r>
      <w:r>
        <w:rPr>
          <w:rFonts w:asciiTheme="minorHAnsi" w:hAnsiTheme="minorHAnsi"/>
          <w:bCs/>
          <w:sz w:val="22"/>
        </w:rPr>
        <w:t>.</w:t>
      </w:r>
    </w:p>
    <w:p w:rsidR="00994D16" w:rsidRPr="00994D16" w:rsidRDefault="00994D16" w:rsidP="007F69C4">
      <w:pPr>
        <w:spacing w:after="120"/>
        <w:rPr>
          <w:rFonts w:asciiTheme="minorHAnsi" w:hAnsiTheme="minorHAnsi"/>
          <w:bCs/>
          <w:sz w:val="22"/>
        </w:rPr>
      </w:pPr>
      <w:r w:rsidRPr="00994D16">
        <w:rPr>
          <w:rFonts w:asciiTheme="minorHAnsi" w:hAnsiTheme="minorHAnsi"/>
          <w:bCs/>
          <w:sz w:val="22"/>
        </w:rPr>
        <w:t>As a first step in this project</w:t>
      </w:r>
      <w:r w:rsidR="004D682C">
        <w:rPr>
          <w:rFonts w:asciiTheme="minorHAnsi" w:hAnsiTheme="minorHAnsi"/>
          <w:bCs/>
          <w:sz w:val="22"/>
        </w:rPr>
        <w:t>,</w:t>
      </w:r>
      <w:r w:rsidRPr="00994D16">
        <w:rPr>
          <w:rFonts w:asciiTheme="minorHAnsi" w:hAnsiTheme="minorHAnsi"/>
          <w:bCs/>
          <w:sz w:val="22"/>
        </w:rPr>
        <w:t xml:space="preserve"> the TGA and Medsafe consulted with the</w:t>
      </w:r>
      <w:r w:rsidR="00B03AA8">
        <w:rPr>
          <w:rFonts w:asciiTheme="minorHAnsi" w:hAnsiTheme="minorHAnsi"/>
          <w:bCs/>
          <w:sz w:val="22"/>
        </w:rPr>
        <w:t xml:space="preserve"> United States</w:t>
      </w:r>
      <w:r w:rsidRPr="00994D16">
        <w:rPr>
          <w:rFonts w:asciiTheme="minorHAnsi" w:hAnsiTheme="minorHAnsi"/>
          <w:bCs/>
          <w:sz w:val="22"/>
        </w:rPr>
        <w:t xml:space="preserve"> F</w:t>
      </w:r>
      <w:r w:rsidR="00B03AA8">
        <w:rPr>
          <w:rFonts w:asciiTheme="minorHAnsi" w:hAnsiTheme="minorHAnsi"/>
          <w:bCs/>
          <w:sz w:val="22"/>
        </w:rPr>
        <w:t xml:space="preserve">ood and </w:t>
      </w:r>
      <w:r w:rsidRPr="00994D16">
        <w:rPr>
          <w:rFonts w:asciiTheme="minorHAnsi" w:hAnsiTheme="minorHAnsi"/>
          <w:bCs/>
          <w:sz w:val="22"/>
        </w:rPr>
        <w:t>D</w:t>
      </w:r>
      <w:r w:rsidR="00B03AA8">
        <w:rPr>
          <w:rFonts w:asciiTheme="minorHAnsi" w:hAnsiTheme="minorHAnsi"/>
          <w:bCs/>
          <w:sz w:val="22"/>
        </w:rPr>
        <w:t xml:space="preserve">rug </w:t>
      </w:r>
      <w:r w:rsidRPr="00994D16">
        <w:rPr>
          <w:rFonts w:asciiTheme="minorHAnsi" w:hAnsiTheme="minorHAnsi"/>
          <w:bCs/>
          <w:sz w:val="22"/>
        </w:rPr>
        <w:t>A</w:t>
      </w:r>
      <w:r w:rsidR="00B03AA8">
        <w:rPr>
          <w:rFonts w:asciiTheme="minorHAnsi" w:hAnsiTheme="minorHAnsi"/>
          <w:bCs/>
          <w:sz w:val="22"/>
        </w:rPr>
        <w:t>dministration (FDA)</w:t>
      </w:r>
      <w:r w:rsidRPr="00994D16">
        <w:rPr>
          <w:rFonts w:asciiTheme="minorHAnsi" w:hAnsiTheme="minorHAnsi"/>
          <w:bCs/>
          <w:sz w:val="22"/>
        </w:rPr>
        <w:t>, Health Canada and Health Singapore regarding their current alerting systems</w:t>
      </w:r>
      <w:r w:rsidR="004D1184">
        <w:rPr>
          <w:rFonts w:asciiTheme="minorHAnsi" w:hAnsiTheme="minorHAnsi"/>
          <w:bCs/>
          <w:sz w:val="22"/>
        </w:rPr>
        <w:t xml:space="preserve"> for medicines</w:t>
      </w:r>
      <w:r w:rsidRPr="00994D16">
        <w:rPr>
          <w:rFonts w:asciiTheme="minorHAnsi" w:hAnsiTheme="minorHAnsi"/>
          <w:bCs/>
          <w:sz w:val="22"/>
        </w:rPr>
        <w:t xml:space="preserve">.  The information provided by these regulators </w:t>
      </w:r>
      <w:r w:rsidR="004D1184">
        <w:rPr>
          <w:rFonts w:asciiTheme="minorHAnsi" w:hAnsiTheme="minorHAnsi"/>
          <w:bCs/>
          <w:sz w:val="22"/>
        </w:rPr>
        <w:t xml:space="preserve">helped </w:t>
      </w:r>
      <w:r w:rsidRPr="00994D16">
        <w:rPr>
          <w:rFonts w:asciiTheme="minorHAnsi" w:hAnsiTheme="minorHAnsi"/>
          <w:bCs/>
          <w:sz w:val="22"/>
        </w:rPr>
        <w:t xml:space="preserve">inform the background document produced for </w:t>
      </w:r>
      <w:r w:rsidR="00825DA6">
        <w:rPr>
          <w:rFonts w:asciiTheme="minorHAnsi" w:hAnsiTheme="minorHAnsi"/>
          <w:bCs/>
          <w:sz w:val="22"/>
        </w:rPr>
        <w:t xml:space="preserve">the </w:t>
      </w:r>
      <w:r w:rsidRPr="00994D16">
        <w:rPr>
          <w:rFonts w:asciiTheme="minorHAnsi" w:hAnsiTheme="minorHAnsi"/>
          <w:bCs/>
          <w:sz w:val="22"/>
        </w:rPr>
        <w:t>jointly organised workshops</w:t>
      </w:r>
      <w:r w:rsidR="00825DA6">
        <w:rPr>
          <w:rFonts w:asciiTheme="minorHAnsi" w:hAnsiTheme="minorHAnsi"/>
          <w:bCs/>
          <w:sz w:val="22"/>
        </w:rPr>
        <w:t xml:space="preserve"> with stakeholders held during April 2012</w:t>
      </w:r>
      <w:r w:rsidRPr="00994D16">
        <w:rPr>
          <w:rFonts w:asciiTheme="minorHAnsi" w:hAnsiTheme="minorHAnsi"/>
          <w:bCs/>
          <w:sz w:val="22"/>
        </w:rPr>
        <w:t xml:space="preserve">.  </w:t>
      </w:r>
      <w:r w:rsidR="00825DA6" w:rsidRPr="00994D16">
        <w:rPr>
          <w:rFonts w:asciiTheme="minorHAnsi" w:hAnsiTheme="minorHAnsi"/>
          <w:bCs/>
          <w:sz w:val="22"/>
        </w:rPr>
        <w:t>The</w:t>
      </w:r>
      <w:r w:rsidR="00825DA6">
        <w:rPr>
          <w:rFonts w:asciiTheme="minorHAnsi" w:hAnsiTheme="minorHAnsi"/>
          <w:bCs/>
          <w:sz w:val="22"/>
        </w:rPr>
        <w:t>r</w:t>
      </w:r>
      <w:r w:rsidR="00825DA6" w:rsidRPr="00994D16">
        <w:rPr>
          <w:rFonts w:asciiTheme="minorHAnsi" w:hAnsiTheme="minorHAnsi"/>
          <w:bCs/>
          <w:sz w:val="22"/>
        </w:rPr>
        <w:t xml:space="preserve">e </w:t>
      </w:r>
      <w:r w:rsidR="00825DA6">
        <w:rPr>
          <w:rFonts w:asciiTheme="minorHAnsi" w:hAnsiTheme="minorHAnsi"/>
          <w:bCs/>
          <w:sz w:val="22"/>
        </w:rPr>
        <w:t xml:space="preserve">were three </w:t>
      </w:r>
      <w:r w:rsidRPr="00994D16">
        <w:rPr>
          <w:rFonts w:asciiTheme="minorHAnsi" w:hAnsiTheme="minorHAnsi"/>
          <w:bCs/>
          <w:sz w:val="22"/>
        </w:rPr>
        <w:t>workshops held</w:t>
      </w:r>
      <w:r w:rsidR="00825DA6">
        <w:rPr>
          <w:rFonts w:asciiTheme="minorHAnsi" w:hAnsiTheme="minorHAnsi"/>
          <w:bCs/>
          <w:sz w:val="22"/>
        </w:rPr>
        <w:t xml:space="preserve"> </w:t>
      </w:r>
      <w:r w:rsidR="00825DA6" w:rsidRPr="00994D16">
        <w:rPr>
          <w:rFonts w:asciiTheme="minorHAnsi" w:hAnsiTheme="minorHAnsi"/>
          <w:bCs/>
          <w:sz w:val="22"/>
        </w:rPr>
        <w:t>in Melbourne, Sydney and Wellington</w:t>
      </w:r>
      <w:r w:rsidRPr="00994D16">
        <w:rPr>
          <w:rFonts w:asciiTheme="minorHAnsi" w:hAnsiTheme="minorHAnsi"/>
          <w:bCs/>
          <w:sz w:val="22"/>
        </w:rPr>
        <w:t xml:space="preserve"> w</w:t>
      </w:r>
      <w:r w:rsidR="00825DA6">
        <w:rPr>
          <w:rFonts w:asciiTheme="minorHAnsi" w:hAnsiTheme="minorHAnsi"/>
          <w:bCs/>
          <w:sz w:val="22"/>
        </w:rPr>
        <w:t xml:space="preserve">hich were attended by </w:t>
      </w:r>
      <w:r w:rsidRPr="00994D16">
        <w:rPr>
          <w:rFonts w:asciiTheme="minorHAnsi" w:hAnsiTheme="minorHAnsi"/>
          <w:bCs/>
          <w:sz w:val="22"/>
        </w:rPr>
        <w:t>consumer, health professional, government and industry</w:t>
      </w:r>
      <w:r w:rsidR="00825DA6">
        <w:rPr>
          <w:rFonts w:asciiTheme="minorHAnsi" w:hAnsiTheme="minorHAnsi"/>
          <w:bCs/>
          <w:sz w:val="22"/>
        </w:rPr>
        <w:t xml:space="preserve"> </w:t>
      </w:r>
      <w:r w:rsidR="00C7264E">
        <w:rPr>
          <w:rFonts w:asciiTheme="minorHAnsi" w:hAnsiTheme="minorHAnsi"/>
          <w:bCs/>
          <w:sz w:val="22"/>
        </w:rPr>
        <w:t>stakeholder representatives</w:t>
      </w:r>
      <w:r w:rsidRPr="00994D16">
        <w:rPr>
          <w:rFonts w:asciiTheme="minorHAnsi" w:hAnsiTheme="minorHAnsi"/>
          <w:bCs/>
          <w:sz w:val="22"/>
        </w:rPr>
        <w:t>.  The aim of the</w:t>
      </w:r>
      <w:r w:rsidR="00C7264E">
        <w:rPr>
          <w:rFonts w:asciiTheme="minorHAnsi" w:hAnsiTheme="minorHAnsi"/>
          <w:bCs/>
          <w:sz w:val="22"/>
        </w:rPr>
        <w:t>se</w:t>
      </w:r>
      <w:r w:rsidRPr="00994D16">
        <w:rPr>
          <w:rFonts w:asciiTheme="minorHAnsi" w:hAnsiTheme="minorHAnsi"/>
          <w:bCs/>
          <w:sz w:val="22"/>
        </w:rPr>
        <w:t xml:space="preserve"> workshops was to gather opinions on what safety concerns should be included in an early warning system, and when and how these safety concerns should be communicated.  The results of these workshops have been compiled and shared with participants.  The final compilation document and workshop background document </w:t>
      </w:r>
      <w:r w:rsidR="0067715B">
        <w:rPr>
          <w:rFonts w:asciiTheme="minorHAnsi" w:hAnsiTheme="minorHAnsi"/>
          <w:bCs/>
          <w:sz w:val="22"/>
        </w:rPr>
        <w:t xml:space="preserve">are </w:t>
      </w:r>
      <w:r w:rsidR="00C7264E">
        <w:rPr>
          <w:rFonts w:asciiTheme="minorHAnsi" w:hAnsiTheme="minorHAnsi"/>
          <w:bCs/>
          <w:sz w:val="22"/>
        </w:rPr>
        <w:t>available</w:t>
      </w:r>
      <w:r w:rsidRPr="00994D16">
        <w:rPr>
          <w:rFonts w:asciiTheme="minorHAnsi" w:hAnsiTheme="minorHAnsi"/>
          <w:bCs/>
          <w:sz w:val="22"/>
        </w:rPr>
        <w:t xml:space="preserve"> on the </w:t>
      </w:r>
      <w:hyperlink r:id="rId17" w:history="1">
        <w:r w:rsidRPr="00C7264E">
          <w:rPr>
            <w:rStyle w:val="Hyperlink"/>
            <w:rFonts w:asciiTheme="minorHAnsi" w:hAnsiTheme="minorHAnsi"/>
            <w:bCs/>
            <w:sz w:val="22"/>
          </w:rPr>
          <w:t>Medsafe</w:t>
        </w:r>
      </w:hyperlink>
      <w:r w:rsidRPr="00994D16">
        <w:rPr>
          <w:rFonts w:asciiTheme="minorHAnsi" w:hAnsiTheme="minorHAnsi"/>
          <w:bCs/>
          <w:sz w:val="22"/>
        </w:rPr>
        <w:t xml:space="preserve"> </w:t>
      </w:r>
      <w:r w:rsidR="00E307CA">
        <w:rPr>
          <w:rFonts w:asciiTheme="minorHAnsi" w:hAnsiTheme="minorHAnsi"/>
          <w:bCs/>
          <w:sz w:val="22"/>
        </w:rPr>
        <w:t>,</w:t>
      </w:r>
      <w:r w:rsidRPr="00994D16">
        <w:rPr>
          <w:rFonts w:asciiTheme="minorHAnsi" w:hAnsiTheme="minorHAnsi"/>
          <w:bCs/>
          <w:sz w:val="22"/>
        </w:rPr>
        <w:t xml:space="preserve"> </w:t>
      </w:r>
      <w:hyperlink r:id="rId18" w:history="1">
        <w:r w:rsidRPr="00C7264E">
          <w:rPr>
            <w:rStyle w:val="Hyperlink"/>
            <w:rFonts w:asciiTheme="minorHAnsi" w:hAnsiTheme="minorHAnsi"/>
            <w:bCs/>
            <w:sz w:val="22"/>
          </w:rPr>
          <w:t>TGA</w:t>
        </w:r>
      </w:hyperlink>
      <w:r w:rsidRPr="00994D16">
        <w:rPr>
          <w:rFonts w:asciiTheme="minorHAnsi" w:hAnsiTheme="minorHAnsi"/>
          <w:bCs/>
          <w:sz w:val="22"/>
        </w:rPr>
        <w:t xml:space="preserve"> </w:t>
      </w:r>
      <w:r w:rsidR="00E307CA">
        <w:rPr>
          <w:rFonts w:asciiTheme="minorHAnsi" w:hAnsiTheme="minorHAnsi"/>
          <w:bCs/>
          <w:sz w:val="22"/>
        </w:rPr>
        <w:t xml:space="preserve"> and </w:t>
      </w:r>
      <w:hyperlink r:id="rId19" w:history="1">
        <w:r w:rsidR="00E307CA" w:rsidRPr="00E307CA">
          <w:rPr>
            <w:rStyle w:val="Hyperlink"/>
            <w:rFonts w:asciiTheme="minorHAnsi" w:hAnsiTheme="minorHAnsi"/>
            <w:bCs/>
            <w:sz w:val="22"/>
          </w:rPr>
          <w:t>ANZTPA</w:t>
        </w:r>
      </w:hyperlink>
      <w:r w:rsidR="00E307CA">
        <w:rPr>
          <w:rFonts w:asciiTheme="minorHAnsi" w:hAnsiTheme="minorHAnsi"/>
          <w:bCs/>
          <w:sz w:val="22"/>
        </w:rPr>
        <w:t xml:space="preserve"> </w:t>
      </w:r>
      <w:r w:rsidRPr="00994D16">
        <w:rPr>
          <w:rFonts w:asciiTheme="minorHAnsi" w:hAnsiTheme="minorHAnsi"/>
          <w:bCs/>
          <w:sz w:val="22"/>
        </w:rPr>
        <w:t>websites.</w:t>
      </w:r>
    </w:p>
    <w:p w:rsidR="00EB6550" w:rsidRDefault="00EB6550" w:rsidP="007F69C4">
      <w:pPr>
        <w:rPr>
          <w:rFonts w:asciiTheme="minorHAnsi" w:hAnsiTheme="minorHAnsi"/>
          <w:bCs/>
          <w:sz w:val="22"/>
        </w:rPr>
      </w:pPr>
      <w:r>
        <w:rPr>
          <w:rFonts w:asciiTheme="minorHAnsi" w:hAnsiTheme="minorHAnsi"/>
          <w:sz w:val="22"/>
          <w:lang w:val="en-GB"/>
        </w:rPr>
        <w:t xml:space="preserve">Medsafe has already trialled an early communication system called </w:t>
      </w:r>
      <w:hyperlink r:id="rId20" w:history="1">
        <w:r w:rsidRPr="003D0C2A">
          <w:rPr>
            <w:rStyle w:val="Hyperlink"/>
            <w:rFonts w:asciiTheme="minorHAnsi" w:hAnsiTheme="minorHAnsi"/>
            <w:sz w:val="22"/>
            <w:lang w:val="en-GB"/>
          </w:rPr>
          <w:t>M</w:t>
        </w:r>
        <w:r w:rsidRPr="003D0C2A">
          <w:rPr>
            <w:rStyle w:val="Hyperlink"/>
            <w:rFonts w:asciiTheme="minorHAnsi" w:hAnsiTheme="minorHAnsi"/>
            <w:sz w:val="22"/>
            <w:vertAlign w:val="superscript"/>
            <w:lang w:val="en-GB"/>
          </w:rPr>
          <w:t>2</w:t>
        </w:r>
      </w:hyperlink>
      <w:r>
        <w:rPr>
          <w:rFonts w:asciiTheme="minorHAnsi" w:hAnsiTheme="minorHAnsi"/>
          <w:sz w:val="22"/>
          <w:lang w:val="en-GB"/>
        </w:rPr>
        <w:t xml:space="preserve">.  Information from this trial indicates that the publication of </w:t>
      </w:r>
      <w:r w:rsidR="0067715B">
        <w:rPr>
          <w:rFonts w:asciiTheme="minorHAnsi" w:hAnsiTheme="minorHAnsi"/>
          <w:sz w:val="22"/>
          <w:lang w:val="en-GB"/>
        </w:rPr>
        <w:t xml:space="preserve">early </w:t>
      </w:r>
      <w:r>
        <w:rPr>
          <w:rFonts w:asciiTheme="minorHAnsi" w:hAnsiTheme="minorHAnsi"/>
          <w:sz w:val="22"/>
          <w:lang w:val="en-GB"/>
        </w:rPr>
        <w:t xml:space="preserve">communications can stimulate further reporting of adverse </w:t>
      </w:r>
      <w:r w:rsidR="009B31B3">
        <w:rPr>
          <w:rFonts w:asciiTheme="minorHAnsi" w:hAnsiTheme="minorHAnsi"/>
          <w:sz w:val="22"/>
          <w:lang w:val="en-GB"/>
        </w:rPr>
        <w:t>events.  Actions have been taken as a result of these</w:t>
      </w:r>
      <w:r w:rsidR="0067715B">
        <w:rPr>
          <w:rFonts w:asciiTheme="minorHAnsi" w:hAnsiTheme="minorHAnsi"/>
          <w:sz w:val="22"/>
          <w:lang w:val="en-GB"/>
        </w:rPr>
        <w:t xml:space="preserve"> stimulated</w:t>
      </w:r>
      <w:r w:rsidR="009B31B3">
        <w:rPr>
          <w:rFonts w:asciiTheme="minorHAnsi" w:hAnsiTheme="minorHAnsi"/>
          <w:sz w:val="22"/>
          <w:lang w:val="en-GB"/>
        </w:rPr>
        <w:t xml:space="preserve"> reports</w:t>
      </w:r>
      <w:r>
        <w:rPr>
          <w:rFonts w:asciiTheme="minorHAnsi" w:hAnsiTheme="minorHAnsi"/>
          <w:sz w:val="22"/>
          <w:lang w:val="en-GB"/>
        </w:rPr>
        <w:t xml:space="preserve"> to improve medicine safety.  </w:t>
      </w:r>
      <w:r w:rsidR="009B31B3">
        <w:rPr>
          <w:rFonts w:asciiTheme="minorHAnsi" w:hAnsiTheme="minorHAnsi"/>
          <w:sz w:val="22"/>
          <w:lang w:val="en-GB"/>
        </w:rPr>
        <w:t>For other concerns</w:t>
      </w:r>
      <w:r w:rsidR="004D682C">
        <w:rPr>
          <w:rFonts w:asciiTheme="minorHAnsi" w:hAnsiTheme="minorHAnsi"/>
          <w:sz w:val="22"/>
          <w:lang w:val="en-GB"/>
        </w:rPr>
        <w:t>,</w:t>
      </w:r>
      <w:r w:rsidR="009B31B3">
        <w:rPr>
          <w:rFonts w:asciiTheme="minorHAnsi" w:hAnsiTheme="minorHAnsi"/>
          <w:sz w:val="22"/>
          <w:lang w:val="en-GB"/>
        </w:rPr>
        <w:t xml:space="preserve"> </w:t>
      </w:r>
      <w:r w:rsidR="00643AA7">
        <w:rPr>
          <w:rFonts w:asciiTheme="minorHAnsi" w:hAnsiTheme="minorHAnsi"/>
          <w:sz w:val="22"/>
          <w:lang w:val="en-GB"/>
        </w:rPr>
        <w:t xml:space="preserve">which did not receive further reports, the lack of new reports </w:t>
      </w:r>
      <w:r w:rsidR="009B31B3">
        <w:rPr>
          <w:rFonts w:asciiTheme="minorHAnsi" w:hAnsiTheme="minorHAnsi"/>
          <w:sz w:val="22"/>
          <w:lang w:val="en-GB"/>
        </w:rPr>
        <w:t xml:space="preserve"> assisted Medsafe</w:t>
      </w:r>
      <w:r w:rsidR="00FE2190">
        <w:rPr>
          <w:rFonts w:asciiTheme="minorHAnsi" w:hAnsiTheme="minorHAnsi"/>
          <w:sz w:val="22"/>
          <w:lang w:val="en-GB"/>
        </w:rPr>
        <w:t>’s decision</w:t>
      </w:r>
      <w:r w:rsidR="009B31B3">
        <w:rPr>
          <w:rFonts w:asciiTheme="minorHAnsi" w:hAnsiTheme="minorHAnsi"/>
          <w:sz w:val="22"/>
          <w:lang w:val="en-GB"/>
        </w:rPr>
        <w:t xml:space="preserve"> not to investigate the concern further.</w:t>
      </w:r>
    </w:p>
    <w:p w:rsidR="00994D16" w:rsidRDefault="00994D16" w:rsidP="007F69C4">
      <w:pPr>
        <w:rPr>
          <w:rFonts w:asciiTheme="minorHAnsi" w:hAnsiTheme="minorHAnsi"/>
          <w:bCs/>
          <w:sz w:val="22"/>
        </w:rPr>
      </w:pPr>
      <w:r w:rsidRPr="00994D16">
        <w:rPr>
          <w:rFonts w:asciiTheme="minorHAnsi" w:hAnsiTheme="minorHAnsi"/>
          <w:bCs/>
          <w:sz w:val="22"/>
        </w:rPr>
        <w:t xml:space="preserve">The next stage of this project </w:t>
      </w:r>
      <w:r w:rsidR="00C7264E">
        <w:rPr>
          <w:rFonts w:asciiTheme="minorHAnsi" w:hAnsiTheme="minorHAnsi"/>
          <w:bCs/>
          <w:sz w:val="22"/>
        </w:rPr>
        <w:t>was</w:t>
      </w:r>
      <w:r w:rsidR="00C7264E" w:rsidRPr="00994D16">
        <w:rPr>
          <w:rFonts w:asciiTheme="minorHAnsi" w:hAnsiTheme="minorHAnsi"/>
          <w:bCs/>
          <w:sz w:val="22"/>
        </w:rPr>
        <w:t xml:space="preserve"> </w:t>
      </w:r>
      <w:r w:rsidRPr="00994D16">
        <w:rPr>
          <w:rFonts w:asciiTheme="minorHAnsi" w:hAnsiTheme="minorHAnsi"/>
          <w:bCs/>
          <w:sz w:val="22"/>
        </w:rPr>
        <w:t xml:space="preserve">to identify and agree </w:t>
      </w:r>
      <w:r w:rsidR="00643AA7">
        <w:rPr>
          <w:rFonts w:asciiTheme="minorHAnsi" w:hAnsiTheme="minorHAnsi"/>
          <w:bCs/>
          <w:sz w:val="22"/>
        </w:rPr>
        <w:t xml:space="preserve">on </w:t>
      </w:r>
      <w:r w:rsidRPr="00994D16">
        <w:rPr>
          <w:rFonts w:asciiTheme="minorHAnsi" w:hAnsiTheme="minorHAnsi"/>
          <w:bCs/>
          <w:sz w:val="22"/>
        </w:rPr>
        <w:t xml:space="preserve">a process for the early warning system.  </w:t>
      </w:r>
      <w:r w:rsidR="00C7264E">
        <w:rPr>
          <w:rFonts w:asciiTheme="minorHAnsi" w:hAnsiTheme="minorHAnsi"/>
          <w:bCs/>
          <w:sz w:val="22"/>
        </w:rPr>
        <w:t>T</w:t>
      </w:r>
      <w:r w:rsidRPr="00994D16">
        <w:rPr>
          <w:rFonts w:asciiTheme="minorHAnsi" w:hAnsiTheme="minorHAnsi"/>
          <w:bCs/>
          <w:sz w:val="22"/>
        </w:rPr>
        <w:t>o facilitate th</w:t>
      </w:r>
      <w:r w:rsidR="00C7264E">
        <w:rPr>
          <w:rFonts w:asciiTheme="minorHAnsi" w:hAnsiTheme="minorHAnsi"/>
          <w:bCs/>
          <w:sz w:val="22"/>
        </w:rPr>
        <w:t>e development of the</w:t>
      </w:r>
      <w:r w:rsidRPr="00994D16">
        <w:rPr>
          <w:rFonts w:asciiTheme="minorHAnsi" w:hAnsiTheme="minorHAnsi"/>
          <w:bCs/>
          <w:sz w:val="22"/>
        </w:rPr>
        <w:t xml:space="preserve"> process</w:t>
      </w:r>
      <w:r w:rsidR="00C7264E">
        <w:rPr>
          <w:rFonts w:asciiTheme="minorHAnsi" w:hAnsiTheme="minorHAnsi"/>
          <w:bCs/>
          <w:sz w:val="22"/>
        </w:rPr>
        <w:t>, the TGA and Medsafe held a series of internal</w:t>
      </w:r>
      <w:r w:rsidRPr="00994D16">
        <w:rPr>
          <w:rFonts w:asciiTheme="minorHAnsi" w:hAnsiTheme="minorHAnsi"/>
          <w:bCs/>
          <w:sz w:val="22"/>
        </w:rPr>
        <w:t xml:space="preserve"> workshops and discussion</w:t>
      </w:r>
      <w:r w:rsidR="00C7264E">
        <w:rPr>
          <w:rFonts w:asciiTheme="minorHAnsi" w:hAnsiTheme="minorHAnsi"/>
          <w:bCs/>
          <w:sz w:val="22"/>
        </w:rPr>
        <w:t>s</w:t>
      </w:r>
      <w:r w:rsidRPr="00994D16">
        <w:rPr>
          <w:rFonts w:asciiTheme="minorHAnsi" w:hAnsiTheme="minorHAnsi"/>
          <w:bCs/>
          <w:sz w:val="22"/>
        </w:rPr>
        <w:t xml:space="preserve"> in August 2012.  </w:t>
      </w:r>
      <w:r w:rsidR="00C7264E" w:rsidRPr="00994D16">
        <w:rPr>
          <w:rFonts w:asciiTheme="minorHAnsi" w:hAnsiTheme="minorHAnsi"/>
          <w:bCs/>
          <w:sz w:val="22"/>
        </w:rPr>
        <w:t>Th</w:t>
      </w:r>
      <w:r w:rsidR="00C7264E">
        <w:rPr>
          <w:rFonts w:asciiTheme="minorHAnsi" w:hAnsiTheme="minorHAnsi"/>
          <w:bCs/>
          <w:sz w:val="22"/>
        </w:rPr>
        <w:t>e process described in this</w:t>
      </w:r>
      <w:r w:rsidR="00C7264E" w:rsidRPr="00994D16">
        <w:rPr>
          <w:rFonts w:asciiTheme="minorHAnsi" w:hAnsiTheme="minorHAnsi"/>
          <w:bCs/>
          <w:sz w:val="22"/>
        </w:rPr>
        <w:t xml:space="preserve"> </w:t>
      </w:r>
      <w:r w:rsidRPr="00994D16">
        <w:rPr>
          <w:rFonts w:asciiTheme="minorHAnsi" w:hAnsiTheme="minorHAnsi"/>
          <w:bCs/>
          <w:sz w:val="22"/>
        </w:rPr>
        <w:t>document is based on the results of these joint discussions and the stakeholder workshops.</w:t>
      </w:r>
    </w:p>
    <w:p w:rsidR="004379DF" w:rsidRDefault="00F37B36" w:rsidP="007F69C4">
      <w:pPr>
        <w:spacing w:after="120"/>
        <w:rPr>
          <w:rFonts w:asciiTheme="minorHAnsi" w:hAnsiTheme="minorHAnsi"/>
          <w:bCs/>
          <w:sz w:val="22"/>
        </w:rPr>
      </w:pPr>
      <w:r>
        <w:rPr>
          <w:rFonts w:asciiTheme="minorHAnsi" w:hAnsiTheme="minorHAnsi"/>
          <w:bCs/>
          <w:sz w:val="22"/>
        </w:rPr>
        <w:t>The scope of this</w:t>
      </w:r>
      <w:r w:rsidR="00994D16" w:rsidRPr="00994D16">
        <w:rPr>
          <w:rFonts w:asciiTheme="minorHAnsi" w:hAnsiTheme="minorHAnsi"/>
          <w:bCs/>
          <w:sz w:val="22"/>
        </w:rPr>
        <w:t xml:space="preserve"> project </w:t>
      </w:r>
      <w:r>
        <w:rPr>
          <w:rFonts w:asciiTheme="minorHAnsi" w:hAnsiTheme="minorHAnsi"/>
          <w:bCs/>
          <w:sz w:val="22"/>
        </w:rPr>
        <w:t>encompass</w:t>
      </w:r>
      <w:r w:rsidR="009B31B3">
        <w:rPr>
          <w:rFonts w:asciiTheme="minorHAnsi" w:hAnsiTheme="minorHAnsi"/>
          <w:bCs/>
          <w:sz w:val="22"/>
        </w:rPr>
        <w:t>es</w:t>
      </w:r>
      <w:r>
        <w:rPr>
          <w:rFonts w:asciiTheme="minorHAnsi" w:hAnsiTheme="minorHAnsi"/>
          <w:bCs/>
          <w:sz w:val="22"/>
        </w:rPr>
        <w:t xml:space="preserve"> the creation of</w:t>
      </w:r>
      <w:r w:rsidR="00994D16" w:rsidRPr="00994D16">
        <w:rPr>
          <w:rFonts w:asciiTheme="minorHAnsi" w:hAnsiTheme="minorHAnsi"/>
          <w:bCs/>
          <w:sz w:val="22"/>
        </w:rPr>
        <w:t xml:space="preserve"> parallel </w:t>
      </w:r>
      <w:r>
        <w:rPr>
          <w:rFonts w:asciiTheme="minorHAnsi" w:hAnsiTheme="minorHAnsi"/>
          <w:bCs/>
          <w:sz w:val="22"/>
        </w:rPr>
        <w:t xml:space="preserve">communication </w:t>
      </w:r>
      <w:r w:rsidR="00994D16" w:rsidRPr="00994D16">
        <w:rPr>
          <w:rFonts w:asciiTheme="minorHAnsi" w:hAnsiTheme="minorHAnsi"/>
          <w:bCs/>
          <w:sz w:val="22"/>
        </w:rPr>
        <w:t>systems in Australia and New Zealand that use the same process.</w:t>
      </w:r>
      <w:r w:rsidR="00C7264E">
        <w:rPr>
          <w:rFonts w:asciiTheme="minorHAnsi" w:hAnsiTheme="minorHAnsi"/>
          <w:bCs/>
          <w:sz w:val="22"/>
        </w:rPr>
        <w:t xml:space="preserve"> </w:t>
      </w:r>
    </w:p>
    <w:p w:rsidR="004379DF" w:rsidRDefault="00C7264E" w:rsidP="007F69C4">
      <w:pPr>
        <w:spacing w:after="120"/>
        <w:rPr>
          <w:rFonts w:asciiTheme="minorHAnsi" w:hAnsiTheme="minorHAnsi"/>
          <w:bCs/>
          <w:sz w:val="22"/>
        </w:rPr>
      </w:pPr>
      <w:r>
        <w:rPr>
          <w:rFonts w:asciiTheme="minorHAnsi" w:hAnsiTheme="minorHAnsi"/>
          <w:bCs/>
          <w:sz w:val="22"/>
        </w:rPr>
        <w:t xml:space="preserve">The TGA and Medsafe will apply the agreed communication process </w:t>
      </w:r>
      <w:r w:rsidR="00AC4127">
        <w:rPr>
          <w:rFonts w:asciiTheme="minorHAnsi" w:hAnsiTheme="minorHAnsi"/>
          <w:bCs/>
          <w:sz w:val="22"/>
        </w:rPr>
        <w:t xml:space="preserve">independently to </w:t>
      </w:r>
      <w:r w:rsidR="00AC4127" w:rsidRPr="00F75293">
        <w:rPr>
          <w:rFonts w:asciiTheme="minorHAnsi" w:hAnsiTheme="minorHAnsi"/>
          <w:sz w:val="22"/>
        </w:rPr>
        <w:t xml:space="preserve">potential safety issues </w:t>
      </w:r>
      <w:r w:rsidR="00AC4127">
        <w:rPr>
          <w:rFonts w:asciiTheme="minorHAnsi" w:hAnsiTheme="minorHAnsi"/>
          <w:sz w:val="22"/>
        </w:rPr>
        <w:t>identified</w:t>
      </w:r>
      <w:r w:rsidR="00AC4127" w:rsidRPr="00F75293">
        <w:rPr>
          <w:rFonts w:asciiTheme="minorHAnsi" w:hAnsiTheme="minorHAnsi"/>
          <w:sz w:val="22"/>
        </w:rPr>
        <w:t xml:space="preserve"> </w:t>
      </w:r>
      <w:r w:rsidR="00AC4127">
        <w:rPr>
          <w:rFonts w:asciiTheme="minorHAnsi" w:hAnsiTheme="minorHAnsi"/>
          <w:sz w:val="22"/>
        </w:rPr>
        <w:t xml:space="preserve">with </w:t>
      </w:r>
      <w:r w:rsidR="00AC4127" w:rsidRPr="00F75293">
        <w:rPr>
          <w:rFonts w:asciiTheme="minorHAnsi" w:hAnsiTheme="minorHAnsi"/>
          <w:sz w:val="22"/>
        </w:rPr>
        <w:t>therapeutic products</w:t>
      </w:r>
      <w:r w:rsidR="00AC4127">
        <w:rPr>
          <w:rFonts w:asciiTheme="minorHAnsi" w:hAnsiTheme="minorHAnsi"/>
          <w:sz w:val="22"/>
        </w:rPr>
        <w:t xml:space="preserve"> through the</w:t>
      </w:r>
      <w:r w:rsidR="00DD16C6">
        <w:rPr>
          <w:rFonts w:asciiTheme="minorHAnsi" w:hAnsiTheme="minorHAnsi"/>
          <w:sz w:val="22"/>
        </w:rPr>
        <w:t xml:space="preserve">ir </w:t>
      </w:r>
      <w:r w:rsidR="00AC4127">
        <w:rPr>
          <w:rFonts w:asciiTheme="minorHAnsi" w:hAnsiTheme="minorHAnsi"/>
          <w:sz w:val="22"/>
        </w:rPr>
        <w:t xml:space="preserve">existing </w:t>
      </w:r>
      <w:r w:rsidR="00AC4127">
        <w:rPr>
          <w:rFonts w:asciiTheme="minorHAnsi" w:hAnsiTheme="minorHAnsi"/>
          <w:bCs/>
          <w:sz w:val="22"/>
        </w:rPr>
        <w:t>therapeutic product vigilance processes</w:t>
      </w:r>
      <w:r w:rsidR="00E307CA">
        <w:rPr>
          <w:rFonts w:asciiTheme="minorHAnsi" w:hAnsiTheme="minorHAnsi"/>
          <w:bCs/>
          <w:sz w:val="22"/>
        </w:rPr>
        <w:t xml:space="preserve">.  </w:t>
      </w:r>
      <w:r w:rsidR="00DD16C6" w:rsidRPr="00DD16C6">
        <w:rPr>
          <w:rFonts w:asciiTheme="minorHAnsi" w:hAnsiTheme="minorHAnsi"/>
          <w:bCs/>
          <w:sz w:val="22"/>
          <w:lang w:val="en-US"/>
        </w:rPr>
        <w:t xml:space="preserve">These communications will be country specific and may differ reflecting </w:t>
      </w:r>
      <w:r w:rsidR="00DD16C6" w:rsidRPr="00DD16C6">
        <w:rPr>
          <w:rFonts w:asciiTheme="minorHAnsi" w:hAnsiTheme="minorHAnsi"/>
          <w:bCs/>
          <w:sz w:val="22"/>
          <w:lang w:val="en-US"/>
        </w:rPr>
        <w:lastRenderedPageBreak/>
        <w:t>different legislative requirements and different availability and/or usage of certain therapeutic products between Australia and New Zealand.</w:t>
      </w:r>
      <w:r w:rsidR="00AC4127">
        <w:rPr>
          <w:rFonts w:asciiTheme="minorHAnsi" w:hAnsiTheme="minorHAnsi"/>
          <w:bCs/>
          <w:sz w:val="22"/>
        </w:rPr>
        <w:t xml:space="preserve"> </w:t>
      </w:r>
    </w:p>
    <w:p w:rsidR="009B31B3" w:rsidRDefault="009B31B3" w:rsidP="007F69C4">
      <w:pPr>
        <w:spacing w:after="120"/>
        <w:rPr>
          <w:rFonts w:asciiTheme="minorHAnsi" w:hAnsiTheme="minorHAnsi"/>
          <w:bCs/>
          <w:sz w:val="22"/>
        </w:rPr>
      </w:pPr>
      <w:r>
        <w:rPr>
          <w:rFonts w:asciiTheme="minorHAnsi" w:hAnsiTheme="minorHAnsi"/>
          <w:bCs/>
          <w:sz w:val="22"/>
        </w:rPr>
        <w:t>Outside the scope of this project</w:t>
      </w:r>
      <w:r w:rsidR="00240B99">
        <w:rPr>
          <w:rFonts w:asciiTheme="minorHAnsi" w:hAnsiTheme="minorHAnsi"/>
          <w:bCs/>
          <w:sz w:val="22"/>
        </w:rPr>
        <w:t>:</w:t>
      </w:r>
    </w:p>
    <w:p w:rsidR="009B31B3" w:rsidRDefault="009B31B3" w:rsidP="007F69C4">
      <w:pPr>
        <w:pStyle w:val="ListParagraph"/>
        <w:numPr>
          <w:ilvl w:val="0"/>
          <w:numId w:val="6"/>
        </w:numPr>
        <w:spacing w:after="120"/>
        <w:rPr>
          <w:rFonts w:asciiTheme="minorHAnsi" w:hAnsiTheme="minorHAnsi"/>
          <w:bCs/>
          <w:sz w:val="22"/>
        </w:rPr>
      </w:pPr>
      <w:r w:rsidRPr="009B31B3">
        <w:rPr>
          <w:rFonts w:asciiTheme="minorHAnsi" w:hAnsiTheme="minorHAnsi"/>
          <w:bCs/>
          <w:sz w:val="22"/>
        </w:rPr>
        <w:t xml:space="preserve">The therapeutic product safety </w:t>
      </w:r>
      <w:r w:rsidR="00DD16C6">
        <w:rPr>
          <w:rFonts w:asciiTheme="minorHAnsi" w:hAnsiTheme="minorHAnsi"/>
          <w:bCs/>
          <w:sz w:val="22"/>
        </w:rPr>
        <w:t>vigilance</w:t>
      </w:r>
      <w:r w:rsidRPr="009B31B3">
        <w:rPr>
          <w:rFonts w:asciiTheme="minorHAnsi" w:hAnsiTheme="minorHAnsi"/>
          <w:bCs/>
          <w:sz w:val="22"/>
        </w:rPr>
        <w:t xml:space="preserve"> processes in Australia and New Zealand</w:t>
      </w:r>
      <w:r w:rsidR="007F69C4">
        <w:rPr>
          <w:rFonts w:asciiTheme="minorHAnsi" w:hAnsiTheme="minorHAnsi"/>
          <w:bCs/>
          <w:sz w:val="22"/>
        </w:rPr>
        <w:t xml:space="preserve"> as outlined in figure</w:t>
      </w:r>
      <w:r w:rsidR="00643AA7">
        <w:rPr>
          <w:rFonts w:asciiTheme="minorHAnsi" w:hAnsiTheme="minorHAnsi"/>
          <w:bCs/>
          <w:sz w:val="22"/>
        </w:rPr>
        <w:t xml:space="preserve"> 1 </w:t>
      </w:r>
      <w:r w:rsidR="007F69C4">
        <w:rPr>
          <w:rFonts w:asciiTheme="minorHAnsi" w:hAnsiTheme="minorHAnsi"/>
          <w:bCs/>
          <w:sz w:val="22"/>
        </w:rPr>
        <w:t>below (</w:t>
      </w:r>
      <w:r w:rsidR="00643AA7">
        <w:rPr>
          <w:rFonts w:asciiTheme="minorHAnsi" w:hAnsiTheme="minorHAnsi"/>
          <w:bCs/>
          <w:sz w:val="22"/>
        </w:rPr>
        <w:t>grey boxes)</w:t>
      </w:r>
      <w:r>
        <w:rPr>
          <w:rFonts w:asciiTheme="minorHAnsi" w:hAnsiTheme="minorHAnsi"/>
          <w:bCs/>
          <w:sz w:val="22"/>
        </w:rPr>
        <w:t>.</w:t>
      </w:r>
      <w:r w:rsidRPr="009B31B3">
        <w:rPr>
          <w:rFonts w:asciiTheme="minorHAnsi" w:hAnsiTheme="minorHAnsi"/>
          <w:bCs/>
          <w:sz w:val="22"/>
        </w:rPr>
        <w:t xml:space="preserve"> </w:t>
      </w:r>
    </w:p>
    <w:p w:rsidR="00994D16" w:rsidRDefault="00994D16" w:rsidP="007F69C4">
      <w:pPr>
        <w:pStyle w:val="ListParagraph"/>
        <w:numPr>
          <w:ilvl w:val="0"/>
          <w:numId w:val="6"/>
        </w:numPr>
        <w:spacing w:after="120"/>
        <w:rPr>
          <w:rFonts w:asciiTheme="minorHAnsi" w:hAnsiTheme="minorHAnsi"/>
          <w:bCs/>
          <w:sz w:val="22"/>
        </w:rPr>
      </w:pPr>
      <w:r w:rsidRPr="009B31B3">
        <w:rPr>
          <w:rFonts w:asciiTheme="minorHAnsi" w:hAnsiTheme="minorHAnsi"/>
          <w:bCs/>
          <w:sz w:val="22"/>
        </w:rPr>
        <w:t>The creation of a single integrated early warning system</w:t>
      </w:r>
      <w:r w:rsidR="009B31B3">
        <w:rPr>
          <w:rFonts w:asciiTheme="minorHAnsi" w:hAnsiTheme="minorHAnsi"/>
          <w:bCs/>
          <w:sz w:val="22"/>
        </w:rPr>
        <w:t xml:space="preserve"> (this </w:t>
      </w:r>
      <w:r w:rsidR="003F32C8" w:rsidRPr="009B31B3">
        <w:rPr>
          <w:rFonts w:asciiTheme="minorHAnsi" w:hAnsiTheme="minorHAnsi"/>
          <w:bCs/>
          <w:sz w:val="22"/>
        </w:rPr>
        <w:t>may be considered in the future</w:t>
      </w:r>
      <w:r w:rsidR="009B31B3">
        <w:rPr>
          <w:rFonts w:asciiTheme="minorHAnsi" w:hAnsiTheme="minorHAnsi"/>
          <w:bCs/>
          <w:sz w:val="22"/>
        </w:rPr>
        <w:t>)</w:t>
      </w:r>
      <w:r w:rsidRPr="009B31B3">
        <w:rPr>
          <w:rFonts w:asciiTheme="minorHAnsi" w:hAnsiTheme="minorHAnsi"/>
          <w:bCs/>
          <w:sz w:val="22"/>
        </w:rPr>
        <w:t>.</w:t>
      </w:r>
    </w:p>
    <w:p w:rsidR="006C1B72" w:rsidRPr="009B31B3" w:rsidRDefault="00327968" w:rsidP="007F69C4">
      <w:pPr>
        <w:pStyle w:val="ListParagraph"/>
        <w:numPr>
          <w:ilvl w:val="0"/>
          <w:numId w:val="6"/>
        </w:numPr>
        <w:spacing w:after="120"/>
        <w:rPr>
          <w:rFonts w:asciiTheme="minorHAnsi" w:hAnsiTheme="minorHAnsi"/>
          <w:bCs/>
          <w:sz w:val="22"/>
        </w:rPr>
      </w:pPr>
      <w:r>
        <w:rPr>
          <w:rFonts w:asciiTheme="minorHAnsi" w:hAnsiTheme="minorHAnsi"/>
          <w:bCs/>
          <w:sz w:val="22"/>
        </w:rPr>
        <w:t xml:space="preserve">Development of a monitoring communication scheme for therapeutic products new to the market. The TGA is undertaking a feasibility study into the development of an </w:t>
      </w:r>
      <w:r w:rsidR="006C1B72">
        <w:rPr>
          <w:rFonts w:asciiTheme="minorHAnsi" w:hAnsiTheme="minorHAnsi"/>
          <w:bCs/>
          <w:sz w:val="22"/>
        </w:rPr>
        <w:t>early post-marketing risk communication scheme for therapeutic goods</w:t>
      </w:r>
      <w:r>
        <w:rPr>
          <w:rFonts w:asciiTheme="minorHAnsi" w:hAnsiTheme="minorHAnsi"/>
          <w:bCs/>
          <w:sz w:val="22"/>
        </w:rPr>
        <w:t xml:space="preserve">, with consideration of international models </w:t>
      </w:r>
      <w:r w:rsidR="006C1B72">
        <w:rPr>
          <w:rFonts w:asciiTheme="minorHAnsi" w:hAnsiTheme="minorHAnsi"/>
          <w:bCs/>
          <w:sz w:val="22"/>
        </w:rPr>
        <w:t>as part of the Blueprint reforms program.</w:t>
      </w:r>
    </w:p>
    <w:p w:rsidR="00A5458E" w:rsidRPr="007F69C4" w:rsidRDefault="00A5458E" w:rsidP="007F69C4">
      <w:pPr>
        <w:pStyle w:val="Heading1"/>
        <w:spacing w:before="360"/>
        <w:rPr>
          <w:color w:val="4A6300" w:themeColor="accent1" w:themeShade="80"/>
          <w:sz w:val="32"/>
          <w:szCs w:val="32"/>
          <w:lang w:val="en-GB"/>
        </w:rPr>
      </w:pPr>
      <w:bookmarkStart w:id="4" w:name="_Toc347817481"/>
      <w:bookmarkStart w:id="5" w:name="_Toc348344511"/>
      <w:r w:rsidRPr="007F69C4">
        <w:rPr>
          <w:color w:val="4A6300" w:themeColor="accent1" w:themeShade="80"/>
          <w:sz w:val="32"/>
          <w:szCs w:val="32"/>
          <w:lang w:val="en-GB"/>
        </w:rPr>
        <w:t>Overview</w:t>
      </w:r>
      <w:r w:rsidR="00C27690" w:rsidRPr="007F69C4">
        <w:rPr>
          <w:color w:val="4A6300" w:themeColor="accent1" w:themeShade="80"/>
          <w:sz w:val="32"/>
          <w:szCs w:val="32"/>
          <w:lang w:val="en-GB"/>
        </w:rPr>
        <w:t xml:space="preserve"> of the Early Warning System</w:t>
      </w:r>
      <w:bookmarkEnd w:id="4"/>
      <w:bookmarkEnd w:id="5"/>
    </w:p>
    <w:p w:rsidR="00E307CA" w:rsidRPr="00F37B36" w:rsidRDefault="00E307CA" w:rsidP="007F69C4">
      <w:pPr>
        <w:rPr>
          <w:rFonts w:asciiTheme="minorHAnsi" w:hAnsiTheme="minorHAnsi"/>
          <w:sz w:val="22"/>
        </w:rPr>
      </w:pPr>
      <w:r w:rsidRPr="00F37B36">
        <w:rPr>
          <w:rFonts w:asciiTheme="minorHAnsi" w:hAnsiTheme="minorHAnsi"/>
          <w:sz w:val="22"/>
        </w:rPr>
        <w:t xml:space="preserve">The key principles </w:t>
      </w:r>
      <w:r>
        <w:rPr>
          <w:rFonts w:asciiTheme="minorHAnsi" w:hAnsiTheme="minorHAnsi"/>
          <w:sz w:val="22"/>
        </w:rPr>
        <w:t xml:space="preserve">of </w:t>
      </w:r>
      <w:r w:rsidRPr="00F37B36">
        <w:rPr>
          <w:rFonts w:asciiTheme="minorHAnsi" w:hAnsiTheme="minorHAnsi"/>
          <w:sz w:val="22"/>
        </w:rPr>
        <w:t>the early warning system are:</w:t>
      </w:r>
    </w:p>
    <w:tbl>
      <w:tblPr>
        <w:tblW w:w="0" w:type="auto"/>
        <w:tblLook w:val="04A0" w:firstRow="1" w:lastRow="0" w:firstColumn="1" w:lastColumn="0" w:noHBand="0" w:noVBand="1"/>
      </w:tblPr>
      <w:tblGrid>
        <w:gridCol w:w="1951"/>
        <w:gridCol w:w="7088"/>
      </w:tblGrid>
      <w:tr w:rsidR="00E307CA" w:rsidRPr="006F1EF5" w:rsidTr="00E307CA">
        <w:tc>
          <w:tcPr>
            <w:tcW w:w="1951" w:type="dxa"/>
          </w:tcPr>
          <w:p w:rsidR="00E307CA" w:rsidRPr="006F1EF5" w:rsidRDefault="00E307CA" w:rsidP="007F69C4">
            <w:pPr>
              <w:spacing w:after="0"/>
              <w:rPr>
                <w:rFonts w:asciiTheme="minorHAnsi" w:hAnsiTheme="minorHAnsi"/>
                <w:b/>
                <w:sz w:val="22"/>
              </w:rPr>
            </w:pPr>
            <w:r w:rsidRPr="006F1EF5">
              <w:rPr>
                <w:rFonts w:asciiTheme="minorHAnsi" w:hAnsiTheme="minorHAnsi"/>
                <w:b/>
                <w:sz w:val="22"/>
              </w:rPr>
              <w:t>Timely</w:t>
            </w:r>
          </w:p>
        </w:tc>
        <w:tc>
          <w:tcPr>
            <w:tcW w:w="7088" w:type="dxa"/>
          </w:tcPr>
          <w:p w:rsidR="00E307CA" w:rsidRPr="006F1EF5" w:rsidRDefault="00E307CA" w:rsidP="007F69C4">
            <w:pPr>
              <w:spacing w:after="0"/>
              <w:rPr>
                <w:rFonts w:asciiTheme="minorHAnsi" w:hAnsiTheme="minorHAnsi"/>
                <w:sz w:val="22"/>
              </w:rPr>
            </w:pPr>
            <w:r>
              <w:rPr>
                <w:rFonts w:asciiTheme="minorHAnsi" w:hAnsiTheme="minorHAnsi"/>
                <w:sz w:val="22"/>
              </w:rPr>
              <w:t>This will be a</w:t>
            </w:r>
            <w:r w:rsidRPr="006F1EF5">
              <w:rPr>
                <w:rFonts w:asciiTheme="minorHAnsi" w:hAnsiTheme="minorHAnsi"/>
                <w:sz w:val="22"/>
              </w:rPr>
              <w:t xml:space="preserve">chieved by prioritisation of safety concerns and prompt assessment and </w:t>
            </w:r>
            <w:r>
              <w:rPr>
                <w:rFonts w:asciiTheme="minorHAnsi" w:hAnsiTheme="minorHAnsi"/>
                <w:sz w:val="22"/>
              </w:rPr>
              <w:t>communication</w:t>
            </w:r>
            <w:r w:rsidRPr="006F1EF5">
              <w:rPr>
                <w:rFonts w:asciiTheme="minorHAnsi" w:hAnsiTheme="minorHAnsi"/>
                <w:sz w:val="22"/>
              </w:rPr>
              <w:t xml:space="preserve"> of these concerns</w:t>
            </w:r>
            <w:r>
              <w:rPr>
                <w:rFonts w:asciiTheme="minorHAnsi" w:hAnsiTheme="minorHAnsi"/>
                <w:sz w:val="22"/>
              </w:rPr>
              <w:t xml:space="preserve"> (where required) during the normal vigilance process</w:t>
            </w:r>
            <w:r w:rsidRPr="006F1EF5">
              <w:rPr>
                <w:rFonts w:asciiTheme="minorHAnsi" w:hAnsiTheme="minorHAnsi"/>
                <w:sz w:val="22"/>
              </w:rPr>
              <w:t>.</w:t>
            </w:r>
          </w:p>
        </w:tc>
      </w:tr>
      <w:tr w:rsidR="00E307CA" w:rsidRPr="006F1EF5" w:rsidTr="00E307CA">
        <w:tc>
          <w:tcPr>
            <w:tcW w:w="1951" w:type="dxa"/>
          </w:tcPr>
          <w:p w:rsidR="00E307CA" w:rsidRPr="006F1EF5" w:rsidRDefault="00E307CA" w:rsidP="007F69C4">
            <w:pPr>
              <w:spacing w:after="0"/>
              <w:rPr>
                <w:rFonts w:asciiTheme="minorHAnsi" w:hAnsiTheme="minorHAnsi"/>
                <w:b/>
                <w:sz w:val="22"/>
              </w:rPr>
            </w:pPr>
            <w:r w:rsidRPr="006F1EF5">
              <w:rPr>
                <w:rFonts w:asciiTheme="minorHAnsi" w:hAnsiTheme="minorHAnsi"/>
                <w:b/>
                <w:sz w:val="22"/>
              </w:rPr>
              <w:t>Sustainable</w:t>
            </w:r>
          </w:p>
        </w:tc>
        <w:tc>
          <w:tcPr>
            <w:tcW w:w="7088" w:type="dxa"/>
          </w:tcPr>
          <w:p w:rsidR="00E307CA" w:rsidRPr="006F1EF5" w:rsidRDefault="00E307CA" w:rsidP="007F69C4">
            <w:pPr>
              <w:spacing w:after="0"/>
              <w:rPr>
                <w:rFonts w:asciiTheme="minorHAnsi" w:hAnsiTheme="minorHAnsi"/>
                <w:sz w:val="22"/>
              </w:rPr>
            </w:pPr>
            <w:r>
              <w:rPr>
                <w:rFonts w:asciiTheme="minorHAnsi" w:hAnsiTheme="minorHAnsi"/>
                <w:sz w:val="22"/>
              </w:rPr>
              <w:t>T</w:t>
            </w:r>
            <w:r w:rsidRPr="006F1EF5">
              <w:rPr>
                <w:rFonts w:asciiTheme="minorHAnsi" w:hAnsiTheme="minorHAnsi"/>
                <w:sz w:val="22"/>
              </w:rPr>
              <w:t>he process, procedures and thresholds</w:t>
            </w:r>
            <w:r>
              <w:rPr>
                <w:rFonts w:asciiTheme="minorHAnsi" w:hAnsiTheme="minorHAnsi"/>
                <w:sz w:val="22"/>
              </w:rPr>
              <w:t xml:space="preserve"> for communication have been designed to ensure the scheme will be sustainable by the TGA and Medsafe</w:t>
            </w:r>
            <w:r w:rsidRPr="006F1EF5">
              <w:rPr>
                <w:rFonts w:asciiTheme="minorHAnsi" w:hAnsiTheme="minorHAnsi"/>
                <w:sz w:val="22"/>
              </w:rPr>
              <w:t>.</w:t>
            </w:r>
          </w:p>
        </w:tc>
      </w:tr>
      <w:tr w:rsidR="00E307CA" w:rsidRPr="006F1EF5" w:rsidTr="00E307CA">
        <w:tc>
          <w:tcPr>
            <w:tcW w:w="1951" w:type="dxa"/>
          </w:tcPr>
          <w:p w:rsidR="00E307CA" w:rsidRPr="006F1EF5" w:rsidRDefault="00E307CA" w:rsidP="007F69C4">
            <w:pPr>
              <w:spacing w:after="0"/>
              <w:rPr>
                <w:rFonts w:asciiTheme="minorHAnsi" w:hAnsiTheme="minorHAnsi"/>
                <w:b/>
                <w:sz w:val="22"/>
              </w:rPr>
            </w:pPr>
            <w:r w:rsidRPr="006F1EF5">
              <w:rPr>
                <w:rFonts w:asciiTheme="minorHAnsi" w:hAnsiTheme="minorHAnsi"/>
                <w:b/>
                <w:sz w:val="22"/>
              </w:rPr>
              <w:t>Responsive</w:t>
            </w:r>
          </w:p>
        </w:tc>
        <w:tc>
          <w:tcPr>
            <w:tcW w:w="7088" w:type="dxa"/>
          </w:tcPr>
          <w:p w:rsidR="00E307CA" w:rsidRPr="006F1EF5" w:rsidRDefault="00E307CA" w:rsidP="007F69C4">
            <w:pPr>
              <w:spacing w:after="0"/>
              <w:rPr>
                <w:rFonts w:asciiTheme="minorHAnsi" w:hAnsiTheme="minorHAnsi"/>
                <w:sz w:val="22"/>
              </w:rPr>
            </w:pPr>
            <w:r>
              <w:rPr>
                <w:rFonts w:asciiTheme="minorHAnsi" w:hAnsiTheme="minorHAnsi"/>
                <w:sz w:val="22"/>
              </w:rPr>
              <w:t>The scheme w</w:t>
            </w:r>
            <w:r w:rsidRPr="006F1EF5">
              <w:rPr>
                <w:rFonts w:asciiTheme="minorHAnsi" w:hAnsiTheme="minorHAnsi"/>
                <w:sz w:val="22"/>
              </w:rPr>
              <w:t>ill identify and communicate safety concerns relevant to stakeholders and incorporate stakeholder feedback</w:t>
            </w:r>
            <w:r w:rsidR="00A05E80">
              <w:rPr>
                <w:rFonts w:asciiTheme="minorHAnsi" w:hAnsiTheme="minorHAnsi"/>
                <w:sz w:val="22"/>
              </w:rPr>
              <w:t>.</w:t>
            </w:r>
          </w:p>
        </w:tc>
      </w:tr>
      <w:tr w:rsidR="00E307CA" w:rsidRPr="006F1EF5" w:rsidTr="00E307CA">
        <w:tc>
          <w:tcPr>
            <w:tcW w:w="1951" w:type="dxa"/>
          </w:tcPr>
          <w:p w:rsidR="00E307CA" w:rsidRPr="006F1EF5" w:rsidRDefault="00E307CA" w:rsidP="007F69C4">
            <w:pPr>
              <w:spacing w:after="0"/>
              <w:rPr>
                <w:rFonts w:asciiTheme="minorHAnsi" w:hAnsiTheme="minorHAnsi"/>
                <w:b/>
                <w:sz w:val="22"/>
              </w:rPr>
            </w:pPr>
            <w:r w:rsidRPr="006F1EF5">
              <w:rPr>
                <w:rFonts w:asciiTheme="minorHAnsi" w:hAnsiTheme="minorHAnsi"/>
                <w:b/>
                <w:sz w:val="22"/>
              </w:rPr>
              <w:t>Engaging</w:t>
            </w:r>
          </w:p>
        </w:tc>
        <w:tc>
          <w:tcPr>
            <w:tcW w:w="7088" w:type="dxa"/>
          </w:tcPr>
          <w:p w:rsidR="00E307CA" w:rsidRPr="006F1EF5" w:rsidRDefault="00E307CA" w:rsidP="007F69C4">
            <w:pPr>
              <w:spacing w:after="0"/>
              <w:rPr>
                <w:rFonts w:asciiTheme="minorHAnsi" w:hAnsiTheme="minorHAnsi"/>
                <w:sz w:val="22"/>
              </w:rPr>
            </w:pPr>
            <w:r>
              <w:rPr>
                <w:rFonts w:asciiTheme="minorHAnsi" w:hAnsiTheme="minorHAnsi"/>
                <w:sz w:val="22"/>
              </w:rPr>
              <w:t>The scheme w</w:t>
            </w:r>
            <w:r w:rsidRPr="006F1EF5">
              <w:rPr>
                <w:rFonts w:asciiTheme="minorHAnsi" w:hAnsiTheme="minorHAnsi"/>
                <w:sz w:val="22"/>
              </w:rPr>
              <w:t>ill provide useful advice targeted for different stakeholders</w:t>
            </w:r>
            <w:r w:rsidR="00A05E80">
              <w:rPr>
                <w:rFonts w:asciiTheme="minorHAnsi" w:hAnsiTheme="minorHAnsi"/>
                <w:sz w:val="22"/>
              </w:rPr>
              <w:t>.</w:t>
            </w:r>
          </w:p>
        </w:tc>
      </w:tr>
    </w:tbl>
    <w:p w:rsidR="00B226F0" w:rsidRDefault="00A5458E" w:rsidP="00643AA7">
      <w:pPr>
        <w:spacing w:before="120" w:after="120"/>
        <w:rPr>
          <w:rFonts w:asciiTheme="minorHAnsi" w:hAnsiTheme="minorHAnsi"/>
          <w:sz w:val="22"/>
          <w:lang w:val="en-GB"/>
        </w:rPr>
        <w:sectPr w:rsidR="00B226F0" w:rsidSect="00F51EA1">
          <w:footerReference w:type="default" r:id="rId21"/>
          <w:pgSz w:w="11906" w:h="16838" w:code="9"/>
          <w:pgMar w:top="1440" w:right="1440" w:bottom="1276" w:left="1440" w:header="709" w:footer="709" w:gutter="0"/>
          <w:lnNumType w:countBy="1" w:restart="continuous"/>
          <w:cols w:space="708"/>
          <w:docGrid w:linePitch="360"/>
        </w:sectPr>
      </w:pPr>
      <w:r>
        <w:rPr>
          <w:rFonts w:asciiTheme="minorHAnsi" w:hAnsiTheme="minorHAnsi"/>
          <w:sz w:val="22"/>
          <w:lang w:val="en-GB"/>
        </w:rPr>
        <w:t xml:space="preserve">The location of the early warning system in the overall </w:t>
      </w:r>
      <w:r w:rsidR="00F668F9">
        <w:rPr>
          <w:rFonts w:asciiTheme="minorHAnsi" w:hAnsiTheme="minorHAnsi"/>
          <w:sz w:val="22"/>
          <w:lang w:val="en-GB"/>
        </w:rPr>
        <w:t>therapeutic product</w:t>
      </w:r>
      <w:r w:rsidR="00E307CA">
        <w:rPr>
          <w:rFonts w:asciiTheme="minorHAnsi" w:hAnsiTheme="minorHAnsi"/>
          <w:sz w:val="22"/>
          <w:lang w:val="en-GB"/>
        </w:rPr>
        <w:t xml:space="preserve"> </w:t>
      </w:r>
      <w:r w:rsidR="00F668F9">
        <w:rPr>
          <w:rFonts w:asciiTheme="minorHAnsi" w:hAnsiTheme="minorHAnsi"/>
          <w:sz w:val="22"/>
          <w:lang w:val="en-GB"/>
        </w:rPr>
        <w:t xml:space="preserve">vigilance </w:t>
      </w:r>
      <w:r>
        <w:rPr>
          <w:rFonts w:asciiTheme="minorHAnsi" w:hAnsiTheme="minorHAnsi"/>
          <w:sz w:val="22"/>
          <w:lang w:val="en-GB"/>
        </w:rPr>
        <w:t xml:space="preserve">process flow is outlined in </w:t>
      </w:r>
      <w:r w:rsidR="004D682C">
        <w:rPr>
          <w:rFonts w:asciiTheme="minorHAnsi" w:hAnsiTheme="minorHAnsi"/>
          <w:sz w:val="22"/>
          <w:lang w:val="en-GB"/>
        </w:rPr>
        <w:t>F</w:t>
      </w:r>
      <w:r>
        <w:rPr>
          <w:rFonts w:asciiTheme="minorHAnsi" w:hAnsiTheme="minorHAnsi"/>
          <w:sz w:val="22"/>
          <w:lang w:val="en-GB"/>
        </w:rPr>
        <w:t>igure 1 below</w:t>
      </w:r>
      <w:r w:rsidR="00457ECA">
        <w:rPr>
          <w:rFonts w:asciiTheme="minorHAnsi" w:hAnsiTheme="minorHAnsi"/>
          <w:sz w:val="22"/>
          <w:lang w:val="en-GB"/>
        </w:rPr>
        <w:t xml:space="preserve"> </w:t>
      </w:r>
      <w:r w:rsidR="00DD16C6">
        <w:rPr>
          <w:rFonts w:asciiTheme="minorHAnsi" w:hAnsiTheme="minorHAnsi"/>
          <w:sz w:val="22"/>
          <w:lang w:val="en-GB"/>
        </w:rPr>
        <w:t>(</w:t>
      </w:r>
      <w:r w:rsidR="00643AA7">
        <w:rPr>
          <w:rFonts w:asciiTheme="minorHAnsi" w:hAnsiTheme="minorHAnsi"/>
          <w:sz w:val="22"/>
          <w:lang w:val="en-GB"/>
        </w:rPr>
        <w:t>green</w:t>
      </w:r>
      <w:r w:rsidR="00457ECA">
        <w:rPr>
          <w:rFonts w:asciiTheme="minorHAnsi" w:hAnsiTheme="minorHAnsi"/>
          <w:sz w:val="22"/>
          <w:lang w:val="en-GB"/>
        </w:rPr>
        <w:t xml:space="preserve"> boxes</w:t>
      </w:r>
      <w:r w:rsidR="00DD16C6">
        <w:rPr>
          <w:rFonts w:asciiTheme="minorHAnsi" w:hAnsiTheme="minorHAnsi"/>
          <w:sz w:val="22"/>
          <w:lang w:val="en-GB"/>
        </w:rPr>
        <w:t>);</w:t>
      </w:r>
    </w:p>
    <w:p w:rsidR="00F51EA1" w:rsidRDefault="00856303" w:rsidP="007F69C4">
      <w:pPr>
        <w:pStyle w:val="Caption"/>
        <w:rPr>
          <w:noProof/>
          <w:lang w:val="en-GB" w:eastAsia="en-GB"/>
        </w:rPr>
      </w:pPr>
      <w:r>
        <w:rPr>
          <w:noProof/>
          <w:lang w:val="en-GB" w:eastAsia="en-GB"/>
        </w:rPr>
        <w:lastRenderedPageBreak/>
        <w:drawing>
          <wp:inline distT="0" distB="0" distL="0" distR="0" wp14:anchorId="6A4628A7" wp14:editId="20928701">
            <wp:extent cx="7883611" cy="5301576"/>
            <wp:effectExtent l="0" t="0" r="317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 - Proposed Early Warning System - Process Flow latest version v.13.png"/>
                    <pic:cNvPicPr/>
                  </pic:nvPicPr>
                  <pic:blipFill rotWithShape="1">
                    <a:blip r:embed="rId22">
                      <a:extLst>
                        <a:ext uri="{28A0092B-C50C-407E-A947-70E740481C1C}">
                          <a14:useLocalDpi xmlns:a14="http://schemas.microsoft.com/office/drawing/2010/main" val="0"/>
                        </a:ext>
                      </a:extLst>
                    </a:blip>
                    <a:srcRect b="25160"/>
                    <a:stretch/>
                  </pic:blipFill>
                  <pic:spPr bwMode="auto">
                    <a:xfrm>
                      <a:off x="0" y="0"/>
                      <a:ext cx="7886689" cy="5303646"/>
                    </a:xfrm>
                    <a:prstGeom prst="rect">
                      <a:avLst/>
                    </a:prstGeom>
                    <a:ln>
                      <a:noFill/>
                    </a:ln>
                    <a:extLst>
                      <a:ext uri="{53640926-AAD7-44D8-BBD7-CCE9431645EC}">
                        <a14:shadowObscured xmlns:a14="http://schemas.microsoft.com/office/drawing/2010/main"/>
                      </a:ext>
                    </a:extLst>
                  </pic:spPr>
                </pic:pic>
              </a:graphicData>
            </a:graphic>
          </wp:inline>
        </w:drawing>
      </w:r>
    </w:p>
    <w:p w:rsidR="00B226F0" w:rsidRDefault="00B226F0" w:rsidP="007F69C4">
      <w:pPr>
        <w:pStyle w:val="Caption"/>
        <w:rPr>
          <w:rFonts w:asciiTheme="minorHAnsi" w:hAnsiTheme="minorHAnsi"/>
          <w:sz w:val="22"/>
          <w:lang w:val="en-GB"/>
        </w:rPr>
      </w:pPr>
      <w:r>
        <w:t xml:space="preserve">Figure </w:t>
      </w:r>
      <w:r w:rsidR="006401F2">
        <w:fldChar w:fldCharType="begin"/>
      </w:r>
      <w:r w:rsidR="002A1551">
        <w:instrText xml:space="preserve"> SEQ Figure \* ARABIC </w:instrText>
      </w:r>
      <w:r w:rsidR="006401F2">
        <w:fldChar w:fldCharType="separate"/>
      </w:r>
      <w:r w:rsidR="005273B8">
        <w:rPr>
          <w:noProof/>
        </w:rPr>
        <w:t>1</w:t>
      </w:r>
      <w:r w:rsidR="006401F2">
        <w:fldChar w:fldCharType="end"/>
      </w:r>
      <w:r>
        <w:t xml:space="preserve"> Location of the Early Warning System in the Therapeutic Product Process</w:t>
      </w:r>
    </w:p>
    <w:p w:rsidR="00F51EA1" w:rsidRDefault="00F51EA1" w:rsidP="007F69C4">
      <w:pPr>
        <w:spacing w:before="120" w:after="120"/>
        <w:rPr>
          <w:rFonts w:asciiTheme="minorHAnsi" w:hAnsiTheme="minorHAnsi"/>
          <w:sz w:val="22"/>
          <w:lang w:val="en-GB"/>
        </w:rPr>
        <w:sectPr w:rsidR="00F51EA1" w:rsidSect="00F51EA1">
          <w:pgSz w:w="16838" w:h="11906" w:orient="landscape" w:code="9"/>
          <w:pgMar w:top="1440" w:right="1440" w:bottom="1440" w:left="1276" w:header="709" w:footer="709" w:gutter="0"/>
          <w:cols w:space="708"/>
          <w:docGrid w:linePitch="360"/>
        </w:sectPr>
      </w:pPr>
    </w:p>
    <w:p w:rsidR="004F759D" w:rsidRPr="00B226F0" w:rsidRDefault="004F759D" w:rsidP="007F69C4">
      <w:pPr>
        <w:spacing w:before="120" w:after="120"/>
        <w:rPr>
          <w:b/>
          <w:bCs/>
          <w:color w:val="94C600" w:themeColor="accent1"/>
          <w:sz w:val="18"/>
          <w:szCs w:val="18"/>
        </w:rPr>
      </w:pPr>
      <w:r>
        <w:rPr>
          <w:rFonts w:asciiTheme="minorHAnsi" w:hAnsiTheme="minorHAnsi"/>
          <w:sz w:val="22"/>
          <w:lang w:val="en-GB"/>
        </w:rPr>
        <w:lastRenderedPageBreak/>
        <w:t>There are several points in the therapeutic product vigilance process where the decision to issue a communication can be made.  Two different types of communication are possible: monitoring communication and an alert communication.</w:t>
      </w:r>
    </w:p>
    <w:p w:rsidR="00FE2190" w:rsidRDefault="004F759D" w:rsidP="007F69C4">
      <w:pPr>
        <w:rPr>
          <w:rFonts w:asciiTheme="minorHAnsi" w:hAnsiTheme="minorHAnsi"/>
          <w:sz w:val="22"/>
          <w:lang w:val="en-GB"/>
        </w:rPr>
      </w:pPr>
      <w:r>
        <w:rPr>
          <w:rFonts w:asciiTheme="minorHAnsi" w:hAnsiTheme="minorHAnsi"/>
          <w:sz w:val="22"/>
          <w:lang w:val="en-GB"/>
        </w:rPr>
        <w:t xml:space="preserve">The decision to issue a </w:t>
      </w:r>
      <w:r w:rsidR="00690DB1">
        <w:rPr>
          <w:rFonts w:asciiTheme="minorHAnsi" w:hAnsiTheme="minorHAnsi"/>
          <w:sz w:val="22"/>
          <w:lang w:val="en-GB"/>
        </w:rPr>
        <w:t>monitoring communication</w:t>
      </w:r>
      <w:r>
        <w:rPr>
          <w:rFonts w:asciiTheme="minorHAnsi" w:hAnsiTheme="minorHAnsi"/>
          <w:sz w:val="22"/>
          <w:lang w:val="en-GB"/>
        </w:rPr>
        <w:t xml:space="preserve"> can be made either at</w:t>
      </w:r>
      <w:r w:rsidR="00FE2190">
        <w:rPr>
          <w:rFonts w:asciiTheme="minorHAnsi" w:hAnsiTheme="minorHAnsi"/>
          <w:sz w:val="22"/>
          <w:lang w:val="en-GB"/>
        </w:rPr>
        <w:t>:</w:t>
      </w:r>
    </w:p>
    <w:p w:rsidR="00FE2190" w:rsidRDefault="004F759D" w:rsidP="007F69C4">
      <w:pPr>
        <w:pStyle w:val="ListParagraph"/>
        <w:numPr>
          <w:ilvl w:val="0"/>
          <w:numId w:val="16"/>
        </w:numPr>
        <w:rPr>
          <w:rFonts w:asciiTheme="minorHAnsi" w:hAnsiTheme="minorHAnsi"/>
          <w:sz w:val="22"/>
          <w:lang w:val="en-GB"/>
        </w:rPr>
      </w:pPr>
      <w:r w:rsidRPr="00FE2190">
        <w:rPr>
          <w:rFonts w:asciiTheme="minorHAnsi" w:hAnsiTheme="minorHAnsi"/>
          <w:sz w:val="22"/>
          <w:lang w:val="en-GB"/>
        </w:rPr>
        <w:t xml:space="preserve">the initial assessment/risk analysis step </w:t>
      </w:r>
      <w:r w:rsidR="00FE2190">
        <w:rPr>
          <w:rFonts w:asciiTheme="minorHAnsi" w:hAnsiTheme="minorHAnsi"/>
          <w:sz w:val="22"/>
          <w:lang w:val="en-GB"/>
        </w:rPr>
        <w:t>when all safety concerns are con</w:t>
      </w:r>
      <w:r w:rsidR="00DD16C6">
        <w:rPr>
          <w:rFonts w:asciiTheme="minorHAnsi" w:hAnsiTheme="minorHAnsi"/>
          <w:sz w:val="22"/>
          <w:lang w:val="en-GB"/>
        </w:rPr>
        <w:t>sidered and may be communicated; or</w:t>
      </w:r>
    </w:p>
    <w:p w:rsidR="00202C7D" w:rsidRPr="00FE2190" w:rsidRDefault="004F759D" w:rsidP="007F69C4">
      <w:pPr>
        <w:pStyle w:val="ListParagraph"/>
        <w:numPr>
          <w:ilvl w:val="0"/>
          <w:numId w:val="16"/>
        </w:numPr>
        <w:rPr>
          <w:rFonts w:asciiTheme="minorHAnsi" w:hAnsiTheme="minorHAnsi"/>
          <w:sz w:val="22"/>
          <w:lang w:val="en-GB"/>
        </w:rPr>
      </w:pPr>
      <w:r w:rsidRPr="00FE2190">
        <w:rPr>
          <w:rFonts w:asciiTheme="minorHAnsi" w:hAnsiTheme="minorHAnsi"/>
          <w:sz w:val="22"/>
          <w:lang w:val="en-GB"/>
        </w:rPr>
        <w:t>the signal investigation/assessment step</w:t>
      </w:r>
      <w:r w:rsidR="00FE2190">
        <w:rPr>
          <w:rFonts w:asciiTheme="minorHAnsi" w:hAnsiTheme="minorHAnsi"/>
          <w:sz w:val="22"/>
          <w:lang w:val="en-GB"/>
        </w:rPr>
        <w:t xml:space="preserve"> when concerns </w:t>
      </w:r>
      <w:r w:rsidR="00643AA7">
        <w:rPr>
          <w:rFonts w:asciiTheme="minorHAnsi" w:hAnsiTheme="minorHAnsi"/>
          <w:sz w:val="22"/>
          <w:lang w:val="en-GB"/>
        </w:rPr>
        <w:t xml:space="preserve">deemed </w:t>
      </w:r>
      <w:r w:rsidR="00FE2190">
        <w:rPr>
          <w:rFonts w:asciiTheme="minorHAnsi" w:hAnsiTheme="minorHAnsi"/>
          <w:sz w:val="22"/>
          <w:lang w:val="en-GB"/>
        </w:rPr>
        <w:t>to be safety signals are considered and may be communicated</w:t>
      </w:r>
      <w:r w:rsidR="00202C7D" w:rsidRPr="00FE2190">
        <w:rPr>
          <w:rFonts w:asciiTheme="minorHAnsi" w:hAnsiTheme="minorHAnsi"/>
          <w:sz w:val="22"/>
          <w:lang w:val="en-GB"/>
        </w:rPr>
        <w:t>.</w:t>
      </w:r>
    </w:p>
    <w:p w:rsidR="004F759D" w:rsidRDefault="004F759D" w:rsidP="007F69C4">
      <w:pPr>
        <w:rPr>
          <w:rFonts w:asciiTheme="minorHAnsi" w:hAnsiTheme="minorHAnsi"/>
          <w:sz w:val="22"/>
          <w:lang w:val="en-GB"/>
        </w:rPr>
      </w:pPr>
      <w:r>
        <w:rPr>
          <w:rFonts w:asciiTheme="minorHAnsi" w:hAnsiTheme="minorHAnsi"/>
          <w:sz w:val="22"/>
          <w:lang w:val="en-GB"/>
        </w:rPr>
        <w:t xml:space="preserve">All </w:t>
      </w:r>
      <w:r w:rsidR="00FE2190">
        <w:rPr>
          <w:rFonts w:asciiTheme="minorHAnsi" w:hAnsiTheme="minorHAnsi"/>
          <w:sz w:val="22"/>
          <w:lang w:val="en-GB"/>
        </w:rPr>
        <w:t xml:space="preserve">the </w:t>
      </w:r>
      <w:r w:rsidR="00690DB1">
        <w:rPr>
          <w:rFonts w:asciiTheme="minorHAnsi" w:hAnsiTheme="minorHAnsi"/>
          <w:sz w:val="22"/>
          <w:lang w:val="en-GB"/>
        </w:rPr>
        <w:t>monitoring communications</w:t>
      </w:r>
      <w:r>
        <w:rPr>
          <w:rFonts w:asciiTheme="minorHAnsi" w:hAnsiTheme="minorHAnsi"/>
          <w:sz w:val="22"/>
          <w:lang w:val="en-GB"/>
        </w:rPr>
        <w:t xml:space="preserve"> issued will have a subsequent communication advising the outcome of the safety concern.  The decision to issue an alert communication is made at the conclusion of the signal investigation/assessment and is made independent of whether a </w:t>
      </w:r>
      <w:r w:rsidR="00690DB1">
        <w:rPr>
          <w:rFonts w:asciiTheme="minorHAnsi" w:hAnsiTheme="minorHAnsi"/>
          <w:sz w:val="22"/>
          <w:lang w:val="en-GB"/>
        </w:rPr>
        <w:t xml:space="preserve">monitoring </w:t>
      </w:r>
      <w:r w:rsidR="00AC2D20">
        <w:rPr>
          <w:rFonts w:asciiTheme="minorHAnsi" w:hAnsiTheme="minorHAnsi"/>
          <w:sz w:val="22"/>
          <w:lang w:val="en-GB"/>
        </w:rPr>
        <w:t>communication</w:t>
      </w:r>
      <w:r>
        <w:rPr>
          <w:rFonts w:asciiTheme="minorHAnsi" w:hAnsiTheme="minorHAnsi"/>
          <w:sz w:val="22"/>
          <w:lang w:val="en-GB"/>
        </w:rPr>
        <w:t xml:space="preserve"> was issued or not.</w:t>
      </w:r>
    </w:p>
    <w:p w:rsidR="004F759D" w:rsidRDefault="004F759D" w:rsidP="007F69C4">
      <w:pPr>
        <w:rPr>
          <w:rFonts w:asciiTheme="minorHAnsi" w:hAnsiTheme="minorHAnsi"/>
          <w:sz w:val="22"/>
          <w:lang w:val="en-GB"/>
        </w:rPr>
      </w:pPr>
      <w:r>
        <w:rPr>
          <w:rFonts w:asciiTheme="minorHAnsi" w:hAnsiTheme="minorHAnsi"/>
          <w:sz w:val="22"/>
          <w:lang w:val="en-GB"/>
        </w:rPr>
        <w:t xml:space="preserve">Follow up communication(s) may be issued </w:t>
      </w:r>
      <w:r w:rsidR="00FE2190">
        <w:rPr>
          <w:rFonts w:asciiTheme="minorHAnsi" w:hAnsiTheme="minorHAnsi"/>
          <w:sz w:val="22"/>
          <w:lang w:val="en-GB"/>
        </w:rPr>
        <w:t>after</w:t>
      </w:r>
      <w:r>
        <w:rPr>
          <w:rFonts w:asciiTheme="minorHAnsi" w:hAnsiTheme="minorHAnsi"/>
          <w:sz w:val="22"/>
          <w:lang w:val="en-GB"/>
        </w:rPr>
        <w:t xml:space="preserve"> a </w:t>
      </w:r>
      <w:r w:rsidR="00690DB1">
        <w:rPr>
          <w:rFonts w:asciiTheme="minorHAnsi" w:hAnsiTheme="minorHAnsi"/>
          <w:sz w:val="22"/>
          <w:lang w:val="en-GB"/>
        </w:rPr>
        <w:t>monitoring communication</w:t>
      </w:r>
      <w:r>
        <w:rPr>
          <w:rFonts w:asciiTheme="minorHAnsi" w:hAnsiTheme="minorHAnsi"/>
          <w:sz w:val="22"/>
          <w:lang w:val="en-GB"/>
        </w:rPr>
        <w:t xml:space="preserve"> </w:t>
      </w:r>
      <w:r w:rsidR="00643AA7">
        <w:rPr>
          <w:rFonts w:asciiTheme="minorHAnsi" w:hAnsiTheme="minorHAnsi"/>
          <w:sz w:val="22"/>
          <w:lang w:val="en-GB"/>
        </w:rPr>
        <w:t xml:space="preserve">and </w:t>
      </w:r>
      <w:r w:rsidR="00FE2190">
        <w:rPr>
          <w:rFonts w:asciiTheme="minorHAnsi" w:hAnsiTheme="minorHAnsi"/>
          <w:sz w:val="22"/>
          <w:lang w:val="en-GB"/>
        </w:rPr>
        <w:t>prior to a final</w:t>
      </w:r>
      <w:r>
        <w:rPr>
          <w:rFonts w:asciiTheme="minorHAnsi" w:hAnsiTheme="minorHAnsi"/>
          <w:sz w:val="22"/>
          <w:lang w:val="en-GB"/>
        </w:rPr>
        <w:t xml:space="preserve"> communication.  These will be assessed on a case</w:t>
      </w:r>
      <w:r w:rsidR="004D682C">
        <w:rPr>
          <w:rFonts w:asciiTheme="minorHAnsi" w:hAnsiTheme="minorHAnsi"/>
          <w:sz w:val="22"/>
          <w:lang w:val="en-GB"/>
        </w:rPr>
        <w:t>-</w:t>
      </w:r>
      <w:r>
        <w:rPr>
          <w:rFonts w:asciiTheme="minorHAnsi" w:hAnsiTheme="minorHAnsi"/>
          <w:sz w:val="22"/>
          <w:lang w:val="en-GB"/>
        </w:rPr>
        <w:t>by</w:t>
      </w:r>
      <w:r w:rsidR="004D682C">
        <w:rPr>
          <w:rFonts w:asciiTheme="minorHAnsi" w:hAnsiTheme="minorHAnsi"/>
          <w:sz w:val="22"/>
          <w:lang w:val="en-GB"/>
        </w:rPr>
        <w:t>-</w:t>
      </w:r>
      <w:r>
        <w:rPr>
          <w:rFonts w:asciiTheme="minorHAnsi" w:hAnsiTheme="minorHAnsi"/>
          <w:sz w:val="22"/>
          <w:lang w:val="en-GB"/>
        </w:rPr>
        <w:t>case basis and will consider such factors as:</w:t>
      </w:r>
    </w:p>
    <w:p w:rsidR="004F759D" w:rsidRDefault="004F759D" w:rsidP="007F69C4">
      <w:pPr>
        <w:pStyle w:val="ListParagraph"/>
        <w:numPr>
          <w:ilvl w:val="0"/>
          <w:numId w:val="1"/>
        </w:numPr>
        <w:rPr>
          <w:rFonts w:asciiTheme="minorHAnsi" w:hAnsiTheme="minorHAnsi"/>
          <w:sz w:val="22"/>
          <w:lang w:val="en-GB"/>
        </w:rPr>
      </w:pPr>
      <w:r w:rsidRPr="00457ECA">
        <w:rPr>
          <w:rFonts w:asciiTheme="minorHAnsi" w:hAnsiTheme="minorHAnsi"/>
          <w:sz w:val="22"/>
          <w:lang w:val="en-GB"/>
        </w:rPr>
        <w:t>the estimated length of time the signal investigation/assessment will take to complete</w:t>
      </w:r>
    </w:p>
    <w:p w:rsidR="004F759D" w:rsidRDefault="004F759D" w:rsidP="007F69C4">
      <w:pPr>
        <w:pStyle w:val="ListParagraph"/>
        <w:numPr>
          <w:ilvl w:val="0"/>
          <w:numId w:val="1"/>
        </w:numPr>
        <w:rPr>
          <w:rFonts w:asciiTheme="minorHAnsi" w:hAnsiTheme="minorHAnsi"/>
          <w:sz w:val="22"/>
          <w:lang w:val="en-GB"/>
        </w:rPr>
      </w:pPr>
      <w:r>
        <w:rPr>
          <w:rFonts w:asciiTheme="minorHAnsi" w:hAnsiTheme="minorHAnsi"/>
          <w:sz w:val="22"/>
          <w:lang w:val="en-GB"/>
        </w:rPr>
        <w:t xml:space="preserve">time since the </w:t>
      </w:r>
      <w:r w:rsidR="00690DB1">
        <w:rPr>
          <w:rFonts w:asciiTheme="minorHAnsi" w:hAnsiTheme="minorHAnsi"/>
          <w:sz w:val="22"/>
          <w:lang w:val="en-GB"/>
        </w:rPr>
        <w:t>monitoring communication</w:t>
      </w:r>
      <w:r>
        <w:rPr>
          <w:rFonts w:asciiTheme="minorHAnsi" w:hAnsiTheme="minorHAnsi"/>
          <w:sz w:val="22"/>
          <w:lang w:val="en-GB"/>
        </w:rPr>
        <w:t xml:space="preserve"> was issued</w:t>
      </w:r>
    </w:p>
    <w:p w:rsidR="004F759D" w:rsidRDefault="004F759D" w:rsidP="007F69C4">
      <w:pPr>
        <w:pStyle w:val="ListParagraph"/>
        <w:numPr>
          <w:ilvl w:val="0"/>
          <w:numId w:val="1"/>
        </w:numPr>
        <w:rPr>
          <w:rFonts w:asciiTheme="minorHAnsi" w:hAnsiTheme="minorHAnsi"/>
          <w:sz w:val="22"/>
          <w:lang w:val="en-GB"/>
        </w:rPr>
      </w:pPr>
      <w:r>
        <w:rPr>
          <w:rFonts w:asciiTheme="minorHAnsi" w:hAnsiTheme="minorHAnsi"/>
          <w:sz w:val="22"/>
          <w:lang w:val="en-GB"/>
        </w:rPr>
        <w:t>the complexity of the material</w:t>
      </w:r>
    </w:p>
    <w:p w:rsidR="00FE2190" w:rsidRDefault="004F759D" w:rsidP="007F69C4">
      <w:pPr>
        <w:pStyle w:val="ListParagraph"/>
        <w:numPr>
          <w:ilvl w:val="0"/>
          <w:numId w:val="1"/>
        </w:numPr>
        <w:rPr>
          <w:rFonts w:asciiTheme="minorHAnsi" w:hAnsiTheme="minorHAnsi"/>
          <w:sz w:val="22"/>
          <w:lang w:val="en-GB"/>
        </w:rPr>
      </w:pPr>
      <w:r>
        <w:rPr>
          <w:rFonts w:asciiTheme="minorHAnsi" w:hAnsiTheme="minorHAnsi"/>
          <w:sz w:val="22"/>
          <w:lang w:val="en-GB"/>
        </w:rPr>
        <w:t>the level of public interest in the potential safety concern/signal</w:t>
      </w:r>
    </w:p>
    <w:p w:rsidR="004F759D" w:rsidRPr="00457ECA" w:rsidRDefault="00FE2190" w:rsidP="007F69C4">
      <w:pPr>
        <w:pStyle w:val="ListParagraph"/>
        <w:numPr>
          <w:ilvl w:val="0"/>
          <w:numId w:val="1"/>
        </w:numPr>
        <w:rPr>
          <w:rFonts w:asciiTheme="minorHAnsi" w:hAnsiTheme="minorHAnsi"/>
          <w:sz w:val="22"/>
          <w:lang w:val="en-GB"/>
        </w:rPr>
      </w:pPr>
      <w:r>
        <w:rPr>
          <w:rFonts w:asciiTheme="minorHAnsi" w:hAnsiTheme="minorHAnsi"/>
          <w:sz w:val="22"/>
          <w:lang w:val="en-GB"/>
        </w:rPr>
        <w:t>feedback from consumers and/or health professionals on previous communications</w:t>
      </w:r>
      <w:r w:rsidR="004F759D">
        <w:rPr>
          <w:rFonts w:asciiTheme="minorHAnsi" w:hAnsiTheme="minorHAnsi"/>
          <w:sz w:val="22"/>
          <w:lang w:val="en-GB"/>
        </w:rPr>
        <w:t>.</w:t>
      </w:r>
    </w:p>
    <w:p w:rsidR="00DD16C6" w:rsidRDefault="004F759D" w:rsidP="007F69C4">
      <w:pPr>
        <w:spacing w:before="120" w:after="120"/>
        <w:rPr>
          <w:rFonts w:asciiTheme="majorHAnsi" w:eastAsiaTheme="majorEastAsia" w:hAnsiTheme="majorHAnsi" w:cstheme="majorBidi"/>
          <w:color w:val="6E9400" w:themeColor="accent1" w:themeShade="BF"/>
          <w:sz w:val="28"/>
          <w:szCs w:val="28"/>
        </w:rPr>
      </w:pPr>
      <w:r>
        <w:rPr>
          <w:rFonts w:asciiTheme="minorHAnsi" w:hAnsiTheme="minorHAnsi"/>
          <w:sz w:val="22"/>
          <w:lang w:val="en-GB"/>
        </w:rPr>
        <w:t xml:space="preserve">These communications will take the form of an alert communication if sufficient information is available, otherwise an update will be made to the </w:t>
      </w:r>
      <w:r w:rsidR="00690DB1">
        <w:rPr>
          <w:rFonts w:asciiTheme="minorHAnsi" w:hAnsiTheme="minorHAnsi"/>
          <w:sz w:val="22"/>
          <w:lang w:val="en-GB"/>
        </w:rPr>
        <w:t>monitoring communication</w:t>
      </w:r>
      <w:r>
        <w:rPr>
          <w:rFonts w:asciiTheme="minorHAnsi" w:hAnsiTheme="minorHAnsi"/>
          <w:sz w:val="22"/>
          <w:lang w:val="en-GB"/>
        </w:rPr>
        <w:t>.</w:t>
      </w:r>
      <w:r w:rsidR="00325BA8">
        <w:br w:type="page"/>
      </w:r>
    </w:p>
    <w:p w:rsidR="00BC2717" w:rsidRPr="007F69C4" w:rsidRDefault="00BC2717" w:rsidP="00643AA7">
      <w:pPr>
        <w:pStyle w:val="Heading1"/>
        <w:rPr>
          <w:color w:val="4A6300" w:themeColor="accent1" w:themeShade="80"/>
          <w:sz w:val="32"/>
          <w:szCs w:val="32"/>
        </w:rPr>
      </w:pPr>
      <w:bookmarkStart w:id="6" w:name="_Toc347817482"/>
      <w:bookmarkStart w:id="7" w:name="_Toc348344512"/>
      <w:r w:rsidRPr="007F69C4">
        <w:rPr>
          <w:color w:val="4A6300" w:themeColor="accent1" w:themeShade="80"/>
          <w:sz w:val="32"/>
          <w:szCs w:val="32"/>
        </w:rPr>
        <w:lastRenderedPageBreak/>
        <w:t>Monitoring Communication</w:t>
      </w:r>
      <w:r w:rsidR="00690DB1" w:rsidRPr="007F69C4">
        <w:rPr>
          <w:color w:val="4A6300" w:themeColor="accent1" w:themeShade="80"/>
          <w:sz w:val="32"/>
          <w:szCs w:val="32"/>
        </w:rPr>
        <w:t>s</w:t>
      </w:r>
      <w:bookmarkEnd w:id="6"/>
      <w:bookmarkEnd w:id="7"/>
    </w:p>
    <w:p w:rsidR="00BC2717" w:rsidRDefault="00690DB1" w:rsidP="007F69C4">
      <w:pPr>
        <w:rPr>
          <w:rFonts w:asciiTheme="minorHAnsi" w:hAnsiTheme="minorHAnsi"/>
          <w:sz w:val="22"/>
        </w:rPr>
      </w:pPr>
      <w:r>
        <w:rPr>
          <w:rFonts w:asciiTheme="minorHAnsi" w:hAnsiTheme="minorHAnsi"/>
          <w:sz w:val="22"/>
        </w:rPr>
        <w:t>M</w:t>
      </w:r>
      <w:r w:rsidR="00BC2717">
        <w:rPr>
          <w:rFonts w:asciiTheme="minorHAnsi" w:hAnsiTheme="minorHAnsi"/>
          <w:sz w:val="22"/>
        </w:rPr>
        <w:t xml:space="preserve">onitoring communications </w:t>
      </w:r>
      <w:r w:rsidR="00F668F9">
        <w:rPr>
          <w:rFonts w:asciiTheme="minorHAnsi" w:hAnsiTheme="minorHAnsi"/>
          <w:sz w:val="22"/>
        </w:rPr>
        <w:t>are intended to</w:t>
      </w:r>
      <w:r w:rsidR="00BC2717">
        <w:rPr>
          <w:rFonts w:asciiTheme="minorHAnsi" w:hAnsiTheme="minorHAnsi"/>
          <w:sz w:val="22"/>
        </w:rPr>
        <w:t>:</w:t>
      </w:r>
    </w:p>
    <w:p w:rsidR="00BC2717" w:rsidRDefault="00BC2717" w:rsidP="007F69C4">
      <w:pPr>
        <w:pStyle w:val="ListParagraph"/>
        <w:numPr>
          <w:ilvl w:val="0"/>
          <w:numId w:val="2"/>
        </w:numPr>
        <w:rPr>
          <w:rFonts w:asciiTheme="minorHAnsi" w:hAnsiTheme="minorHAnsi"/>
          <w:sz w:val="22"/>
        </w:rPr>
      </w:pPr>
      <w:r>
        <w:rPr>
          <w:rFonts w:asciiTheme="minorHAnsi" w:hAnsiTheme="minorHAnsi"/>
          <w:sz w:val="22"/>
        </w:rPr>
        <w:t>highlight potential safety concerns</w:t>
      </w:r>
    </w:p>
    <w:p w:rsidR="00BC2717" w:rsidRDefault="00F668F9" w:rsidP="007F69C4">
      <w:pPr>
        <w:pStyle w:val="ListParagraph"/>
        <w:numPr>
          <w:ilvl w:val="0"/>
          <w:numId w:val="2"/>
        </w:numPr>
        <w:rPr>
          <w:rFonts w:asciiTheme="minorHAnsi" w:hAnsiTheme="minorHAnsi"/>
          <w:sz w:val="22"/>
        </w:rPr>
      </w:pPr>
      <w:r>
        <w:rPr>
          <w:rFonts w:asciiTheme="minorHAnsi" w:hAnsiTheme="minorHAnsi"/>
          <w:sz w:val="22"/>
        </w:rPr>
        <w:t xml:space="preserve">stimulate adverse event </w:t>
      </w:r>
      <w:r w:rsidR="00BC2717">
        <w:rPr>
          <w:rFonts w:asciiTheme="minorHAnsi" w:hAnsiTheme="minorHAnsi"/>
          <w:sz w:val="22"/>
        </w:rPr>
        <w:t>reporting</w:t>
      </w:r>
    </w:p>
    <w:p w:rsidR="00BC2717" w:rsidRDefault="00BC2717" w:rsidP="007F69C4">
      <w:pPr>
        <w:pStyle w:val="ListParagraph"/>
        <w:numPr>
          <w:ilvl w:val="0"/>
          <w:numId w:val="2"/>
        </w:numPr>
        <w:rPr>
          <w:rFonts w:asciiTheme="minorHAnsi" w:hAnsiTheme="minorHAnsi"/>
          <w:sz w:val="22"/>
        </w:rPr>
      </w:pPr>
      <w:r>
        <w:rPr>
          <w:rFonts w:asciiTheme="minorHAnsi" w:hAnsiTheme="minorHAnsi"/>
          <w:sz w:val="22"/>
        </w:rPr>
        <w:t xml:space="preserve">instruct users to follow the </w:t>
      </w:r>
      <w:r w:rsidR="00327968">
        <w:rPr>
          <w:rFonts w:asciiTheme="minorHAnsi" w:hAnsiTheme="minorHAnsi"/>
          <w:sz w:val="22"/>
        </w:rPr>
        <w:t xml:space="preserve">manufacturer’s </w:t>
      </w:r>
      <w:r>
        <w:rPr>
          <w:rFonts w:asciiTheme="minorHAnsi" w:hAnsiTheme="minorHAnsi"/>
          <w:sz w:val="22"/>
        </w:rPr>
        <w:t>product information/instructions for the medicine or medical device (where applicable)</w:t>
      </w:r>
      <w:r w:rsidR="004F759D">
        <w:rPr>
          <w:rFonts w:asciiTheme="minorHAnsi" w:hAnsiTheme="minorHAnsi"/>
          <w:sz w:val="22"/>
        </w:rPr>
        <w:t>.</w:t>
      </w:r>
    </w:p>
    <w:p w:rsidR="00BC2717" w:rsidRDefault="00BC2717" w:rsidP="007F69C4">
      <w:pPr>
        <w:rPr>
          <w:rFonts w:asciiTheme="minorHAnsi" w:hAnsiTheme="minorHAnsi"/>
          <w:sz w:val="22"/>
        </w:rPr>
      </w:pPr>
      <w:r>
        <w:rPr>
          <w:rFonts w:asciiTheme="minorHAnsi" w:hAnsiTheme="minorHAnsi"/>
          <w:sz w:val="22"/>
        </w:rPr>
        <w:t xml:space="preserve">These communications will advise </w:t>
      </w:r>
      <w:r w:rsidR="00D77C5E">
        <w:rPr>
          <w:rFonts w:asciiTheme="minorHAnsi" w:hAnsiTheme="minorHAnsi"/>
          <w:sz w:val="22"/>
        </w:rPr>
        <w:t>consumers</w:t>
      </w:r>
      <w:r w:rsidR="004F759D">
        <w:rPr>
          <w:rFonts w:asciiTheme="minorHAnsi" w:hAnsiTheme="minorHAnsi"/>
          <w:sz w:val="22"/>
        </w:rPr>
        <w:t xml:space="preserve"> and </w:t>
      </w:r>
      <w:r>
        <w:rPr>
          <w:rFonts w:asciiTheme="minorHAnsi" w:hAnsiTheme="minorHAnsi"/>
          <w:sz w:val="22"/>
        </w:rPr>
        <w:t xml:space="preserve">health professionals of the nature of the potential concern, encourage </w:t>
      </w:r>
      <w:r w:rsidR="00D77C5E">
        <w:rPr>
          <w:rFonts w:asciiTheme="minorHAnsi" w:hAnsiTheme="minorHAnsi"/>
          <w:sz w:val="22"/>
        </w:rPr>
        <w:t>consumers</w:t>
      </w:r>
      <w:r w:rsidR="004F759D">
        <w:rPr>
          <w:rFonts w:asciiTheme="minorHAnsi" w:hAnsiTheme="minorHAnsi"/>
          <w:sz w:val="22"/>
        </w:rPr>
        <w:t xml:space="preserve"> and </w:t>
      </w:r>
      <w:r>
        <w:rPr>
          <w:rFonts w:asciiTheme="minorHAnsi" w:hAnsiTheme="minorHAnsi"/>
          <w:sz w:val="22"/>
        </w:rPr>
        <w:t xml:space="preserve">health professionals to report adverse events and where appropriate </w:t>
      </w:r>
      <w:r w:rsidR="00271653">
        <w:rPr>
          <w:rFonts w:asciiTheme="minorHAnsi" w:hAnsiTheme="minorHAnsi"/>
          <w:sz w:val="22"/>
        </w:rPr>
        <w:t>emphasise</w:t>
      </w:r>
      <w:r>
        <w:rPr>
          <w:rFonts w:asciiTheme="minorHAnsi" w:hAnsiTheme="minorHAnsi"/>
          <w:sz w:val="22"/>
        </w:rPr>
        <w:t xml:space="preserve"> that they should follow the </w:t>
      </w:r>
      <w:r w:rsidR="00327968">
        <w:rPr>
          <w:rFonts w:asciiTheme="minorHAnsi" w:hAnsiTheme="minorHAnsi"/>
          <w:sz w:val="22"/>
        </w:rPr>
        <w:t xml:space="preserve">manufacturer’s </w:t>
      </w:r>
      <w:r>
        <w:rPr>
          <w:rFonts w:asciiTheme="minorHAnsi" w:hAnsiTheme="minorHAnsi"/>
          <w:sz w:val="22"/>
        </w:rPr>
        <w:t>product information/instructions for the medicine or medical device.</w:t>
      </w:r>
      <w:r w:rsidR="004F759D">
        <w:rPr>
          <w:rFonts w:asciiTheme="minorHAnsi" w:hAnsiTheme="minorHAnsi"/>
          <w:sz w:val="22"/>
        </w:rPr>
        <w:t xml:space="preserve">  </w:t>
      </w:r>
      <w:r w:rsidR="00DD16C6" w:rsidRPr="00DD16C6">
        <w:rPr>
          <w:rFonts w:asciiTheme="minorHAnsi" w:hAnsiTheme="minorHAnsi"/>
          <w:sz w:val="22"/>
          <w:lang w:val="en-US"/>
        </w:rPr>
        <w:t xml:space="preserve">As the safety concern will not have been reviewed in detail by the regulator at the time the </w:t>
      </w:r>
      <w:r w:rsidR="00690DB1">
        <w:rPr>
          <w:rFonts w:asciiTheme="minorHAnsi" w:hAnsiTheme="minorHAnsi"/>
          <w:sz w:val="22"/>
          <w:lang w:val="en-US"/>
        </w:rPr>
        <w:t>monitoring communication</w:t>
      </w:r>
      <w:r w:rsidR="00DD16C6" w:rsidRPr="00DD16C6">
        <w:rPr>
          <w:rFonts w:asciiTheme="minorHAnsi" w:hAnsiTheme="minorHAnsi"/>
          <w:sz w:val="22"/>
          <w:lang w:val="en-US"/>
        </w:rPr>
        <w:t xml:space="preserve"> is published it is unlikely that any further advice will be available.</w:t>
      </w:r>
    </w:p>
    <w:p w:rsidR="004D682C" w:rsidRPr="004D682C" w:rsidRDefault="00D02B3B" w:rsidP="007F69C4">
      <w:pPr>
        <w:rPr>
          <w:rFonts w:asciiTheme="minorHAnsi" w:hAnsiTheme="minorHAnsi"/>
          <w:sz w:val="22"/>
        </w:rPr>
      </w:pPr>
      <w:r w:rsidRPr="00D02B3B">
        <w:rPr>
          <w:rFonts w:asciiTheme="minorHAnsi" w:hAnsiTheme="minorHAnsi"/>
          <w:sz w:val="22"/>
        </w:rPr>
        <w:t xml:space="preserve">These communications may be issued at two stages of the therapeutic product vigilance process: </w:t>
      </w:r>
    </w:p>
    <w:p w:rsidR="00DD16C6" w:rsidRDefault="00D02B3B" w:rsidP="007F69C4">
      <w:pPr>
        <w:pStyle w:val="ListParagraph"/>
        <w:numPr>
          <w:ilvl w:val="0"/>
          <w:numId w:val="17"/>
        </w:numPr>
        <w:rPr>
          <w:rFonts w:asciiTheme="minorHAnsi" w:hAnsiTheme="minorHAnsi"/>
          <w:sz w:val="22"/>
        </w:rPr>
      </w:pPr>
      <w:r w:rsidRPr="00D02B3B">
        <w:rPr>
          <w:rFonts w:asciiTheme="minorHAnsi" w:hAnsiTheme="minorHAnsi"/>
          <w:sz w:val="22"/>
        </w:rPr>
        <w:t>initial assessment/risk analysis step</w:t>
      </w:r>
    </w:p>
    <w:p w:rsidR="00DD16C6" w:rsidRDefault="00D02B3B" w:rsidP="007F69C4">
      <w:pPr>
        <w:pStyle w:val="ListParagraph"/>
        <w:numPr>
          <w:ilvl w:val="0"/>
          <w:numId w:val="17"/>
        </w:numPr>
        <w:rPr>
          <w:rFonts w:asciiTheme="minorHAnsi" w:hAnsiTheme="minorHAnsi"/>
          <w:sz w:val="22"/>
        </w:rPr>
      </w:pPr>
      <w:r w:rsidRPr="00D02B3B">
        <w:rPr>
          <w:rFonts w:asciiTheme="minorHAnsi" w:hAnsiTheme="minorHAnsi"/>
          <w:sz w:val="22"/>
        </w:rPr>
        <w:t xml:space="preserve">signal investigation/assessment step.  </w:t>
      </w:r>
    </w:p>
    <w:p w:rsidR="00BC2717" w:rsidRPr="004D682C" w:rsidRDefault="00D02B3B" w:rsidP="007F69C4">
      <w:pPr>
        <w:rPr>
          <w:rFonts w:asciiTheme="minorHAnsi" w:hAnsiTheme="minorHAnsi"/>
          <w:sz w:val="22"/>
        </w:rPr>
      </w:pPr>
      <w:r w:rsidRPr="00D02B3B">
        <w:rPr>
          <w:rFonts w:asciiTheme="minorHAnsi" w:hAnsiTheme="minorHAnsi"/>
          <w:sz w:val="22"/>
        </w:rPr>
        <w:t>The criteria for issuing these communications are described below.</w:t>
      </w:r>
    </w:p>
    <w:p w:rsidR="00BC2717" w:rsidRDefault="00BC2717" w:rsidP="00643AA7">
      <w:pPr>
        <w:pStyle w:val="Heading2"/>
      </w:pPr>
      <w:bookmarkStart w:id="8" w:name="_Toc347817483"/>
      <w:bookmarkStart w:id="9" w:name="_Toc348344513"/>
      <w:r>
        <w:t>In</w:t>
      </w:r>
      <w:r w:rsidR="00C4088A">
        <w:t>itial Assessment/Risk Analysis</w:t>
      </w:r>
      <w:bookmarkEnd w:id="8"/>
      <w:bookmarkEnd w:id="9"/>
      <w:r w:rsidR="00C4088A">
        <w:t xml:space="preserve"> </w:t>
      </w:r>
    </w:p>
    <w:p w:rsidR="00AA2921" w:rsidRDefault="00AA2921" w:rsidP="007F69C4">
      <w:pPr>
        <w:rPr>
          <w:rFonts w:asciiTheme="minorHAnsi" w:hAnsiTheme="minorHAnsi"/>
          <w:sz w:val="22"/>
          <w:lang w:val="en-GB"/>
        </w:rPr>
      </w:pPr>
      <w:r>
        <w:rPr>
          <w:rFonts w:asciiTheme="minorHAnsi" w:hAnsiTheme="minorHAnsi"/>
          <w:sz w:val="22"/>
          <w:lang w:val="en-GB"/>
        </w:rPr>
        <w:t>Safety concerns at this stage include all those detected by the regulator.  These concerns include those that are already known, coincidental events and safety signals.</w:t>
      </w:r>
    </w:p>
    <w:p w:rsidR="00C27690" w:rsidRPr="003D0C2A" w:rsidRDefault="00C27690" w:rsidP="007F69C4">
      <w:pPr>
        <w:rPr>
          <w:rFonts w:asciiTheme="minorHAnsi" w:hAnsiTheme="minorHAnsi"/>
          <w:sz w:val="22"/>
          <w:lang w:val="en-GB"/>
        </w:rPr>
      </w:pPr>
      <w:r>
        <w:rPr>
          <w:rFonts w:asciiTheme="minorHAnsi" w:hAnsiTheme="minorHAnsi"/>
          <w:sz w:val="22"/>
          <w:lang w:val="en-GB"/>
        </w:rPr>
        <w:t xml:space="preserve">Medsafe and </w:t>
      </w:r>
      <w:r w:rsidR="009C4EBB">
        <w:rPr>
          <w:rFonts w:asciiTheme="minorHAnsi" w:hAnsiTheme="minorHAnsi"/>
          <w:sz w:val="22"/>
          <w:lang w:val="en-GB"/>
        </w:rPr>
        <w:t xml:space="preserve">the </w:t>
      </w:r>
      <w:r>
        <w:rPr>
          <w:rFonts w:asciiTheme="minorHAnsi" w:hAnsiTheme="minorHAnsi"/>
          <w:sz w:val="22"/>
          <w:lang w:val="en-GB"/>
        </w:rPr>
        <w:t xml:space="preserve">TGA already communicate </w:t>
      </w:r>
      <w:r w:rsidR="00406D72">
        <w:rPr>
          <w:rFonts w:asciiTheme="minorHAnsi" w:hAnsiTheme="minorHAnsi"/>
          <w:sz w:val="22"/>
          <w:lang w:val="en-GB"/>
        </w:rPr>
        <w:t xml:space="preserve">on a regular basis to discuss new safety concerns detected by each regulator.  Medsafe currently informs </w:t>
      </w:r>
      <w:r w:rsidR="009C4EBB">
        <w:rPr>
          <w:rFonts w:asciiTheme="minorHAnsi" w:hAnsiTheme="minorHAnsi"/>
          <w:sz w:val="22"/>
          <w:lang w:val="en-GB"/>
        </w:rPr>
        <w:t xml:space="preserve">the </w:t>
      </w:r>
      <w:r w:rsidR="00406D72">
        <w:rPr>
          <w:rFonts w:asciiTheme="minorHAnsi" w:hAnsiTheme="minorHAnsi"/>
          <w:sz w:val="22"/>
          <w:lang w:val="en-GB"/>
        </w:rPr>
        <w:t>TGA about concerns selected for inclusion on M</w:t>
      </w:r>
      <w:r w:rsidR="00406D72" w:rsidRPr="00406D72">
        <w:rPr>
          <w:rFonts w:asciiTheme="minorHAnsi" w:hAnsiTheme="minorHAnsi"/>
          <w:sz w:val="22"/>
          <w:vertAlign w:val="superscript"/>
          <w:lang w:val="en-GB"/>
        </w:rPr>
        <w:t>2</w:t>
      </w:r>
      <w:r w:rsidR="00406D72" w:rsidRPr="00406D72">
        <w:rPr>
          <w:rFonts w:asciiTheme="minorHAnsi" w:hAnsiTheme="minorHAnsi"/>
          <w:sz w:val="22"/>
          <w:lang w:val="en-GB"/>
        </w:rPr>
        <w:t>.</w:t>
      </w:r>
      <w:r w:rsidR="00406D72">
        <w:rPr>
          <w:rFonts w:asciiTheme="minorHAnsi" w:hAnsiTheme="minorHAnsi"/>
          <w:sz w:val="22"/>
          <w:lang w:val="en-GB"/>
        </w:rPr>
        <w:t xml:space="preserve">  C</w:t>
      </w:r>
      <w:r>
        <w:rPr>
          <w:rFonts w:asciiTheme="minorHAnsi" w:hAnsiTheme="minorHAnsi"/>
          <w:sz w:val="22"/>
          <w:lang w:val="en-GB"/>
        </w:rPr>
        <w:t xml:space="preserve">ommunications between the two regulators will </w:t>
      </w:r>
      <w:r w:rsidR="00011F60">
        <w:rPr>
          <w:rFonts w:asciiTheme="minorHAnsi" w:hAnsiTheme="minorHAnsi"/>
          <w:sz w:val="22"/>
          <w:lang w:val="en-GB"/>
        </w:rPr>
        <w:t xml:space="preserve">continue and </w:t>
      </w:r>
      <w:r>
        <w:rPr>
          <w:rFonts w:asciiTheme="minorHAnsi" w:hAnsiTheme="minorHAnsi"/>
          <w:sz w:val="22"/>
          <w:lang w:val="en-GB"/>
        </w:rPr>
        <w:t>expand as part of the early warning system.</w:t>
      </w:r>
    </w:p>
    <w:p w:rsidR="00697825" w:rsidRPr="00697825" w:rsidRDefault="007D19BE" w:rsidP="00643AA7">
      <w:pPr>
        <w:pStyle w:val="Heading3"/>
      </w:pPr>
      <w:bookmarkStart w:id="10" w:name="_Toc347817484"/>
      <w:bookmarkStart w:id="11" w:name="_Toc348344514"/>
      <w:r>
        <w:t xml:space="preserve">Decision </w:t>
      </w:r>
      <w:r w:rsidR="00697825">
        <w:t>Criteria</w:t>
      </w:r>
      <w:bookmarkEnd w:id="10"/>
      <w:bookmarkEnd w:id="11"/>
    </w:p>
    <w:p w:rsidR="00BC2717" w:rsidRDefault="00206A2A" w:rsidP="007F69C4">
      <w:pPr>
        <w:rPr>
          <w:rFonts w:asciiTheme="minorHAnsi" w:hAnsiTheme="minorHAnsi"/>
          <w:sz w:val="22"/>
        </w:rPr>
      </w:pPr>
      <w:r>
        <w:rPr>
          <w:rFonts w:asciiTheme="minorHAnsi" w:hAnsiTheme="minorHAnsi"/>
          <w:sz w:val="22"/>
        </w:rPr>
        <w:t xml:space="preserve">Safety concerns with medicines and medical devices will be considered for a </w:t>
      </w:r>
      <w:r w:rsidR="00690DB1">
        <w:rPr>
          <w:rFonts w:asciiTheme="minorHAnsi" w:hAnsiTheme="minorHAnsi"/>
          <w:sz w:val="22"/>
        </w:rPr>
        <w:t>monitoring communication</w:t>
      </w:r>
      <w:r>
        <w:rPr>
          <w:rFonts w:asciiTheme="minorHAnsi" w:hAnsiTheme="minorHAnsi"/>
          <w:sz w:val="22"/>
        </w:rPr>
        <w:t xml:space="preserve"> at the initial assessment/risk analysis step if they meet the following criteria:</w:t>
      </w:r>
    </w:p>
    <w:p w:rsidR="00206A2A" w:rsidRDefault="00206A2A" w:rsidP="007F69C4">
      <w:pPr>
        <w:pBdr>
          <w:top w:val="single" w:sz="4" w:space="1" w:color="auto"/>
          <w:left w:val="single" w:sz="4" w:space="4" w:color="auto"/>
          <w:bottom w:val="single" w:sz="4" w:space="1" w:color="auto"/>
          <w:right w:val="single" w:sz="4" w:space="4" w:color="auto"/>
        </w:pBdr>
        <w:spacing w:after="0"/>
        <w:rPr>
          <w:rFonts w:asciiTheme="minorHAnsi" w:hAnsiTheme="minorHAnsi"/>
          <w:sz w:val="22"/>
        </w:rPr>
      </w:pPr>
      <w:r>
        <w:rPr>
          <w:rFonts w:asciiTheme="minorHAnsi" w:hAnsiTheme="minorHAnsi"/>
          <w:sz w:val="22"/>
        </w:rPr>
        <w:t>The product is available in Australia and/or New Zealand</w:t>
      </w:r>
      <w:r w:rsidR="00E679B8">
        <w:rPr>
          <w:rFonts w:asciiTheme="minorHAnsi" w:hAnsiTheme="minorHAnsi"/>
          <w:sz w:val="22"/>
        </w:rPr>
        <w:t>.</w:t>
      </w:r>
    </w:p>
    <w:p w:rsidR="00B30175" w:rsidRPr="00B30175" w:rsidRDefault="00D02B3B" w:rsidP="007F69C4">
      <w:pPr>
        <w:spacing w:after="0"/>
        <w:rPr>
          <w:rFonts w:asciiTheme="minorHAnsi" w:hAnsiTheme="minorHAnsi"/>
          <w:sz w:val="20"/>
          <w:szCs w:val="20"/>
          <w:u w:val="single"/>
        </w:rPr>
      </w:pPr>
      <w:r w:rsidRPr="00D02B3B">
        <w:rPr>
          <w:rFonts w:asciiTheme="minorHAnsi" w:hAnsiTheme="minorHAnsi"/>
          <w:sz w:val="20"/>
          <w:szCs w:val="20"/>
          <w:u w:val="single"/>
        </w:rPr>
        <w:t>Australia</w:t>
      </w:r>
    </w:p>
    <w:p w:rsidR="00030F2B" w:rsidRDefault="007A0C55" w:rsidP="007F69C4">
      <w:pPr>
        <w:spacing w:after="0"/>
        <w:rPr>
          <w:rFonts w:asciiTheme="minorHAnsi" w:hAnsiTheme="minorHAnsi"/>
          <w:sz w:val="20"/>
          <w:szCs w:val="20"/>
        </w:rPr>
      </w:pPr>
      <w:r>
        <w:rPr>
          <w:rFonts w:asciiTheme="minorHAnsi" w:hAnsiTheme="minorHAnsi"/>
          <w:sz w:val="20"/>
          <w:szCs w:val="20"/>
        </w:rPr>
        <w:t>E</w:t>
      </w:r>
      <w:r w:rsidR="00F668F9">
        <w:rPr>
          <w:rFonts w:asciiTheme="minorHAnsi" w:hAnsiTheme="minorHAnsi"/>
          <w:sz w:val="20"/>
          <w:szCs w:val="20"/>
        </w:rPr>
        <w:t>ntered on</w:t>
      </w:r>
      <w:r w:rsidR="00FA2DB0" w:rsidRPr="00E679B8">
        <w:rPr>
          <w:rFonts w:asciiTheme="minorHAnsi" w:hAnsiTheme="minorHAnsi"/>
          <w:sz w:val="20"/>
          <w:szCs w:val="20"/>
        </w:rPr>
        <w:t xml:space="preserve"> the A</w:t>
      </w:r>
      <w:r w:rsidR="00F668F9">
        <w:rPr>
          <w:rFonts w:asciiTheme="minorHAnsi" w:hAnsiTheme="minorHAnsi"/>
          <w:sz w:val="20"/>
          <w:szCs w:val="20"/>
        </w:rPr>
        <w:t xml:space="preserve">ustralian </w:t>
      </w:r>
      <w:r w:rsidR="00FA2DB0" w:rsidRPr="00E679B8">
        <w:rPr>
          <w:rFonts w:asciiTheme="minorHAnsi" w:hAnsiTheme="minorHAnsi"/>
          <w:sz w:val="20"/>
          <w:szCs w:val="20"/>
        </w:rPr>
        <w:t>R</w:t>
      </w:r>
      <w:r w:rsidR="00F668F9">
        <w:rPr>
          <w:rFonts w:asciiTheme="minorHAnsi" w:hAnsiTheme="minorHAnsi"/>
          <w:sz w:val="20"/>
          <w:szCs w:val="20"/>
        </w:rPr>
        <w:t xml:space="preserve">egister of </w:t>
      </w:r>
      <w:r w:rsidR="00FA2DB0" w:rsidRPr="00E679B8">
        <w:rPr>
          <w:rFonts w:asciiTheme="minorHAnsi" w:hAnsiTheme="minorHAnsi"/>
          <w:sz w:val="20"/>
          <w:szCs w:val="20"/>
        </w:rPr>
        <w:t>T</w:t>
      </w:r>
      <w:r w:rsidR="00F668F9">
        <w:rPr>
          <w:rFonts w:asciiTheme="minorHAnsi" w:hAnsiTheme="minorHAnsi"/>
          <w:sz w:val="20"/>
          <w:szCs w:val="20"/>
        </w:rPr>
        <w:t xml:space="preserve">herapeutic </w:t>
      </w:r>
      <w:r w:rsidR="00FA2DB0" w:rsidRPr="00E679B8">
        <w:rPr>
          <w:rFonts w:asciiTheme="minorHAnsi" w:hAnsiTheme="minorHAnsi"/>
          <w:sz w:val="20"/>
          <w:szCs w:val="20"/>
        </w:rPr>
        <w:t>G</w:t>
      </w:r>
      <w:r w:rsidR="00F668F9">
        <w:rPr>
          <w:rFonts w:asciiTheme="minorHAnsi" w:hAnsiTheme="minorHAnsi"/>
          <w:sz w:val="20"/>
          <w:szCs w:val="20"/>
        </w:rPr>
        <w:t>oods (</w:t>
      </w:r>
      <w:hyperlink r:id="rId23" w:history="1">
        <w:r w:rsidR="00F668F9" w:rsidRPr="00406D72">
          <w:rPr>
            <w:rStyle w:val="Hyperlink"/>
            <w:rFonts w:asciiTheme="minorHAnsi" w:hAnsiTheme="minorHAnsi"/>
            <w:sz w:val="20"/>
            <w:szCs w:val="20"/>
          </w:rPr>
          <w:t>ARTG</w:t>
        </w:r>
      </w:hyperlink>
      <w:r w:rsidR="00F668F9">
        <w:rPr>
          <w:rFonts w:asciiTheme="minorHAnsi" w:hAnsiTheme="minorHAnsi"/>
          <w:sz w:val="20"/>
          <w:szCs w:val="20"/>
        </w:rPr>
        <w:t>)</w:t>
      </w:r>
      <w:r w:rsidR="00030F2B">
        <w:rPr>
          <w:rFonts w:asciiTheme="minorHAnsi" w:hAnsiTheme="minorHAnsi"/>
          <w:sz w:val="20"/>
          <w:szCs w:val="20"/>
        </w:rPr>
        <w:t xml:space="preserve">. </w:t>
      </w:r>
    </w:p>
    <w:p w:rsidR="00B30175" w:rsidRPr="00B30175" w:rsidRDefault="00D02B3B" w:rsidP="007F69C4">
      <w:pPr>
        <w:spacing w:after="0"/>
        <w:rPr>
          <w:rFonts w:asciiTheme="minorHAnsi" w:hAnsiTheme="minorHAnsi"/>
          <w:sz w:val="20"/>
          <w:szCs w:val="20"/>
          <w:u w:val="single"/>
        </w:rPr>
      </w:pPr>
      <w:r w:rsidRPr="00D02B3B">
        <w:rPr>
          <w:rFonts w:asciiTheme="minorHAnsi" w:hAnsiTheme="minorHAnsi"/>
          <w:sz w:val="20"/>
          <w:szCs w:val="20"/>
          <w:u w:val="single"/>
        </w:rPr>
        <w:t>New Zealand</w:t>
      </w:r>
    </w:p>
    <w:p w:rsidR="00C4602F" w:rsidRDefault="007A0C55" w:rsidP="007F69C4">
      <w:pPr>
        <w:spacing w:after="0"/>
        <w:rPr>
          <w:rFonts w:asciiTheme="minorHAnsi" w:hAnsiTheme="minorHAnsi"/>
          <w:sz w:val="20"/>
          <w:szCs w:val="20"/>
        </w:rPr>
      </w:pPr>
      <w:r>
        <w:rPr>
          <w:rFonts w:asciiTheme="minorHAnsi" w:hAnsiTheme="minorHAnsi"/>
          <w:sz w:val="20"/>
          <w:szCs w:val="20"/>
        </w:rPr>
        <w:t>A</w:t>
      </w:r>
      <w:r w:rsidR="00C4088A">
        <w:rPr>
          <w:rFonts w:asciiTheme="minorHAnsi" w:hAnsiTheme="minorHAnsi"/>
          <w:sz w:val="20"/>
          <w:szCs w:val="20"/>
        </w:rPr>
        <w:t xml:space="preserve">pproved medicines can be found in Medsafe’s </w:t>
      </w:r>
      <w:hyperlink r:id="rId24" w:history="1">
        <w:r w:rsidR="00C4088A" w:rsidRPr="00C4088A">
          <w:rPr>
            <w:rStyle w:val="Hyperlink"/>
            <w:rFonts w:asciiTheme="minorHAnsi" w:hAnsiTheme="minorHAnsi"/>
            <w:sz w:val="20"/>
            <w:szCs w:val="20"/>
          </w:rPr>
          <w:t>product/application search</w:t>
        </w:r>
      </w:hyperlink>
      <w:r w:rsidR="00030F2B">
        <w:t xml:space="preserve">. </w:t>
      </w:r>
      <w:r w:rsidR="00690DB1" w:rsidRPr="00690DB1">
        <w:rPr>
          <w:rFonts w:asciiTheme="minorHAnsi" w:hAnsiTheme="minorHAnsi"/>
          <w:sz w:val="20"/>
          <w:szCs w:val="20"/>
        </w:rPr>
        <w:t xml:space="preserve">Certain unapproved medicines are funded by PHARMAC. </w:t>
      </w:r>
      <w:r w:rsidR="00DD182D" w:rsidRPr="00690DB1">
        <w:rPr>
          <w:rFonts w:asciiTheme="minorHAnsi" w:hAnsiTheme="minorHAnsi" w:cstheme="minorHAnsi"/>
          <w:sz w:val="20"/>
          <w:szCs w:val="20"/>
        </w:rPr>
        <w:t>Medical</w:t>
      </w:r>
      <w:r w:rsidR="00030F2B" w:rsidRPr="00690DB1">
        <w:rPr>
          <w:rFonts w:asciiTheme="minorHAnsi" w:hAnsiTheme="minorHAnsi" w:cstheme="minorHAnsi"/>
          <w:sz w:val="20"/>
          <w:szCs w:val="20"/>
        </w:rPr>
        <w:t xml:space="preserve"> </w:t>
      </w:r>
      <w:r w:rsidR="00030F2B" w:rsidRPr="00690DB1">
        <w:rPr>
          <w:rFonts w:asciiTheme="minorHAnsi" w:hAnsiTheme="minorHAnsi"/>
          <w:sz w:val="20"/>
          <w:szCs w:val="20"/>
        </w:rPr>
        <w:t>devices are containe</w:t>
      </w:r>
      <w:r w:rsidR="00030F2B">
        <w:rPr>
          <w:rFonts w:asciiTheme="minorHAnsi" w:hAnsiTheme="minorHAnsi"/>
          <w:sz w:val="20"/>
          <w:szCs w:val="20"/>
        </w:rPr>
        <w:t xml:space="preserve">d in the </w:t>
      </w:r>
      <w:hyperlink r:id="rId25" w:history="1">
        <w:r w:rsidR="00030F2B" w:rsidRPr="00C4088A">
          <w:rPr>
            <w:rStyle w:val="Hyperlink"/>
            <w:rFonts w:asciiTheme="minorHAnsi" w:hAnsiTheme="minorHAnsi"/>
            <w:sz w:val="20"/>
            <w:szCs w:val="20"/>
          </w:rPr>
          <w:t>WAND</w:t>
        </w:r>
      </w:hyperlink>
      <w:r w:rsidR="00030F2B">
        <w:rPr>
          <w:rFonts w:asciiTheme="minorHAnsi" w:hAnsiTheme="minorHAnsi"/>
          <w:sz w:val="20"/>
          <w:szCs w:val="20"/>
        </w:rPr>
        <w:t xml:space="preserve"> database.</w:t>
      </w:r>
      <w:r w:rsidR="00030F2B" w:rsidRPr="00E679B8">
        <w:rPr>
          <w:rFonts w:asciiTheme="minorHAnsi" w:hAnsiTheme="minorHAnsi"/>
          <w:sz w:val="20"/>
          <w:szCs w:val="20"/>
        </w:rPr>
        <w:t xml:space="preserve"> </w:t>
      </w:r>
    </w:p>
    <w:p w:rsidR="00FA2DB0" w:rsidRPr="00A5234E" w:rsidRDefault="00E679B8" w:rsidP="007F69C4">
      <w:pPr>
        <w:spacing w:before="240" w:after="120"/>
        <w:rPr>
          <w:rFonts w:asciiTheme="minorHAnsi" w:hAnsiTheme="minorHAnsi"/>
          <w:b/>
          <w:sz w:val="22"/>
        </w:rPr>
      </w:pPr>
      <w:r w:rsidRPr="00A5234E">
        <w:rPr>
          <w:rFonts w:asciiTheme="minorHAnsi" w:hAnsiTheme="minorHAnsi"/>
          <w:b/>
          <w:sz w:val="22"/>
        </w:rPr>
        <w:t>AND AT LEAST ONE OF THE FOLLOWING</w:t>
      </w:r>
    </w:p>
    <w:p w:rsidR="00E679B8" w:rsidRDefault="00E679B8" w:rsidP="007F69C4">
      <w:pPr>
        <w:pBdr>
          <w:top w:val="single" w:sz="4" w:space="1" w:color="auto"/>
          <w:left w:val="single" w:sz="4" w:space="4" w:color="auto"/>
          <w:bottom w:val="single" w:sz="4" w:space="1" w:color="auto"/>
          <w:right w:val="single" w:sz="4" w:space="4" w:color="auto"/>
        </w:pBdr>
        <w:spacing w:after="0"/>
        <w:rPr>
          <w:rFonts w:asciiTheme="minorHAnsi" w:hAnsiTheme="minorHAnsi"/>
          <w:sz w:val="22"/>
        </w:rPr>
      </w:pPr>
      <w:r>
        <w:rPr>
          <w:rFonts w:asciiTheme="minorHAnsi" w:hAnsiTheme="minorHAnsi"/>
          <w:sz w:val="22"/>
        </w:rPr>
        <w:t>The potential safety concern could be serious by international standards and there may be insufficient information available to support a review at the time of the communication.</w:t>
      </w:r>
    </w:p>
    <w:p w:rsidR="00E25855" w:rsidRDefault="003B5B5F" w:rsidP="007F69C4">
      <w:pPr>
        <w:spacing w:after="0" w:line="240" w:lineRule="auto"/>
        <w:rPr>
          <w:rFonts w:asciiTheme="minorHAnsi" w:hAnsiTheme="minorHAnsi" w:cstheme="minorHAnsi"/>
          <w:sz w:val="20"/>
          <w:szCs w:val="20"/>
        </w:rPr>
      </w:pPr>
      <w:r>
        <w:rPr>
          <w:rFonts w:asciiTheme="minorHAnsi" w:hAnsiTheme="minorHAnsi"/>
          <w:sz w:val="20"/>
          <w:szCs w:val="20"/>
        </w:rPr>
        <w:t>For medicines</w:t>
      </w:r>
      <w:r w:rsidR="0019398A">
        <w:rPr>
          <w:rFonts w:asciiTheme="minorHAnsi" w:hAnsiTheme="minorHAnsi"/>
          <w:sz w:val="20"/>
          <w:szCs w:val="20"/>
        </w:rPr>
        <w:t>,</w:t>
      </w:r>
      <w:r>
        <w:rPr>
          <w:rFonts w:asciiTheme="minorHAnsi" w:hAnsiTheme="minorHAnsi"/>
          <w:sz w:val="20"/>
          <w:szCs w:val="20"/>
        </w:rPr>
        <w:t xml:space="preserve"> t</w:t>
      </w:r>
      <w:r w:rsidR="00E679B8" w:rsidRPr="00E679B8">
        <w:rPr>
          <w:rFonts w:asciiTheme="minorHAnsi" w:hAnsiTheme="minorHAnsi"/>
          <w:sz w:val="20"/>
          <w:szCs w:val="20"/>
        </w:rPr>
        <w:t>he definition of serious according to</w:t>
      </w:r>
      <w:r w:rsidR="007A0C55">
        <w:rPr>
          <w:rFonts w:asciiTheme="minorHAnsi" w:hAnsiTheme="minorHAnsi"/>
          <w:sz w:val="20"/>
          <w:szCs w:val="20"/>
        </w:rPr>
        <w:t xml:space="preserve"> the</w:t>
      </w:r>
      <w:r w:rsidR="00E679B8" w:rsidRPr="00E679B8">
        <w:rPr>
          <w:rFonts w:asciiTheme="minorHAnsi" w:hAnsiTheme="minorHAnsi"/>
          <w:sz w:val="20"/>
          <w:szCs w:val="20"/>
        </w:rPr>
        <w:t xml:space="preserve"> </w:t>
      </w:r>
      <w:r w:rsidR="00DD182D" w:rsidRPr="009D76A2">
        <w:rPr>
          <w:rFonts w:asciiTheme="minorHAnsi" w:hAnsiTheme="minorHAnsi"/>
          <w:bCs/>
          <w:sz w:val="20"/>
          <w:szCs w:val="20"/>
        </w:rPr>
        <w:t>International Conference on Harmonisation</w:t>
      </w:r>
      <w:r w:rsidR="00B03AA8" w:rsidRPr="00B03AA8">
        <w:rPr>
          <w:rFonts w:asciiTheme="minorHAnsi" w:hAnsiTheme="minorHAnsi"/>
          <w:sz w:val="20"/>
          <w:szCs w:val="20"/>
        </w:rPr>
        <w:t xml:space="preserve"> of Technical Requirements for Registration of Pharmaceuticals for Human Use (</w:t>
      </w:r>
      <w:r w:rsidR="00B03AA8" w:rsidRPr="007F69C4">
        <w:rPr>
          <w:rFonts w:asciiTheme="minorHAnsi" w:hAnsiTheme="minorHAnsi"/>
          <w:bCs/>
          <w:sz w:val="20"/>
          <w:szCs w:val="20"/>
        </w:rPr>
        <w:t>ICH</w:t>
      </w:r>
      <w:r w:rsidR="00B03AA8" w:rsidRPr="00B03AA8">
        <w:rPr>
          <w:rFonts w:asciiTheme="minorHAnsi" w:hAnsiTheme="minorHAnsi"/>
          <w:sz w:val="20"/>
          <w:szCs w:val="20"/>
        </w:rPr>
        <w:t>)</w:t>
      </w:r>
      <w:r w:rsidR="00E679B8" w:rsidRPr="00E679B8">
        <w:rPr>
          <w:rFonts w:asciiTheme="minorHAnsi" w:hAnsiTheme="minorHAnsi" w:cstheme="minorHAnsi"/>
          <w:sz w:val="20"/>
          <w:szCs w:val="20"/>
        </w:rPr>
        <w:t xml:space="preserve"> </w:t>
      </w:r>
      <w:r w:rsidR="009C1B1E">
        <w:rPr>
          <w:rFonts w:asciiTheme="minorHAnsi" w:hAnsiTheme="minorHAnsi" w:cstheme="minorHAnsi"/>
          <w:sz w:val="20"/>
          <w:szCs w:val="20"/>
        </w:rPr>
        <w:t>–</w:t>
      </w:r>
      <w:r w:rsidR="00B03AA8" w:rsidRPr="00E679B8">
        <w:rPr>
          <w:rFonts w:asciiTheme="minorHAnsi" w:hAnsiTheme="minorHAnsi" w:cstheme="minorHAnsi"/>
          <w:sz w:val="20"/>
          <w:szCs w:val="20"/>
        </w:rPr>
        <w:t xml:space="preserve"> </w:t>
      </w:r>
      <w:r w:rsidR="009C1B1E">
        <w:rPr>
          <w:rFonts w:asciiTheme="minorHAnsi" w:hAnsiTheme="minorHAnsi" w:cstheme="minorHAnsi"/>
          <w:sz w:val="20"/>
          <w:szCs w:val="20"/>
        </w:rPr>
        <w:t xml:space="preserve">Clinical safety data management: definitions and standards for expedited reporting </w:t>
      </w:r>
      <w:r w:rsidR="007F69C4">
        <w:rPr>
          <w:rFonts w:asciiTheme="minorHAnsi" w:hAnsiTheme="minorHAnsi" w:cstheme="minorHAnsi"/>
          <w:sz w:val="20"/>
          <w:szCs w:val="20"/>
        </w:rPr>
        <w:t>(</w:t>
      </w:r>
      <w:r w:rsidR="00E679B8" w:rsidRPr="00E679B8">
        <w:rPr>
          <w:rFonts w:asciiTheme="minorHAnsi" w:hAnsiTheme="minorHAnsi" w:cstheme="minorHAnsi"/>
          <w:sz w:val="20"/>
          <w:szCs w:val="20"/>
        </w:rPr>
        <w:t>E2A</w:t>
      </w:r>
      <w:r w:rsidR="007F69C4">
        <w:rPr>
          <w:rFonts w:asciiTheme="minorHAnsi" w:hAnsiTheme="minorHAnsi" w:cstheme="minorHAnsi"/>
          <w:sz w:val="20"/>
          <w:szCs w:val="20"/>
        </w:rPr>
        <w:t>)</w:t>
      </w:r>
      <w:r w:rsidR="00E679B8" w:rsidRPr="00E679B8">
        <w:rPr>
          <w:rFonts w:asciiTheme="minorHAnsi" w:hAnsiTheme="minorHAnsi" w:cstheme="minorHAnsi"/>
          <w:sz w:val="20"/>
          <w:szCs w:val="20"/>
        </w:rPr>
        <w:t xml:space="preserve"> is: </w:t>
      </w:r>
    </w:p>
    <w:p w:rsidR="00E679B8" w:rsidRPr="009D76A2" w:rsidRDefault="00E679B8" w:rsidP="007F69C4">
      <w:pPr>
        <w:pStyle w:val="ListParagraph"/>
        <w:numPr>
          <w:ilvl w:val="0"/>
          <w:numId w:val="12"/>
        </w:numPr>
        <w:spacing w:after="0" w:line="240" w:lineRule="auto"/>
        <w:rPr>
          <w:rFonts w:asciiTheme="minorHAnsi" w:hAnsiTheme="minorHAnsi" w:cstheme="minorHAnsi"/>
          <w:sz w:val="20"/>
          <w:szCs w:val="20"/>
        </w:rPr>
      </w:pPr>
      <w:r w:rsidRPr="009D76A2">
        <w:rPr>
          <w:rFonts w:asciiTheme="minorHAnsi" w:hAnsiTheme="minorHAnsi" w:cstheme="minorHAnsi"/>
          <w:sz w:val="20"/>
          <w:szCs w:val="20"/>
        </w:rPr>
        <w:lastRenderedPageBreak/>
        <w:t xml:space="preserve">A serious adverse event or reaction is any untoward medical occurrence that at any dose results in death, is life threatening, requires inpatient hospitalisation or results in prolongation of existing hospitalisation, results in persistent or significant disability/incapacity, is a congenital anomaly, is a medically important event or reaction. </w:t>
      </w:r>
    </w:p>
    <w:p w:rsidR="003D013C" w:rsidRPr="00151135" w:rsidRDefault="00E679B8" w:rsidP="007F69C4">
      <w:pPr>
        <w:autoSpaceDE w:val="0"/>
        <w:autoSpaceDN w:val="0"/>
        <w:adjustRightInd w:val="0"/>
        <w:spacing w:before="240" w:after="0" w:line="240" w:lineRule="auto"/>
        <w:rPr>
          <w:rFonts w:asciiTheme="minorHAnsi" w:hAnsiTheme="minorHAnsi" w:cstheme="minorHAnsi"/>
          <w:sz w:val="20"/>
          <w:szCs w:val="20"/>
        </w:rPr>
      </w:pPr>
      <w:r w:rsidRPr="00151135">
        <w:rPr>
          <w:rFonts w:asciiTheme="minorHAnsi" w:hAnsiTheme="minorHAnsi" w:cstheme="minorHAnsi"/>
          <w:sz w:val="20"/>
          <w:szCs w:val="20"/>
        </w:rPr>
        <w:t>For</w:t>
      </w:r>
      <w:r w:rsidR="003D013C" w:rsidRPr="00151135">
        <w:rPr>
          <w:rFonts w:asciiTheme="minorHAnsi" w:hAnsiTheme="minorHAnsi" w:cstheme="minorHAnsi"/>
          <w:sz w:val="20"/>
          <w:szCs w:val="20"/>
        </w:rPr>
        <w:t xml:space="preserve"> </w:t>
      </w:r>
      <w:r w:rsidR="00B03AA8" w:rsidRPr="00151135">
        <w:rPr>
          <w:rFonts w:asciiTheme="minorHAnsi" w:hAnsiTheme="minorHAnsi" w:cstheme="minorHAnsi"/>
          <w:sz w:val="20"/>
          <w:szCs w:val="20"/>
        </w:rPr>
        <w:t xml:space="preserve">medical </w:t>
      </w:r>
      <w:r w:rsidRPr="00151135">
        <w:rPr>
          <w:rFonts w:asciiTheme="minorHAnsi" w:hAnsiTheme="minorHAnsi" w:cstheme="minorHAnsi"/>
          <w:sz w:val="20"/>
          <w:szCs w:val="20"/>
        </w:rPr>
        <w:t>devices the definition</w:t>
      </w:r>
      <w:r w:rsidR="00151135" w:rsidRPr="00151135">
        <w:rPr>
          <w:rFonts w:asciiTheme="minorHAnsi" w:hAnsiTheme="minorHAnsi" w:cstheme="minorHAnsi"/>
          <w:sz w:val="20"/>
          <w:szCs w:val="20"/>
        </w:rPr>
        <w:t xml:space="preserve"> used</w:t>
      </w:r>
      <w:r w:rsidRPr="00151135">
        <w:rPr>
          <w:rFonts w:asciiTheme="minorHAnsi" w:hAnsiTheme="minorHAnsi" w:cstheme="minorHAnsi"/>
          <w:sz w:val="20"/>
          <w:szCs w:val="20"/>
        </w:rPr>
        <w:t xml:space="preserve"> is an adverse </w:t>
      </w:r>
      <w:r w:rsidR="003D013C" w:rsidRPr="00151135">
        <w:rPr>
          <w:rFonts w:asciiTheme="minorHAnsi" w:hAnsiTheme="minorHAnsi" w:cstheme="minorHAnsi"/>
          <w:sz w:val="20"/>
          <w:szCs w:val="20"/>
        </w:rPr>
        <w:t xml:space="preserve">event </w:t>
      </w:r>
      <w:r w:rsidRPr="00151135">
        <w:rPr>
          <w:rFonts w:asciiTheme="minorHAnsi" w:hAnsiTheme="minorHAnsi" w:cstheme="minorHAnsi"/>
          <w:sz w:val="20"/>
          <w:szCs w:val="20"/>
        </w:rPr>
        <w:t>that has</w:t>
      </w:r>
      <w:r w:rsidR="003D013C" w:rsidRPr="00151135">
        <w:rPr>
          <w:rFonts w:asciiTheme="minorHAnsi" w:hAnsiTheme="minorHAnsi" w:cstheme="minorHAnsi"/>
          <w:sz w:val="20"/>
          <w:szCs w:val="20"/>
        </w:rPr>
        <w:t xml:space="preserve"> led to</w:t>
      </w:r>
      <w:r w:rsidR="00E25855" w:rsidRPr="00151135">
        <w:rPr>
          <w:rFonts w:asciiTheme="minorHAnsi" w:hAnsiTheme="minorHAnsi" w:cstheme="minorHAnsi"/>
          <w:sz w:val="20"/>
          <w:szCs w:val="20"/>
        </w:rPr>
        <w:t xml:space="preserve"> or might lead to</w:t>
      </w:r>
      <w:r w:rsidRPr="00151135">
        <w:rPr>
          <w:rFonts w:asciiTheme="minorHAnsi" w:hAnsiTheme="minorHAnsi" w:cstheme="minorHAnsi"/>
          <w:sz w:val="20"/>
          <w:szCs w:val="20"/>
        </w:rPr>
        <w:t xml:space="preserve">:  </w:t>
      </w:r>
    </w:p>
    <w:p w:rsidR="003D013C" w:rsidRPr="00151135" w:rsidRDefault="003D013C" w:rsidP="007F69C4">
      <w:pPr>
        <w:pStyle w:val="ListParagraph"/>
        <w:numPr>
          <w:ilvl w:val="0"/>
          <w:numId w:val="7"/>
        </w:numPr>
        <w:autoSpaceDE w:val="0"/>
        <w:autoSpaceDN w:val="0"/>
        <w:adjustRightInd w:val="0"/>
        <w:spacing w:after="0" w:line="240" w:lineRule="auto"/>
        <w:rPr>
          <w:rFonts w:asciiTheme="minorHAnsi" w:hAnsiTheme="minorHAnsi" w:cstheme="minorHAnsi"/>
          <w:sz w:val="20"/>
          <w:szCs w:val="20"/>
        </w:rPr>
      </w:pPr>
      <w:r w:rsidRPr="00151135">
        <w:rPr>
          <w:rFonts w:asciiTheme="minorHAnsi" w:hAnsiTheme="minorHAnsi" w:cstheme="minorHAnsi"/>
          <w:sz w:val="20"/>
          <w:szCs w:val="20"/>
        </w:rPr>
        <w:t>d</w:t>
      </w:r>
      <w:r w:rsidR="00E679B8" w:rsidRPr="009D76A2">
        <w:rPr>
          <w:rFonts w:asciiTheme="minorHAnsi" w:hAnsiTheme="minorHAnsi" w:cstheme="minorHAnsi"/>
          <w:sz w:val="20"/>
          <w:szCs w:val="20"/>
        </w:rPr>
        <w:t>eath</w:t>
      </w:r>
      <w:r w:rsidRPr="00151135">
        <w:rPr>
          <w:rFonts w:asciiTheme="minorHAnsi" w:hAnsiTheme="minorHAnsi" w:cstheme="minorHAnsi"/>
          <w:sz w:val="20"/>
          <w:szCs w:val="20"/>
        </w:rPr>
        <w:t xml:space="preserve"> to a patient, user or other person</w:t>
      </w:r>
      <w:r w:rsidR="00151135" w:rsidRPr="00151135">
        <w:rPr>
          <w:rFonts w:asciiTheme="minorHAnsi" w:hAnsiTheme="minorHAnsi" w:cstheme="minorHAnsi"/>
          <w:sz w:val="20"/>
          <w:szCs w:val="20"/>
        </w:rPr>
        <w:t>; or</w:t>
      </w:r>
    </w:p>
    <w:p w:rsidR="00E25855" w:rsidRPr="00151135" w:rsidRDefault="003D013C" w:rsidP="007F69C4">
      <w:pPr>
        <w:pStyle w:val="ListParagraph"/>
        <w:numPr>
          <w:ilvl w:val="0"/>
          <w:numId w:val="7"/>
        </w:numPr>
        <w:autoSpaceDE w:val="0"/>
        <w:autoSpaceDN w:val="0"/>
        <w:adjustRightInd w:val="0"/>
        <w:spacing w:after="0" w:line="240" w:lineRule="auto"/>
        <w:rPr>
          <w:rFonts w:asciiTheme="minorHAnsi" w:hAnsiTheme="minorHAnsi" w:cstheme="minorHAnsi"/>
          <w:sz w:val="20"/>
          <w:szCs w:val="20"/>
        </w:rPr>
      </w:pPr>
      <w:r w:rsidRPr="00151135">
        <w:rPr>
          <w:rFonts w:asciiTheme="minorHAnsi" w:hAnsiTheme="minorHAnsi" w:cstheme="minorHAnsi"/>
          <w:sz w:val="20"/>
          <w:szCs w:val="20"/>
        </w:rPr>
        <w:t xml:space="preserve">a serious </w:t>
      </w:r>
      <w:r w:rsidR="00E25855" w:rsidRPr="00151135">
        <w:rPr>
          <w:rFonts w:asciiTheme="minorHAnsi" w:hAnsiTheme="minorHAnsi" w:cstheme="minorHAnsi"/>
          <w:sz w:val="20"/>
          <w:szCs w:val="20"/>
        </w:rPr>
        <w:t>injury or serious deterioration to a patient, user or other person, including</w:t>
      </w:r>
    </w:p>
    <w:p w:rsidR="00E25855" w:rsidRPr="009D76A2" w:rsidRDefault="00E25855" w:rsidP="00643AA7">
      <w:pPr>
        <w:pStyle w:val="ListBullet2"/>
        <w:numPr>
          <w:ilvl w:val="0"/>
          <w:numId w:val="11"/>
        </w:numPr>
        <w:ind w:left="1134"/>
        <w:rPr>
          <w:rStyle w:val="ParagraphChar"/>
          <w:rFonts w:asciiTheme="minorHAnsi" w:eastAsiaTheme="majorEastAsia" w:hAnsiTheme="minorHAnsi" w:cstheme="minorHAnsi"/>
        </w:rPr>
      </w:pPr>
      <w:r w:rsidRPr="009D76A2">
        <w:rPr>
          <w:rStyle w:val="ParagraphChar"/>
          <w:rFonts w:asciiTheme="minorHAnsi" w:eastAsiaTheme="majorEastAsia" w:hAnsiTheme="minorHAnsi" w:cstheme="minorHAnsi"/>
        </w:rPr>
        <w:t>a life-threatening illness or injury</w:t>
      </w:r>
    </w:p>
    <w:p w:rsidR="00E25855" w:rsidRPr="009D76A2" w:rsidRDefault="00E25855" w:rsidP="00CD0C5E">
      <w:pPr>
        <w:pStyle w:val="ListBullet2"/>
        <w:numPr>
          <w:ilvl w:val="0"/>
          <w:numId w:val="11"/>
        </w:numPr>
        <w:ind w:left="1134"/>
        <w:rPr>
          <w:rStyle w:val="ParagraphChar"/>
          <w:rFonts w:asciiTheme="minorHAnsi" w:eastAsiaTheme="majorEastAsia" w:hAnsiTheme="minorHAnsi" w:cstheme="minorHAnsi"/>
        </w:rPr>
      </w:pPr>
      <w:r w:rsidRPr="009D76A2">
        <w:rPr>
          <w:rStyle w:val="ParagraphChar"/>
          <w:rFonts w:asciiTheme="minorHAnsi" w:eastAsiaTheme="majorEastAsia" w:hAnsiTheme="minorHAnsi" w:cstheme="minorHAnsi"/>
        </w:rPr>
        <w:t xml:space="preserve">permanent impairment of a body function </w:t>
      </w:r>
    </w:p>
    <w:p w:rsidR="00E25855" w:rsidRPr="009D76A2" w:rsidRDefault="00E25855" w:rsidP="00F33486">
      <w:pPr>
        <w:pStyle w:val="ListBullet2"/>
        <w:numPr>
          <w:ilvl w:val="0"/>
          <w:numId w:val="11"/>
        </w:numPr>
        <w:ind w:left="1134"/>
        <w:rPr>
          <w:rStyle w:val="ParagraphChar"/>
          <w:rFonts w:asciiTheme="minorHAnsi" w:eastAsiaTheme="majorEastAsia" w:hAnsiTheme="minorHAnsi" w:cstheme="minorHAnsi"/>
        </w:rPr>
      </w:pPr>
      <w:r w:rsidRPr="009D76A2">
        <w:rPr>
          <w:rStyle w:val="ParagraphChar"/>
          <w:rFonts w:asciiTheme="minorHAnsi" w:eastAsiaTheme="majorEastAsia" w:hAnsiTheme="minorHAnsi" w:cstheme="minorHAnsi"/>
        </w:rPr>
        <w:t>permanent damage to a body structure</w:t>
      </w:r>
    </w:p>
    <w:p w:rsidR="00E25855" w:rsidRDefault="00E25855" w:rsidP="00F33486">
      <w:pPr>
        <w:pStyle w:val="ListBullet2"/>
        <w:numPr>
          <w:ilvl w:val="0"/>
          <w:numId w:val="11"/>
        </w:numPr>
        <w:ind w:left="1134"/>
        <w:rPr>
          <w:rStyle w:val="ParagraphChar"/>
          <w:rFonts w:eastAsiaTheme="majorEastAsia"/>
        </w:rPr>
      </w:pPr>
      <w:r w:rsidRPr="009D76A2">
        <w:rPr>
          <w:rStyle w:val="ParagraphChar"/>
          <w:rFonts w:asciiTheme="minorHAnsi" w:eastAsiaTheme="majorEastAsia" w:hAnsiTheme="minorHAnsi" w:cstheme="minorHAnsi"/>
        </w:rPr>
        <w:t>a condition necessitating medical or surgical intervention to prevent permanent impairment of a body function or permanent damage to a body structure.</w:t>
      </w:r>
    </w:p>
    <w:p w:rsidR="00E679B8" w:rsidRDefault="00E679B8">
      <w:pPr>
        <w:pStyle w:val="ListBullet2"/>
        <w:numPr>
          <w:ilvl w:val="0"/>
          <w:numId w:val="0"/>
        </w:numPr>
        <w:spacing w:before="240"/>
        <w:rPr>
          <w:rFonts w:asciiTheme="minorHAnsi" w:hAnsiTheme="minorHAnsi" w:cstheme="minorHAnsi"/>
          <w:b/>
          <w:sz w:val="22"/>
        </w:rPr>
      </w:pPr>
      <w:r w:rsidRPr="00A5234E">
        <w:rPr>
          <w:rFonts w:asciiTheme="minorHAnsi" w:hAnsiTheme="minorHAnsi" w:cstheme="minorHAnsi"/>
          <w:b/>
          <w:sz w:val="22"/>
        </w:rPr>
        <w:t>OR</w:t>
      </w:r>
    </w:p>
    <w:p w:rsidR="00E679B8" w:rsidRDefault="00E679B8" w:rsidP="007F69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sz w:val="22"/>
        </w:rPr>
      </w:pPr>
      <w:r>
        <w:rPr>
          <w:rFonts w:asciiTheme="minorHAnsi" w:hAnsiTheme="minorHAnsi" w:cstheme="minorHAnsi"/>
          <w:sz w:val="22"/>
        </w:rPr>
        <w:t xml:space="preserve">There is or is likely to be interest in the potential safety concern from </w:t>
      </w:r>
      <w:r w:rsidR="009C1B1E">
        <w:rPr>
          <w:rFonts w:asciiTheme="minorHAnsi" w:hAnsiTheme="minorHAnsi" w:cstheme="minorHAnsi"/>
          <w:sz w:val="22"/>
        </w:rPr>
        <w:t xml:space="preserve">consumers, health professionals, </w:t>
      </w:r>
      <w:r>
        <w:rPr>
          <w:rFonts w:asciiTheme="minorHAnsi" w:hAnsiTheme="minorHAnsi" w:cstheme="minorHAnsi"/>
          <w:sz w:val="22"/>
        </w:rPr>
        <w:t>government</w:t>
      </w:r>
      <w:r w:rsidR="009C1B1E">
        <w:rPr>
          <w:rFonts w:asciiTheme="minorHAnsi" w:hAnsiTheme="minorHAnsi" w:cstheme="minorHAnsi"/>
          <w:sz w:val="22"/>
        </w:rPr>
        <w:t xml:space="preserve"> or</w:t>
      </w:r>
      <w:r w:rsidR="007F69C4">
        <w:rPr>
          <w:rFonts w:asciiTheme="minorHAnsi" w:hAnsiTheme="minorHAnsi" w:cstheme="minorHAnsi"/>
          <w:sz w:val="22"/>
        </w:rPr>
        <w:t xml:space="preserve"> media</w:t>
      </w:r>
      <w:r>
        <w:rPr>
          <w:rFonts w:asciiTheme="minorHAnsi" w:hAnsiTheme="minorHAnsi" w:cstheme="minorHAnsi"/>
          <w:sz w:val="22"/>
        </w:rPr>
        <w:t>.</w:t>
      </w:r>
    </w:p>
    <w:p w:rsidR="00E679B8" w:rsidRPr="0068799C" w:rsidRDefault="0068799C" w:rsidP="007F69C4">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This will be determined though the </w:t>
      </w:r>
      <w:r w:rsidR="007D2E9B">
        <w:rPr>
          <w:rFonts w:asciiTheme="minorHAnsi" w:hAnsiTheme="minorHAnsi" w:cstheme="minorHAnsi"/>
          <w:sz w:val="20"/>
          <w:szCs w:val="20"/>
        </w:rPr>
        <w:t>volume and/or nature of enquir</w:t>
      </w:r>
      <w:r w:rsidR="00A167B0">
        <w:rPr>
          <w:rFonts w:asciiTheme="minorHAnsi" w:hAnsiTheme="minorHAnsi" w:cstheme="minorHAnsi"/>
          <w:sz w:val="20"/>
          <w:szCs w:val="20"/>
        </w:rPr>
        <w:t>i</w:t>
      </w:r>
      <w:r w:rsidR="007D2E9B">
        <w:rPr>
          <w:rFonts w:asciiTheme="minorHAnsi" w:hAnsiTheme="minorHAnsi" w:cstheme="minorHAnsi"/>
          <w:sz w:val="20"/>
          <w:szCs w:val="20"/>
        </w:rPr>
        <w:t xml:space="preserve">es received by the </w:t>
      </w:r>
      <w:r>
        <w:rPr>
          <w:rFonts w:asciiTheme="minorHAnsi" w:hAnsiTheme="minorHAnsi" w:cstheme="minorHAnsi"/>
          <w:sz w:val="20"/>
          <w:szCs w:val="20"/>
        </w:rPr>
        <w:t xml:space="preserve">TGA and or Medsafe for the current </w:t>
      </w:r>
      <w:r w:rsidR="00AA2921">
        <w:rPr>
          <w:rFonts w:asciiTheme="minorHAnsi" w:hAnsiTheme="minorHAnsi" w:cstheme="minorHAnsi"/>
          <w:sz w:val="20"/>
          <w:szCs w:val="20"/>
        </w:rPr>
        <w:t>concern</w:t>
      </w:r>
      <w:r>
        <w:rPr>
          <w:rFonts w:asciiTheme="minorHAnsi" w:hAnsiTheme="minorHAnsi" w:cstheme="minorHAnsi"/>
          <w:sz w:val="20"/>
          <w:szCs w:val="20"/>
        </w:rPr>
        <w:t xml:space="preserve"> or previous similar </w:t>
      </w:r>
      <w:r w:rsidR="00AA2921">
        <w:rPr>
          <w:rFonts w:asciiTheme="minorHAnsi" w:hAnsiTheme="minorHAnsi" w:cstheme="minorHAnsi"/>
          <w:sz w:val="20"/>
          <w:szCs w:val="20"/>
        </w:rPr>
        <w:t>concerns</w:t>
      </w:r>
      <w:r>
        <w:rPr>
          <w:rFonts w:asciiTheme="minorHAnsi" w:hAnsiTheme="minorHAnsi" w:cstheme="minorHAnsi"/>
          <w:sz w:val="20"/>
          <w:szCs w:val="20"/>
        </w:rPr>
        <w:t>.</w:t>
      </w:r>
      <w:r w:rsidR="004325DB">
        <w:rPr>
          <w:rFonts w:asciiTheme="minorHAnsi" w:hAnsiTheme="minorHAnsi" w:cstheme="minorHAnsi"/>
          <w:sz w:val="20"/>
          <w:szCs w:val="20"/>
        </w:rPr>
        <w:t xml:space="preserve"> Enquires may come from consumers, media, health professionals or other government agencies.</w:t>
      </w:r>
    </w:p>
    <w:p w:rsidR="00E679B8" w:rsidRPr="00A5234E" w:rsidRDefault="00E679B8" w:rsidP="007F69C4">
      <w:pPr>
        <w:spacing w:before="120" w:after="120"/>
        <w:rPr>
          <w:rFonts w:asciiTheme="minorHAnsi" w:hAnsiTheme="minorHAnsi"/>
          <w:b/>
          <w:sz w:val="22"/>
        </w:rPr>
      </w:pPr>
      <w:r w:rsidRPr="00A5234E">
        <w:rPr>
          <w:rFonts w:asciiTheme="minorHAnsi" w:hAnsiTheme="minorHAnsi"/>
          <w:b/>
          <w:sz w:val="22"/>
        </w:rPr>
        <w:t>OR</w:t>
      </w:r>
    </w:p>
    <w:p w:rsidR="00E679B8" w:rsidRDefault="00C43A20" w:rsidP="007F69C4">
      <w:pPr>
        <w:pBdr>
          <w:top w:val="single" w:sz="4" w:space="1" w:color="auto"/>
          <w:left w:val="single" w:sz="4" w:space="4" w:color="auto"/>
          <w:bottom w:val="single" w:sz="4" w:space="1" w:color="auto"/>
          <w:right w:val="single" w:sz="4" w:space="4" w:color="auto"/>
        </w:pBdr>
        <w:spacing w:after="0"/>
        <w:rPr>
          <w:rFonts w:asciiTheme="minorHAnsi" w:hAnsiTheme="minorHAnsi"/>
          <w:sz w:val="22"/>
        </w:rPr>
      </w:pPr>
      <w:r>
        <w:rPr>
          <w:rFonts w:asciiTheme="minorHAnsi" w:hAnsiTheme="minorHAnsi"/>
          <w:sz w:val="22"/>
        </w:rPr>
        <w:t xml:space="preserve">Advice from an </w:t>
      </w:r>
      <w:r w:rsidR="00E679B8">
        <w:rPr>
          <w:rFonts w:asciiTheme="minorHAnsi" w:hAnsiTheme="minorHAnsi"/>
          <w:sz w:val="22"/>
        </w:rPr>
        <w:t>Expert Advisory Committee.</w:t>
      </w:r>
    </w:p>
    <w:p w:rsidR="00E679B8" w:rsidRPr="0068799C" w:rsidRDefault="007D2E9B" w:rsidP="007F69C4">
      <w:pPr>
        <w:spacing w:after="120"/>
        <w:rPr>
          <w:rFonts w:asciiTheme="minorHAnsi" w:hAnsiTheme="minorHAnsi"/>
          <w:sz w:val="20"/>
          <w:szCs w:val="20"/>
        </w:rPr>
      </w:pPr>
      <w:r>
        <w:rPr>
          <w:rFonts w:asciiTheme="minorHAnsi" w:hAnsiTheme="minorHAnsi"/>
          <w:sz w:val="20"/>
          <w:szCs w:val="20"/>
        </w:rPr>
        <w:t>The TGA</w:t>
      </w:r>
      <w:r w:rsidR="001F5F18">
        <w:rPr>
          <w:rFonts w:asciiTheme="minorHAnsi" w:hAnsiTheme="minorHAnsi"/>
          <w:sz w:val="20"/>
          <w:szCs w:val="20"/>
        </w:rPr>
        <w:t xml:space="preserve"> and Medsafe </w:t>
      </w:r>
      <w:r>
        <w:rPr>
          <w:rFonts w:asciiTheme="minorHAnsi" w:hAnsiTheme="minorHAnsi"/>
          <w:sz w:val="20"/>
          <w:szCs w:val="20"/>
        </w:rPr>
        <w:t>ha</w:t>
      </w:r>
      <w:r w:rsidR="001F5F18">
        <w:rPr>
          <w:rFonts w:asciiTheme="minorHAnsi" w:hAnsiTheme="minorHAnsi"/>
          <w:sz w:val="20"/>
          <w:szCs w:val="20"/>
        </w:rPr>
        <w:t>ve</w:t>
      </w:r>
      <w:r>
        <w:rPr>
          <w:rFonts w:asciiTheme="minorHAnsi" w:hAnsiTheme="minorHAnsi"/>
          <w:sz w:val="20"/>
          <w:szCs w:val="20"/>
        </w:rPr>
        <w:t xml:space="preserve"> a number of </w:t>
      </w:r>
      <w:r w:rsidRPr="007D2E9B">
        <w:rPr>
          <w:rFonts w:asciiTheme="minorHAnsi" w:hAnsiTheme="minorHAnsi"/>
          <w:sz w:val="20"/>
          <w:szCs w:val="20"/>
        </w:rPr>
        <w:t>statutory advisory committees from which independent expert advice on specific scientific and technical matters</w:t>
      </w:r>
      <w:r w:rsidR="001F5F18">
        <w:rPr>
          <w:rFonts w:asciiTheme="minorHAnsi" w:hAnsiTheme="minorHAnsi"/>
          <w:sz w:val="20"/>
          <w:szCs w:val="20"/>
        </w:rPr>
        <w:t xml:space="preserve"> can be obtained.  This advice assists with</w:t>
      </w:r>
      <w:r w:rsidRPr="007D2E9B">
        <w:rPr>
          <w:rFonts w:asciiTheme="minorHAnsi" w:hAnsiTheme="minorHAnsi"/>
          <w:sz w:val="20"/>
          <w:szCs w:val="20"/>
        </w:rPr>
        <w:t xml:space="preserve"> the TGA</w:t>
      </w:r>
      <w:r w:rsidR="001F5F18">
        <w:rPr>
          <w:rFonts w:asciiTheme="minorHAnsi" w:hAnsiTheme="minorHAnsi"/>
          <w:sz w:val="20"/>
          <w:szCs w:val="20"/>
        </w:rPr>
        <w:t xml:space="preserve"> and Medsafe’s</w:t>
      </w:r>
      <w:r w:rsidRPr="007D2E9B">
        <w:rPr>
          <w:rFonts w:asciiTheme="minorHAnsi" w:hAnsiTheme="minorHAnsi"/>
          <w:sz w:val="20"/>
          <w:szCs w:val="20"/>
        </w:rPr>
        <w:t xml:space="preserve"> regulatory decision making and other regulatory processes. </w:t>
      </w:r>
      <w:r w:rsidR="001F5F18">
        <w:rPr>
          <w:rFonts w:asciiTheme="minorHAnsi" w:hAnsiTheme="minorHAnsi"/>
          <w:sz w:val="20"/>
          <w:szCs w:val="20"/>
        </w:rPr>
        <w:t xml:space="preserve"> </w:t>
      </w:r>
      <w:r w:rsidR="0068799C" w:rsidRPr="0068799C">
        <w:rPr>
          <w:rFonts w:asciiTheme="minorHAnsi" w:hAnsiTheme="minorHAnsi"/>
          <w:sz w:val="20"/>
          <w:szCs w:val="20"/>
        </w:rPr>
        <w:t>Relevant Expert Advisory Committee</w:t>
      </w:r>
      <w:r w:rsidR="00B03AA8">
        <w:rPr>
          <w:rFonts w:asciiTheme="minorHAnsi" w:hAnsiTheme="minorHAnsi"/>
          <w:sz w:val="20"/>
          <w:szCs w:val="20"/>
        </w:rPr>
        <w:t>s</w:t>
      </w:r>
      <w:r w:rsidR="0068799C" w:rsidRPr="0068799C">
        <w:rPr>
          <w:rFonts w:asciiTheme="minorHAnsi" w:hAnsiTheme="minorHAnsi"/>
          <w:sz w:val="20"/>
          <w:szCs w:val="20"/>
        </w:rPr>
        <w:t xml:space="preserve"> </w:t>
      </w:r>
      <w:r>
        <w:rPr>
          <w:rFonts w:asciiTheme="minorHAnsi" w:hAnsiTheme="minorHAnsi"/>
          <w:sz w:val="20"/>
          <w:szCs w:val="20"/>
        </w:rPr>
        <w:t xml:space="preserve">that may be consulted on potential safety concerns </w:t>
      </w:r>
      <w:r w:rsidR="0068799C" w:rsidRPr="0068799C">
        <w:rPr>
          <w:rFonts w:asciiTheme="minorHAnsi" w:hAnsiTheme="minorHAnsi"/>
          <w:sz w:val="20"/>
          <w:szCs w:val="20"/>
        </w:rPr>
        <w:t>include:</w:t>
      </w:r>
    </w:p>
    <w:p w:rsidR="0068799C" w:rsidRPr="0068799C" w:rsidRDefault="00B03AA8" w:rsidP="007F69C4">
      <w:pPr>
        <w:spacing w:after="0"/>
        <w:rPr>
          <w:rFonts w:asciiTheme="minorHAnsi" w:hAnsiTheme="minorHAnsi"/>
          <w:sz w:val="20"/>
          <w:szCs w:val="20"/>
        </w:rPr>
      </w:pPr>
      <w:r>
        <w:rPr>
          <w:rFonts w:asciiTheme="minorHAnsi" w:hAnsiTheme="minorHAnsi"/>
          <w:sz w:val="20"/>
          <w:szCs w:val="20"/>
        </w:rPr>
        <w:t xml:space="preserve">In </w:t>
      </w:r>
      <w:r w:rsidR="0068799C" w:rsidRPr="0068799C">
        <w:rPr>
          <w:rFonts w:asciiTheme="minorHAnsi" w:hAnsiTheme="minorHAnsi"/>
          <w:sz w:val="20"/>
          <w:szCs w:val="20"/>
        </w:rPr>
        <w:t>Australia</w:t>
      </w:r>
      <w:r w:rsidR="007D2E9B">
        <w:rPr>
          <w:rFonts w:asciiTheme="minorHAnsi" w:hAnsiTheme="minorHAnsi"/>
          <w:sz w:val="20"/>
          <w:szCs w:val="20"/>
        </w:rPr>
        <w:t xml:space="preserve"> – Advisory Committee on the Safety of Medical Devices (ACSMD), Advisory Committee on the Safety of Medicines (ACSOM)</w:t>
      </w:r>
      <w:r w:rsidR="009F5473">
        <w:rPr>
          <w:rFonts w:asciiTheme="minorHAnsi" w:hAnsiTheme="minorHAnsi"/>
          <w:sz w:val="20"/>
          <w:szCs w:val="20"/>
        </w:rPr>
        <w:t xml:space="preserve"> and</w:t>
      </w:r>
      <w:r w:rsidR="007D2E9B">
        <w:rPr>
          <w:rFonts w:asciiTheme="minorHAnsi" w:hAnsiTheme="minorHAnsi"/>
          <w:sz w:val="20"/>
          <w:szCs w:val="20"/>
        </w:rPr>
        <w:t xml:space="preserve"> Advisory Committee on the Safety of Vaccines (ACSOV)</w:t>
      </w:r>
      <w:r w:rsidR="009F5473">
        <w:rPr>
          <w:rFonts w:asciiTheme="minorHAnsi" w:hAnsiTheme="minorHAnsi"/>
          <w:sz w:val="20"/>
          <w:szCs w:val="20"/>
        </w:rPr>
        <w:t>.</w:t>
      </w:r>
      <w:r w:rsidR="007D2E9B">
        <w:rPr>
          <w:rFonts w:asciiTheme="minorHAnsi" w:hAnsiTheme="minorHAnsi"/>
          <w:sz w:val="20"/>
          <w:szCs w:val="20"/>
        </w:rPr>
        <w:t xml:space="preserve"> </w:t>
      </w:r>
      <w:r w:rsidR="001F5F18" w:rsidRPr="007D2E9B">
        <w:rPr>
          <w:rFonts w:asciiTheme="minorHAnsi" w:hAnsiTheme="minorHAnsi"/>
          <w:sz w:val="20"/>
          <w:szCs w:val="20"/>
        </w:rPr>
        <w:t xml:space="preserve">Further information on each committee is available </w:t>
      </w:r>
      <w:r w:rsidR="001F5F18">
        <w:rPr>
          <w:rFonts w:asciiTheme="minorHAnsi" w:hAnsiTheme="minorHAnsi"/>
          <w:sz w:val="20"/>
          <w:szCs w:val="20"/>
        </w:rPr>
        <w:t xml:space="preserve">on the </w:t>
      </w:r>
      <w:hyperlink r:id="rId26" w:history="1">
        <w:r w:rsidR="001F5F18" w:rsidRPr="007D2E9B">
          <w:rPr>
            <w:rStyle w:val="Hyperlink"/>
            <w:rFonts w:asciiTheme="minorHAnsi" w:hAnsiTheme="minorHAnsi"/>
            <w:sz w:val="20"/>
            <w:szCs w:val="20"/>
          </w:rPr>
          <w:t>TGA website</w:t>
        </w:r>
      </w:hyperlink>
      <w:r w:rsidR="00C4088A">
        <w:rPr>
          <w:rStyle w:val="Hyperlink"/>
          <w:rFonts w:asciiTheme="minorHAnsi" w:hAnsiTheme="minorHAnsi"/>
          <w:sz w:val="20"/>
          <w:szCs w:val="20"/>
        </w:rPr>
        <w:t>.</w:t>
      </w:r>
    </w:p>
    <w:p w:rsidR="0068799C" w:rsidRPr="0068799C" w:rsidRDefault="00B03AA8" w:rsidP="007F69C4">
      <w:pPr>
        <w:spacing w:after="0"/>
        <w:rPr>
          <w:rFonts w:asciiTheme="minorHAnsi" w:hAnsiTheme="minorHAnsi"/>
          <w:sz w:val="20"/>
          <w:szCs w:val="20"/>
        </w:rPr>
      </w:pPr>
      <w:r>
        <w:rPr>
          <w:rFonts w:asciiTheme="minorHAnsi" w:hAnsiTheme="minorHAnsi"/>
          <w:sz w:val="20"/>
          <w:szCs w:val="20"/>
        </w:rPr>
        <w:t xml:space="preserve">In </w:t>
      </w:r>
      <w:r w:rsidR="0068799C" w:rsidRPr="0068799C">
        <w:rPr>
          <w:rFonts w:asciiTheme="minorHAnsi" w:hAnsiTheme="minorHAnsi"/>
          <w:sz w:val="20"/>
          <w:szCs w:val="20"/>
        </w:rPr>
        <w:t>New Zealand</w:t>
      </w:r>
      <w:r w:rsidR="009C1B1E">
        <w:rPr>
          <w:rFonts w:asciiTheme="minorHAnsi" w:hAnsiTheme="minorHAnsi"/>
          <w:sz w:val="20"/>
          <w:szCs w:val="20"/>
        </w:rPr>
        <w:t xml:space="preserve"> </w:t>
      </w:r>
      <w:r w:rsidR="0068799C" w:rsidRPr="0068799C">
        <w:rPr>
          <w:rFonts w:asciiTheme="minorHAnsi" w:hAnsiTheme="minorHAnsi"/>
          <w:sz w:val="20"/>
          <w:szCs w:val="20"/>
        </w:rPr>
        <w:t xml:space="preserve">- Medicines Adverse Reaction Committee </w:t>
      </w:r>
      <w:hyperlink r:id="rId27" w:history="1">
        <w:r w:rsidR="0068799C" w:rsidRPr="001F5F18">
          <w:rPr>
            <w:rStyle w:val="Hyperlink"/>
            <w:rFonts w:asciiTheme="minorHAnsi" w:hAnsiTheme="minorHAnsi"/>
            <w:sz w:val="20"/>
            <w:szCs w:val="20"/>
          </w:rPr>
          <w:t>(MARC)</w:t>
        </w:r>
      </w:hyperlink>
      <w:r w:rsidR="0068799C" w:rsidRPr="0068799C">
        <w:rPr>
          <w:rFonts w:asciiTheme="minorHAnsi" w:hAnsiTheme="minorHAnsi"/>
          <w:sz w:val="20"/>
          <w:szCs w:val="20"/>
        </w:rPr>
        <w:t xml:space="preserve">, Medicines Classification Committee </w:t>
      </w:r>
      <w:hyperlink r:id="rId28" w:history="1">
        <w:r w:rsidR="0068799C" w:rsidRPr="001F5F18">
          <w:rPr>
            <w:rStyle w:val="Hyperlink"/>
            <w:rFonts w:asciiTheme="minorHAnsi" w:hAnsiTheme="minorHAnsi"/>
            <w:sz w:val="20"/>
            <w:szCs w:val="20"/>
          </w:rPr>
          <w:t>(MCC)</w:t>
        </w:r>
      </w:hyperlink>
      <w:r w:rsidR="0068799C" w:rsidRPr="0068799C">
        <w:rPr>
          <w:rFonts w:asciiTheme="minorHAnsi" w:hAnsiTheme="minorHAnsi"/>
          <w:sz w:val="20"/>
          <w:szCs w:val="20"/>
        </w:rPr>
        <w:t xml:space="preserve"> and Medicines Assessment Advisory Committee</w:t>
      </w:r>
      <w:r w:rsidR="00BA713C">
        <w:rPr>
          <w:rFonts w:asciiTheme="minorHAnsi" w:hAnsiTheme="minorHAnsi"/>
          <w:sz w:val="20"/>
          <w:szCs w:val="20"/>
        </w:rPr>
        <w:t xml:space="preserve"> </w:t>
      </w:r>
      <w:hyperlink r:id="rId29" w:history="1">
        <w:r w:rsidR="00BA713C" w:rsidRPr="001F5F18">
          <w:rPr>
            <w:rStyle w:val="Hyperlink"/>
            <w:rFonts w:asciiTheme="minorHAnsi" w:hAnsiTheme="minorHAnsi"/>
            <w:sz w:val="20"/>
            <w:szCs w:val="20"/>
          </w:rPr>
          <w:t>(MAAC)</w:t>
        </w:r>
      </w:hyperlink>
      <w:r w:rsidR="0068799C" w:rsidRPr="0068799C">
        <w:rPr>
          <w:rFonts w:asciiTheme="minorHAnsi" w:hAnsiTheme="minorHAnsi"/>
          <w:sz w:val="20"/>
          <w:szCs w:val="20"/>
        </w:rPr>
        <w:t>.</w:t>
      </w:r>
    </w:p>
    <w:p w:rsidR="0068799C" w:rsidRDefault="00C4088A" w:rsidP="00643AA7">
      <w:pPr>
        <w:pStyle w:val="Heading2"/>
      </w:pPr>
      <w:bookmarkStart w:id="12" w:name="_Toc347817485"/>
      <w:bookmarkStart w:id="13" w:name="_Toc348344515"/>
      <w:r>
        <w:t>Signal I</w:t>
      </w:r>
      <w:r w:rsidR="00031507">
        <w:t>nvestigation/Assessment Step</w:t>
      </w:r>
      <w:bookmarkEnd w:id="12"/>
      <w:bookmarkEnd w:id="13"/>
      <w:r w:rsidR="00031507">
        <w:t xml:space="preserve"> </w:t>
      </w:r>
    </w:p>
    <w:p w:rsidR="00AA2921" w:rsidRDefault="00AA2921" w:rsidP="00CD0C5E">
      <w:pPr>
        <w:rPr>
          <w:rFonts w:asciiTheme="minorHAnsi" w:hAnsiTheme="minorHAnsi"/>
          <w:sz w:val="22"/>
        </w:rPr>
      </w:pPr>
      <w:r>
        <w:rPr>
          <w:rFonts w:asciiTheme="minorHAnsi" w:hAnsiTheme="minorHAnsi"/>
          <w:sz w:val="22"/>
        </w:rPr>
        <w:t>Safety concerns at this stage will generally only include new concerns or changes in frequency of known concerns (ie a safety signal).</w:t>
      </w:r>
    </w:p>
    <w:p w:rsidR="00C4088A" w:rsidRPr="00C4088A" w:rsidRDefault="009C4EBB" w:rsidP="00F33486">
      <w:pPr>
        <w:rPr>
          <w:rFonts w:asciiTheme="minorHAnsi" w:hAnsiTheme="minorHAnsi"/>
          <w:sz w:val="22"/>
        </w:rPr>
      </w:pPr>
      <w:r>
        <w:rPr>
          <w:rFonts w:asciiTheme="minorHAnsi" w:hAnsiTheme="minorHAnsi"/>
          <w:sz w:val="22"/>
        </w:rPr>
        <w:t xml:space="preserve">The </w:t>
      </w:r>
      <w:r w:rsidR="00C4088A">
        <w:rPr>
          <w:rFonts w:asciiTheme="minorHAnsi" w:hAnsiTheme="minorHAnsi"/>
          <w:sz w:val="22"/>
        </w:rPr>
        <w:t xml:space="preserve">TGA and Medsafe regularly discuss safety concerns </w:t>
      </w:r>
      <w:r w:rsidR="00AA2921">
        <w:rPr>
          <w:rFonts w:asciiTheme="minorHAnsi" w:hAnsiTheme="minorHAnsi"/>
          <w:sz w:val="22"/>
        </w:rPr>
        <w:t>considered to be safety signals</w:t>
      </w:r>
      <w:r w:rsidR="00C4088A">
        <w:rPr>
          <w:rFonts w:asciiTheme="minorHAnsi" w:hAnsiTheme="minorHAnsi"/>
          <w:sz w:val="22"/>
        </w:rPr>
        <w:t>.  Communications on these concerns will continue and expand as part of the early warning system.</w:t>
      </w:r>
    </w:p>
    <w:p w:rsidR="00697825" w:rsidRDefault="007D19BE" w:rsidP="00F33486">
      <w:pPr>
        <w:pStyle w:val="Heading3"/>
      </w:pPr>
      <w:bookmarkStart w:id="14" w:name="_Toc347817486"/>
      <w:bookmarkStart w:id="15" w:name="_Toc348344516"/>
      <w:r>
        <w:t xml:space="preserve">Decision </w:t>
      </w:r>
      <w:r w:rsidR="00697825">
        <w:t>Criteria</w:t>
      </w:r>
      <w:bookmarkEnd w:id="14"/>
      <w:bookmarkEnd w:id="15"/>
    </w:p>
    <w:p w:rsidR="00A5234E" w:rsidRPr="00A5234E" w:rsidRDefault="00A5234E" w:rsidP="007F69C4">
      <w:pPr>
        <w:spacing w:after="240" w:line="240" w:lineRule="auto"/>
        <w:rPr>
          <w:rFonts w:asciiTheme="minorHAnsi" w:hAnsiTheme="minorHAnsi" w:cstheme="minorHAnsi"/>
          <w:sz w:val="22"/>
        </w:rPr>
      </w:pPr>
      <w:r w:rsidRPr="00A5234E">
        <w:rPr>
          <w:rFonts w:asciiTheme="minorHAnsi" w:hAnsiTheme="minorHAnsi" w:cstheme="minorHAnsi"/>
          <w:sz w:val="22"/>
        </w:rPr>
        <w:t xml:space="preserve">Safety concerns with medicines and medical devices will be considered for a </w:t>
      </w:r>
      <w:r w:rsidR="00840FCE">
        <w:rPr>
          <w:rFonts w:asciiTheme="minorHAnsi" w:hAnsiTheme="minorHAnsi" w:cstheme="minorHAnsi"/>
          <w:sz w:val="22"/>
        </w:rPr>
        <w:t>monitoring communication</w:t>
      </w:r>
      <w:r w:rsidRPr="00A5234E">
        <w:rPr>
          <w:rFonts w:asciiTheme="minorHAnsi" w:hAnsiTheme="minorHAnsi" w:cstheme="minorHAnsi"/>
          <w:sz w:val="22"/>
        </w:rPr>
        <w:t xml:space="preserve"> at the Signal Investigation/Assessment step if they meet the following</w:t>
      </w:r>
      <w:r>
        <w:rPr>
          <w:rFonts w:asciiTheme="minorHAnsi" w:hAnsiTheme="minorHAnsi" w:cstheme="minorHAnsi"/>
          <w:sz w:val="22"/>
        </w:rPr>
        <w:t xml:space="preserve"> criteria</w:t>
      </w:r>
      <w:r w:rsidRPr="00A5234E">
        <w:rPr>
          <w:rFonts w:asciiTheme="minorHAnsi" w:hAnsiTheme="minorHAnsi" w:cstheme="minorHAnsi"/>
          <w:sz w:val="22"/>
        </w:rPr>
        <w:t>:</w:t>
      </w:r>
    </w:p>
    <w:p w:rsidR="00A5234E" w:rsidRPr="00A5234E" w:rsidRDefault="00A5234E" w:rsidP="007F69C4">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2"/>
        </w:rPr>
      </w:pPr>
      <w:r w:rsidRPr="00A5234E">
        <w:rPr>
          <w:rFonts w:asciiTheme="minorHAnsi" w:hAnsiTheme="minorHAnsi" w:cstheme="minorHAnsi"/>
          <w:sz w:val="22"/>
        </w:rPr>
        <w:t>The product is available in Australia and/or New Zealand.</w:t>
      </w:r>
    </w:p>
    <w:p w:rsidR="00987FC1" w:rsidRPr="00987FC1" w:rsidRDefault="00D02B3B" w:rsidP="007F69C4">
      <w:pPr>
        <w:spacing w:after="0"/>
        <w:rPr>
          <w:rFonts w:asciiTheme="minorHAnsi" w:hAnsiTheme="minorHAnsi"/>
          <w:sz w:val="20"/>
          <w:szCs w:val="20"/>
          <w:u w:val="single"/>
        </w:rPr>
      </w:pPr>
      <w:r w:rsidRPr="00D02B3B">
        <w:rPr>
          <w:rFonts w:asciiTheme="minorHAnsi" w:hAnsiTheme="minorHAnsi"/>
          <w:sz w:val="20"/>
          <w:szCs w:val="20"/>
          <w:u w:val="single"/>
        </w:rPr>
        <w:t>Australia</w:t>
      </w:r>
    </w:p>
    <w:p w:rsidR="00B03AA8" w:rsidRDefault="007A0C55" w:rsidP="007F69C4">
      <w:pPr>
        <w:spacing w:after="0"/>
        <w:rPr>
          <w:rFonts w:asciiTheme="minorHAnsi" w:hAnsiTheme="minorHAnsi"/>
          <w:sz w:val="20"/>
          <w:szCs w:val="20"/>
        </w:rPr>
      </w:pPr>
      <w:r>
        <w:rPr>
          <w:rFonts w:asciiTheme="minorHAnsi" w:hAnsiTheme="minorHAnsi"/>
          <w:sz w:val="20"/>
          <w:szCs w:val="20"/>
        </w:rPr>
        <w:t>E</w:t>
      </w:r>
      <w:r w:rsidR="00B03AA8">
        <w:rPr>
          <w:rFonts w:asciiTheme="minorHAnsi" w:hAnsiTheme="minorHAnsi"/>
          <w:sz w:val="20"/>
          <w:szCs w:val="20"/>
        </w:rPr>
        <w:t>ntered on</w:t>
      </w:r>
      <w:r w:rsidR="00B03AA8" w:rsidRPr="00E679B8">
        <w:rPr>
          <w:rFonts w:asciiTheme="minorHAnsi" w:hAnsiTheme="minorHAnsi"/>
          <w:sz w:val="20"/>
          <w:szCs w:val="20"/>
        </w:rPr>
        <w:t xml:space="preserve"> the A</w:t>
      </w:r>
      <w:r w:rsidR="00B03AA8">
        <w:rPr>
          <w:rFonts w:asciiTheme="minorHAnsi" w:hAnsiTheme="minorHAnsi"/>
          <w:sz w:val="20"/>
          <w:szCs w:val="20"/>
        </w:rPr>
        <w:t xml:space="preserve">ustralian </w:t>
      </w:r>
      <w:r w:rsidR="00B03AA8" w:rsidRPr="00E679B8">
        <w:rPr>
          <w:rFonts w:asciiTheme="minorHAnsi" w:hAnsiTheme="minorHAnsi"/>
          <w:sz w:val="20"/>
          <w:szCs w:val="20"/>
        </w:rPr>
        <w:t>R</w:t>
      </w:r>
      <w:r w:rsidR="00B03AA8">
        <w:rPr>
          <w:rFonts w:asciiTheme="minorHAnsi" w:hAnsiTheme="minorHAnsi"/>
          <w:sz w:val="20"/>
          <w:szCs w:val="20"/>
        </w:rPr>
        <w:t xml:space="preserve">egister of </w:t>
      </w:r>
      <w:r w:rsidR="00B03AA8" w:rsidRPr="00E679B8">
        <w:rPr>
          <w:rFonts w:asciiTheme="minorHAnsi" w:hAnsiTheme="minorHAnsi"/>
          <w:sz w:val="20"/>
          <w:szCs w:val="20"/>
        </w:rPr>
        <w:t>T</w:t>
      </w:r>
      <w:r w:rsidR="00B03AA8">
        <w:rPr>
          <w:rFonts w:asciiTheme="minorHAnsi" w:hAnsiTheme="minorHAnsi"/>
          <w:sz w:val="20"/>
          <w:szCs w:val="20"/>
        </w:rPr>
        <w:t xml:space="preserve">herapeutic </w:t>
      </w:r>
      <w:r w:rsidR="00B03AA8" w:rsidRPr="00E679B8">
        <w:rPr>
          <w:rFonts w:asciiTheme="minorHAnsi" w:hAnsiTheme="minorHAnsi"/>
          <w:sz w:val="20"/>
          <w:szCs w:val="20"/>
        </w:rPr>
        <w:t>G</w:t>
      </w:r>
      <w:r w:rsidR="00B03AA8">
        <w:rPr>
          <w:rFonts w:asciiTheme="minorHAnsi" w:hAnsiTheme="minorHAnsi"/>
          <w:sz w:val="20"/>
          <w:szCs w:val="20"/>
        </w:rPr>
        <w:t>oods (</w:t>
      </w:r>
      <w:hyperlink r:id="rId30" w:history="1">
        <w:r w:rsidR="00B03AA8" w:rsidRPr="00406D72">
          <w:rPr>
            <w:rStyle w:val="Hyperlink"/>
            <w:rFonts w:asciiTheme="minorHAnsi" w:hAnsiTheme="minorHAnsi"/>
            <w:sz w:val="20"/>
            <w:szCs w:val="20"/>
          </w:rPr>
          <w:t>ARTG</w:t>
        </w:r>
      </w:hyperlink>
      <w:r w:rsidR="00B03AA8">
        <w:rPr>
          <w:rFonts w:asciiTheme="minorHAnsi" w:hAnsiTheme="minorHAnsi"/>
          <w:sz w:val="20"/>
          <w:szCs w:val="20"/>
        </w:rPr>
        <w:t xml:space="preserve">). </w:t>
      </w:r>
    </w:p>
    <w:p w:rsidR="00987FC1" w:rsidRPr="00987FC1" w:rsidRDefault="00D02B3B" w:rsidP="007F69C4">
      <w:pPr>
        <w:spacing w:after="0"/>
        <w:rPr>
          <w:rFonts w:asciiTheme="minorHAnsi" w:hAnsiTheme="minorHAnsi"/>
          <w:sz w:val="20"/>
          <w:szCs w:val="20"/>
          <w:u w:val="single"/>
        </w:rPr>
      </w:pPr>
      <w:r w:rsidRPr="00D02B3B">
        <w:rPr>
          <w:rFonts w:asciiTheme="minorHAnsi" w:hAnsiTheme="minorHAnsi"/>
          <w:sz w:val="20"/>
          <w:szCs w:val="20"/>
          <w:u w:val="single"/>
        </w:rPr>
        <w:t>New Zealand</w:t>
      </w:r>
    </w:p>
    <w:p w:rsidR="00B03AA8" w:rsidRDefault="007A0C55" w:rsidP="007F69C4">
      <w:pPr>
        <w:spacing w:after="0"/>
        <w:rPr>
          <w:rFonts w:asciiTheme="minorHAnsi" w:hAnsiTheme="minorHAnsi"/>
          <w:sz w:val="20"/>
          <w:szCs w:val="20"/>
        </w:rPr>
      </w:pPr>
      <w:r>
        <w:rPr>
          <w:rFonts w:asciiTheme="minorHAnsi" w:hAnsiTheme="minorHAnsi"/>
          <w:sz w:val="20"/>
          <w:szCs w:val="20"/>
        </w:rPr>
        <w:t>A</w:t>
      </w:r>
      <w:r w:rsidR="00B03AA8">
        <w:rPr>
          <w:rFonts w:asciiTheme="minorHAnsi" w:hAnsiTheme="minorHAnsi"/>
          <w:sz w:val="20"/>
          <w:szCs w:val="20"/>
        </w:rPr>
        <w:t xml:space="preserve">pproved medicines can be found in Medsafe’s </w:t>
      </w:r>
      <w:hyperlink r:id="rId31" w:history="1">
        <w:r w:rsidR="00B03AA8" w:rsidRPr="00C4088A">
          <w:rPr>
            <w:rStyle w:val="Hyperlink"/>
            <w:rFonts w:asciiTheme="minorHAnsi" w:hAnsiTheme="minorHAnsi"/>
            <w:sz w:val="20"/>
            <w:szCs w:val="20"/>
          </w:rPr>
          <w:t>product/application search</w:t>
        </w:r>
      </w:hyperlink>
      <w:r w:rsidR="00B03AA8">
        <w:t xml:space="preserve">. </w:t>
      </w:r>
      <w:r w:rsidR="00B03AA8" w:rsidRPr="00030F2B">
        <w:rPr>
          <w:rFonts w:asciiTheme="minorHAnsi" w:hAnsiTheme="minorHAnsi" w:cstheme="minorHAnsi"/>
          <w:sz w:val="20"/>
          <w:szCs w:val="20"/>
        </w:rPr>
        <w:t>Medical</w:t>
      </w:r>
      <w:r w:rsidR="00B03AA8">
        <w:rPr>
          <w:rFonts w:asciiTheme="minorHAnsi" w:hAnsiTheme="minorHAnsi" w:cstheme="minorHAnsi"/>
          <w:sz w:val="20"/>
          <w:szCs w:val="20"/>
        </w:rPr>
        <w:t xml:space="preserve"> </w:t>
      </w:r>
      <w:r w:rsidR="00B03AA8">
        <w:rPr>
          <w:rFonts w:asciiTheme="minorHAnsi" w:hAnsiTheme="minorHAnsi"/>
          <w:sz w:val="20"/>
          <w:szCs w:val="20"/>
        </w:rPr>
        <w:t xml:space="preserve">devices are contained in the </w:t>
      </w:r>
      <w:hyperlink r:id="rId32" w:history="1">
        <w:r w:rsidR="00B03AA8" w:rsidRPr="00C4088A">
          <w:rPr>
            <w:rStyle w:val="Hyperlink"/>
            <w:rFonts w:asciiTheme="minorHAnsi" w:hAnsiTheme="minorHAnsi"/>
            <w:sz w:val="20"/>
            <w:szCs w:val="20"/>
          </w:rPr>
          <w:t>WAND</w:t>
        </w:r>
      </w:hyperlink>
      <w:r w:rsidR="00B03AA8">
        <w:rPr>
          <w:rFonts w:asciiTheme="minorHAnsi" w:hAnsiTheme="minorHAnsi"/>
          <w:sz w:val="20"/>
          <w:szCs w:val="20"/>
        </w:rPr>
        <w:t xml:space="preserve"> database.</w:t>
      </w:r>
      <w:r w:rsidR="00B03AA8" w:rsidRPr="00E679B8">
        <w:rPr>
          <w:rFonts w:asciiTheme="minorHAnsi" w:hAnsiTheme="minorHAnsi"/>
          <w:sz w:val="20"/>
          <w:szCs w:val="20"/>
        </w:rPr>
        <w:t xml:space="preserve"> </w:t>
      </w:r>
    </w:p>
    <w:p w:rsidR="00A5234E" w:rsidRPr="00A5234E" w:rsidRDefault="00A5234E" w:rsidP="007F69C4">
      <w:pPr>
        <w:spacing w:before="120" w:after="120" w:line="240" w:lineRule="auto"/>
        <w:rPr>
          <w:rFonts w:asciiTheme="minorHAnsi" w:hAnsiTheme="minorHAnsi" w:cstheme="minorHAnsi"/>
          <w:b/>
          <w:sz w:val="22"/>
        </w:rPr>
      </w:pPr>
      <w:r w:rsidRPr="00A5234E">
        <w:rPr>
          <w:rFonts w:asciiTheme="minorHAnsi" w:hAnsiTheme="minorHAnsi" w:cstheme="minorHAnsi"/>
          <w:b/>
          <w:sz w:val="22"/>
        </w:rPr>
        <w:t>AND</w:t>
      </w:r>
    </w:p>
    <w:p w:rsidR="00A5234E" w:rsidRPr="00A5234E" w:rsidRDefault="00A5234E" w:rsidP="007F69C4">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2"/>
        </w:rPr>
      </w:pPr>
      <w:r w:rsidRPr="00A5234E">
        <w:rPr>
          <w:rFonts w:asciiTheme="minorHAnsi" w:hAnsiTheme="minorHAnsi" w:cstheme="minorHAnsi"/>
          <w:sz w:val="22"/>
        </w:rPr>
        <w:lastRenderedPageBreak/>
        <w:t>Previously unknown safety concern or a significant change to the frequency of a known safety concern.</w:t>
      </w:r>
    </w:p>
    <w:p w:rsidR="001F5F18" w:rsidRDefault="001F5F18" w:rsidP="007F69C4">
      <w:pPr>
        <w:spacing w:after="0"/>
        <w:rPr>
          <w:rFonts w:asciiTheme="minorHAnsi" w:hAnsiTheme="minorHAnsi"/>
          <w:sz w:val="20"/>
          <w:szCs w:val="20"/>
        </w:rPr>
      </w:pPr>
      <w:r>
        <w:rPr>
          <w:rFonts w:asciiTheme="minorHAnsi" w:hAnsiTheme="minorHAnsi"/>
          <w:sz w:val="20"/>
          <w:szCs w:val="20"/>
        </w:rPr>
        <w:t>A concern is considered to be previously unknown if it is the first time the regulator has become aware of the concern</w:t>
      </w:r>
      <w:r w:rsidR="0019398A">
        <w:rPr>
          <w:rFonts w:asciiTheme="minorHAnsi" w:hAnsiTheme="minorHAnsi"/>
          <w:sz w:val="20"/>
          <w:szCs w:val="20"/>
        </w:rPr>
        <w:t>,</w:t>
      </w:r>
      <w:r>
        <w:rPr>
          <w:rFonts w:asciiTheme="minorHAnsi" w:hAnsiTheme="minorHAnsi"/>
          <w:sz w:val="20"/>
          <w:szCs w:val="20"/>
        </w:rPr>
        <w:t xml:space="preserve"> ie a new concern which is not </w:t>
      </w:r>
      <w:r w:rsidR="003F32C8">
        <w:rPr>
          <w:rFonts w:asciiTheme="minorHAnsi" w:hAnsiTheme="minorHAnsi"/>
          <w:sz w:val="20"/>
          <w:szCs w:val="20"/>
        </w:rPr>
        <w:t>outlined</w:t>
      </w:r>
      <w:r>
        <w:rPr>
          <w:rFonts w:asciiTheme="minorHAnsi" w:hAnsiTheme="minorHAnsi"/>
          <w:sz w:val="20"/>
          <w:szCs w:val="20"/>
        </w:rPr>
        <w:t xml:space="preserve"> in the product information</w:t>
      </w:r>
      <w:r w:rsidR="00B03AA8">
        <w:rPr>
          <w:rFonts w:asciiTheme="minorHAnsi" w:hAnsiTheme="minorHAnsi"/>
          <w:sz w:val="20"/>
          <w:szCs w:val="20"/>
        </w:rPr>
        <w:t xml:space="preserve"> for the therapeutic product.</w:t>
      </w:r>
      <w:r>
        <w:rPr>
          <w:rFonts w:asciiTheme="minorHAnsi" w:hAnsiTheme="minorHAnsi"/>
          <w:sz w:val="20"/>
          <w:szCs w:val="20"/>
        </w:rPr>
        <w:t xml:space="preserve"> </w:t>
      </w:r>
    </w:p>
    <w:p w:rsidR="001F5F18" w:rsidRDefault="001F5F18" w:rsidP="007F69C4">
      <w:pPr>
        <w:spacing w:after="0"/>
        <w:rPr>
          <w:rFonts w:asciiTheme="minorHAnsi" w:hAnsiTheme="minorHAnsi"/>
          <w:sz w:val="20"/>
          <w:szCs w:val="20"/>
        </w:rPr>
      </w:pPr>
      <w:r>
        <w:rPr>
          <w:rFonts w:asciiTheme="minorHAnsi" w:hAnsiTheme="minorHAnsi"/>
          <w:sz w:val="20"/>
          <w:szCs w:val="20"/>
        </w:rPr>
        <w:t>A change in frequency is based on the previously reported frequency either from clinical trials (as outlined in the product information) or as previously estimated from reporting rates to the regulator.</w:t>
      </w:r>
    </w:p>
    <w:p w:rsidR="00A5234E" w:rsidRPr="00A5234E" w:rsidRDefault="00A5234E" w:rsidP="007F69C4">
      <w:pPr>
        <w:spacing w:before="120" w:after="120" w:line="240" w:lineRule="auto"/>
        <w:rPr>
          <w:rFonts w:asciiTheme="minorHAnsi" w:hAnsiTheme="minorHAnsi" w:cstheme="minorHAnsi"/>
          <w:b/>
          <w:sz w:val="22"/>
        </w:rPr>
      </w:pPr>
      <w:r w:rsidRPr="00A5234E">
        <w:rPr>
          <w:rFonts w:asciiTheme="minorHAnsi" w:hAnsiTheme="minorHAnsi" w:cstheme="minorHAnsi"/>
          <w:b/>
          <w:sz w:val="22"/>
        </w:rPr>
        <w:t>AND</w:t>
      </w:r>
    </w:p>
    <w:p w:rsidR="00A5234E" w:rsidRPr="00A5234E" w:rsidRDefault="00271653" w:rsidP="007F69C4">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2"/>
        </w:rPr>
      </w:pPr>
      <w:r>
        <w:rPr>
          <w:rFonts w:asciiTheme="minorHAnsi" w:hAnsiTheme="minorHAnsi" w:cstheme="minorHAnsi"/>
          <w:sz w:val="22"/>
        </w:rPr>
        <w:t>The source(</w:t>
      </w:r>
      <w:r w:rsidR="00A5234E" w:rsidRPr="00A5234E">
        <w:rPr>
          <w:rFonts w:asciiTheme="minorHAnsi" w:hAnsiTheme="minorHAnsi" w:cstheme="minorHAnsi"/>
          <w:sz w:val="22"/>
        </w:rPr>
        <w:t>s</w:t>
      </w:r>
      <w:r>
        <w:rPr>
          <w:rFonts w:asciiTheme="minorHAnsi" w:hAnsiTheme="minorHAnsi" w:cstheme="minorHAnsi"/>
          <w:sz w:val="22"/>
        </w:rPr>
        <w:t>)</w:t>
      </w:r>
      <w:r w:rsidR="00A5234E" w:rsidRPr="00A5234E">
        <w:rPr>
          <w:rFonts w:asciiTheme="minorHAnsi" w:hAnsiTheme="minorHAnsi" w:cstheme="minorHAnsi"/>
          <w:sz w:val="22"/>
        </w:rPr>
        <w:t xml:space="preserve"> are considered reliable.</w:t>
      </w:r>
    </w:p>
    <w:p w:rsidR="001F5F18" w:rsidRDefault="001F5F18" w:rsidP="007F69C4">
      <w:pPr>
        <w:spacing w:after="0"/>
        <w:rPr>
          <w:rFonts w:asciiTheme="minorHAnsi" w:hAnsiTheme="minorHAnsi"/>
          <w:sz w:val="20"/>
          <w:szCs w:val="20"/>
        </w:rPr>
      </w:pPr>
      <w:r>
        <w:rPr>
          <w:rFonts w:asciiTheme="minorHAnsi" w:hAnsiTheme="minorHAnsi"/>
          <w:sz w:val="20"/>
          <w:szCs w:val="20"/>
        </w:rPr>
        <w:t xml:space="preserve">Reliable sources include: spontaneous reports that meet </w:t>
      </w:r>
      <w:r w:rsidR="0019398A">
        <w:rPr>
          <w:rFonts w:asciiTheme="minorHAnsi" w:hAnsiTheme="minorHAnsi"/>
          <w:sz w:val="20"/>
          <w:szCs w:val="20"/>
        </w:rPr>
        <w:t>the World Health Organi</w:t>
      </w:r>
      <w:r w:rsidR="009C1B1E">
        <w:rPr>
          <w:rFonts w:asciiTheme="minorHAnsi" w:hAnsiTheme="minorHAnsi"/>
          <w:sz w:val="20"/>
          <w:szCs w:val="20"/>
        </w:rPr>
        <w:t>z</w:t>
      </w:r>
      <w:r w:rsidR="0019398A">
        <w:rPr>
          <w:rFonts w:asciiTheme="minorHAnsi" w:hAnsiTheme="minorHAnsi"/>
          <w:sz w:val="20"/>
          <w:szCs w:val="20"/>
        </w:rPr>
        <w:t xml:space="preserve">ation </w:t>
      </w:r>
      <w:r>
        <w:rPr>
          <w:rFonts w:asciiTheme="minorHAnsi" w:hAnsiTheme="minorHAnsi"/>
          <w:sz w:val="20"/>
          <w:szCs w:val="20"/>
        </w:rPr>
        <w:t>causality assessment of definite or probable</w:t>
      </w:r>
      <w:r w:rsidR="00E1428F">
        <w:rPr>
          <w:rFonts w:asciiTheme="minorHAnsi" w:hAnsiTheme="minorHAnsi"/>
          <w:sz w:val="20"/>
          <w:szCs w:val="20"/>
        </w:rPr>
        <w:t xml:space="preserve"> for medicines</w:t>
      </w:r>
      <w:r w:rsidR="009C1B1E">
        <w:rPr>
          <w:rFonts w:asciiTheme="minorHAnsi" w:hAnsiTheme="minorHAnsi"/>
          <w:sz w:val="20"/>
          <w:szCs w:val="20"/>
        </w:rPr>
        <w:t>,</w:t>
      </w:r>
      <w:r w:rsidR="00E1428F">
        <w:rPr>
          <w:rFonts w:asciiTheme="minorHAnsi" w:hAnsiTheme="minorHAnsi"/>
          <w:sz w:val="20"/>
          <w:szCs w:val="20"/>
        </w:rPr>
        <w:t xml:space="preserve"> or spontaneous reports that meet the guidelines set out by the International Medical Device Regulators Forum</w:t>
      </w:r>
      <w:r w:rsidR="00CA048D">
        <w:rPr>
          <w:rFonts w:asciiTheme="minorHAnsi" w:hAnsiTheme="minorHAnsi"/>
          <w:sz w:val="20"/>
          <w:szCs w:val="20"/>
        </w:rPr>
        <w:t xml:space="preserve"> for medical devices</w:t>
      </w:r>
      <w:r w:rsidR="00E1428F">
        <w:rPr>
          <w:rFonts w:asciiTheme="minorHAnsi" w:hAnsiTheme="minorHAnsi"/>
          <w:sz w:val="20"/>
          <w:szCs w:val="20"/>
        </w:rPr>
        <w:t xml:space="preserve">, </w:t>
      </w:r>
      <w:r>
        <w:rPr>
          <w:rFonts w:asciiTheme="minorHAnsi" w:hAnsiTheme="minorHAnsi"/>
          <w:sz w:val="20"/>
          <w:szCs w:val="20"/>
        </w:rPr>
        <w:t xml:space="preserve">other regulatory agency reports which include assessable data, peer-reviewed journal papers, unpublished data from sponsors where the study had an independent monitoring board or </w:t>
      </w:r>
      <w:r w:rsidR="0019398A">
        <w:rPr>
          <w:rFonts w:asciiTheme="minorHAnsi" w:hAnsiTheme="minorHAnsi"/>
          <w:sz w:val="20"/>
          <w:szCs w:val="20"/>
        </w:rPr>
        <w:t>Periodic Safety Update Report (</w:t>
      </w:r>
      <w:r>
        <w:rPr>
          <w:rFonts w:asciiTheme="minorHAnsi" w:hAnsiTheme="minorHAnsi"/>
          <w:sz w:val="20"/>
          <w:szCs w:val="20"/>
        </w:rPr>
        <w:t>PSUR</w:t>
      </w:r>
      <w:r w:rsidR="0019398A">
        <w:rPr>
          <w:rFonts w:asciiTheme="minorHAnsi" w:hAnsiTheme="minorHAnsi"/>
          <w:sz w:val="20"/>
          <w:szCs w:val="20"/>
        </w:rPr>
        <w:t>)/Periodic Benefit</w:t>
      </w:r>
      <w:r w:rsidR="009C4440">
        <w:rPr>
          <w:rFonts w:asciiTheme="minorHAnsi" w:hAnsiTheme="minorHAnsi"/>
          <w:sz w:val="20"/>
          <w:szCs w:val="20"/>
        </w:rPr>
        <w:t>-</w:t>
      </w:r>
      <w:r w:rsidR="0019398A">
        <w:rPr>
          <w:rFonts w:asciiTheme="minorHAnsi" w:hAnsiTheme="minorHAnsi"/>
          <w:sz w:val="20"/>
          <w:szCs w:val="20"/>
        </w:rPr>
        <w:t>Risk Evaluation Report</w:t>
      </w:r>
      <w:r>
        <w:rPr>
          <w:rFonts w:asciiTheme="minorHAnsi" w:hAnsiTheme="minorHAnsi"/>
          <w:sz w:val="20"/>
          <w:szCs w:val="20"/>
        </w:rPr>
        <w:t xml:space="preserve"> (PBRER) special review topics</w:t>
      </w:r>
      <w:r w:rsidR="00AA2921">
        <w:rPr>
          <w:rFonts w:asciiTheme="minorHAnsi" w:hAnsiTheme="minorHAnsi"/>
          <w:sz w:val="20"/>
          <w:szCs w:val="20"/>
        </w:rPr>
        <w:t>, evidence of a safety concern provided by a member of a professional college</w:t>
      </w:r>
      <w:r>
        <w:rPr>
          <w:rFonts w:asciiTheme="minorHAnsi" w:hAnsiTheme="minorHAnsi"/>
          <w:sz w:val="20"/>
          <w:szCs w:val="20"/>
        </w:rPr>
        <w:t>.</w:t>
      </w:r>
    </w:p>
    <w:p w:rsidR="00A5234E" w:rsidRPr="00A5234E" w:rsidRDefault="00A5234E" w:rsidP="007F69C4">
      <w:pPr>
        <w:spacing w:before="120" w:after="120" w:line="240" w:lineRule="auto"/>
        <w:rPr>
          <w:rFonts w:asciiTheme="minorHAnsi" w:hAnsiTheme="minorHAnsi" w:cstheme="minorHAnsi"/>
          <w:b/>
          <w:sz w:val="22"/>
        </w:rPr>
      </w:pPr>
      <w:r w:rsidRPr="00A5234E">
        <w:rPr>
          <w:rFonts w:asciiTheme="minorHAnsi" w:hAnsiTheme="minorHAnsi" w:cstheme="minorHAnsi"/>
          <w:b/>
          <w:sz w:val="22"/>
        </w:rPr>
        <w:t xml:space="preserve">AND </w:t>
      </w:r>
    </w:p>
    <w:p w:rsidR="00A5234E" w:rsidRPr="00A5234E" w:rsidRDefault="00A5234E" w:rsidP="007F69C4">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2"/>
        </w:rPr>
      </w:pPr>
      <w:r w:rsidRPr="00A5234E">
        <w:rPr>
          <w:rFonts w:asciiTheme="minorHAnsi" w:hAnsiTheme="minorHAnsi" w:cstheme="minorHAnsi"/>
          <w:sz w:val="22"/>
        </w:rPr>
        <w:t>The regulator (TGA/Medsafe) is undertaking an investigation/assessment of the safety concern.</w:t>
      </w:r>
    </w:p>
    <w:p w:rsidR="00A5234E" w:rsidRPr="00A5234E" w:rsidRDefault="00A5234E" w:rsidP="007F69C4">
      <w:pPr>
        <w:spacing w:before="120" w:after="120" w:line="240" w:lineRule="auto"/>
        <w:rPr>
          <w:rFonts w:asciiTheme="minorHAnsi" w:hAnsiTheme="minorHAnsi" w:cstheme="minorHAnsi"/>
          <w:b/>
          <w:sz w:val="22"/>
        </w:rPr>
      </w:pPr>
      <w:r w:rsidRPr="00A5234E">
        <w:rPr>
          <w:rFonts w:asciiTheme="minorHAnsi" w:hAnsiTheme="minorHAnsi" w:cstheme="minorHAnsi"/>
          <w:b/>
          <w:sz w:val="22"/>
        </w:rPr>
        <w:t>AND AT LEAST ONE OF THE FOLLOWING</w:t>
      </w:r>
    </w:p>
    <w:p w:rsidR="00A5234E" w:rsidRPr="00A5234E" w:rsidRDefault="00A5234E" w:rsidP="007F69C4">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2"/>
        </w:rPr>
      </w:pPr>
      <w:r w:rsidRPr="00A5234E">
        <w:rPr>
          <w:rFonts w:asciiTheme="minorHAnsi" w:hAnsiTheme="minorHAnsi" w:cstheme="minorHAnsi"/>
          <w:sz w:val="22"/>
        </w:rPr>
        <w:t>The safety concern is serious by international standards.</w:t>
      </w:r>
    </w:p>
    <w:p w:rsidR="003B5B5F" w:rsidRPr="00E679B8" w:rsidRDefault="003B5B5F" w:rsidP="007F69C4">
      <w:pPr>
        <w:spacing w:after="0" w:line="240" w:lineRule="auto"/>
        <w:rPr>
          <w:rFonts w:asciiTheme="minorHAnsi" w:hAnsiTheme="minorHAnsi" w:cstheme="minorHAnsi"/>
          <w:sz w:val="20"/>
          <w:szCs w:val="20"/>
        </w:rPr>
      </w:pPr>
      <w:r>
        <w:rPr>
          <w:rFonts w:asciiTheme="minorHAnsi" w:hAnsiTheme="minorHAnsi"/>
          <w:sz w:val="20"/>
          <w:szCs w:val="20"/>
        </w:rPr>
        <w:t>For medicines t</w:t>
      </w:r>
      <w:r w:rsidRPr="00E679B8">
        <w:rPr>
          <w:rFonts w:asciiTheme="minorHAnsi" w:hAnsiTheme="minorHAnsi"/>
          <w:sz w:val="20"/>
          <w:szCs w:val="20"/>
        </w:rPr>
        <w:t xml:space="preserve">he definition of serious according to </w:t>
      </w:r>
      <w:r w:rsidRPr="00E679B8">
        <w:rPr>
          <w:rFonts w:asciiTheme="minorHAnsi" w:hAnsiTheme="minorHAnsi" w:cstheme="minorHAnsi"/>
          <w:sz w:val="20"/>
          <w:szCs w:val="20"/>
        </w:rPr>
        <w:t xml:space="preserve"> ICH E2A is: A serious adverse event or reaction is any untoward medical occurrence that at any dose results in death, is life threatening, requires inpatient hospitalisation or results in prolongation of existing hospitalisation, results in persistent or significant disability/incapacity, is a congenital anomaly, is a medically important event or reaction.  </w:t>
      </w:r>
    </w:p>
    <w:p w:rsidR="00151135" w:rsidRPr="00151135" w:rsidRDefault="00151135" w:rsidP="007F69C4">
      <w:pPr>
        <w:autoSpaceDE w:val="0"/>
        <w:autoSpaceDN w:val="0"/>
        <w:adjustRightInd w:val="0"/>
        <w:spacing w:before="240" w:after="0" w:line="240" w:lineRule="auto"/>
        <w:rPr>
          <w:rFonts w:asciiTheme="minorHAnsi" w:hAnsiTheme="minorHAnsi" w:cstheme="minorHAnsi"/>
          <w:sz w:val="20"/>
          <w:szCs w:val="20"/>
        </w:rPr>
      </w:pPr>
      <w:r w:rsidRPr="00151135">
        <w:rPr>
          <w:rFonts w:asciiTheme="minorHAnsi" w:hAnsiTheme="minorHAnsi" w:cstheme="minorHAnsi"/>
          <w:sz w:val="20"/>
          <w:szCs w:val="20"/>
        </w:rPr>
        <w:t xml:space="preserve">For medical devices the definition used is an adverse event that has led to or might lead to:  </w:t>
      </w:r>
    </w:p>
    <w:p w:rsidR="00151135" w:rsidRPr="00151135" w:rsidRDefault="00151135" w:rsidP="007F69C4">
      <w:pPr>
        <w:pStyle w:val="ListParagraph"/>
        <w:numPr>
          <w:ilvl w:val="0"/>
          <w:numId w:val="7"/>
        </w:numPr>
        <w:autoSpaceDE w:val="0"/>
        <w:autoSpaceDN w:val="0"/>
        <w:adjustRightInd w:val="0"/>
        <w:spacing w:after="0" w:line="240" w:lineRule="auto"/>
        <w:rPr>
          <w:rFonts w:asciiTheme="minorHAnsi" w:hAnsiTheme="minorHAnsi" w:cstheme="minorHAnsi"/>
          <w:sz w:val="20"/>
          <w:szCs w:val="20"/>
        </w:rPr>
      </w:pPr>
      <w:r w:rsidRPr="00151135">
        <w:rPr>
          <w:rFonts w:asciiTheme="minorHAnsi" w:hAnsiTheme="minorHAnsi" w:cstheme="minorHAnsi"/>
          <w:sz w:val="20"/>
          <w:szCs w:val="20"/>
        </w:rPr>
        <w:t>death to a patient, user or other person; or</w:t>
      </w:r>
    </w:p>
    <w:p w:rsidR="00151135" w:rsidRPr="00151135" w:rsidRDefault="00151135" w:rsidP="007F69C4">
      <w:pPr>
        <w:pStyle w:val="ListParagraph"/>
        <w:numPr>
          <w:ilvl w:val="0"/>
          <w:numId w:val="7"/>
        </w:numPr>
        <w:autoSpaceDE w:val="0"/>
        <w:autoSpaceDN w:val="0"/>
        <w:adjustRightInd w:val="0"/>
        <w:spacing w:after="0" w:line="240" w:lineRule="auto"/>
        <w:rPr>
          <w:rFonts w:asciiTheme="minorHAnsi" w:hAnsiTheme="minorHAnsi" w:cstheme="minorHAnsi"/>
          <w:sz w:val="20"/>
          <w:szCs w:val="20"/>
        </w:rPr>
      </w:pPr>
      <w:r w:rsidRPr="00151135">
        <w:rPr>
          <w:rFonts w:asciiTheme="minorHAnsi" w:hAnsiTheme="minorHAnsi" w:cstheme="minorHAnsi"/>
          <w:sz w:val="20"/>
          <w:szCs w:val="20"/>
        </w:rPr>
        <w:t>a serious injury or serious deterioration to a patient, user or other person, including</w:t>
      </w:r>
    </w:p>
    <w:p w:rsidR="00151135" w:rsidRPr="00151135" w:rsidRDefault="00151135" w:rsidP="00643AA7">
      <w:pPr>
        <w:pStyle w:val="ListBullet2"/>
        <w:numPr>
          <w:ilvl w:val="0"/>
          <w:numId w:val="11"/>
        </w:numPr>
        <w:ind w:left="1134"/>
        <w:rPr>
          <w:rStyle w:val="ParagraphChar"/>
          <w:rFonts w:asciiTheme="minorHAnsi" w:eastAsiaTheme="majorEastAsia" w:hAnsiTheme="minorHAnsi" w:cstheme="minorHAnsi"/>
        </w:rPr>
      </w:pPr>
      <w:r w:rsidRPr="00151135">
        <w:rPr>
          <w:rStyle w:val="ParagraphChar"/>
          <w:rFonts w:asciiTheme="minorHAnsi" w:eastAsiaTheme="majorEastAsia" w:hAnsiTheme="minorHAnsi" w:cstheme="minorHAnsi"/>
        </w:rPr>
        <w:t>a life-threatening illness or injury</w:t>
      </w:r>
    </w:p>
    <w:p w:rsidR="00151135" w:rsidRPr="00151135" w:rsidRDefault="00151135" w:rsidP="00CD0C5E">
      <w:pPr>
        <w:pStyle w:val="ListBullet2"/>
        <w:numPr>
          <w:ilvl w:val="0"/>
          <w:numId w:val="11"/>
        </w:numPr>
        <w:ind w:left="1134"/>
        <w:rPr>
          <w:rStyle w:val="ParagraphChar"/>
          <w:rFonts w:asciiTheme="minorHAnsi" w:eastAsiaTheme="majorEastAsia" w:hAnsiTheme="minorHAnsi" w:cstheme="minorHAnsi"/>
        </w:rPr>
      </w:pPr>
      <w:r w:rsidRPr="00151135">
        <w:rPr>
          <w:rStyle w:val="ParagraphChar"/>
          <w:rFonts w:asciiTheme="minorHAnsi" w:eastAsiaTheme="majorEastAsia" w:hAnsiTheme="minorHAnsi" w:cstheme="minorHAnsi"/>
        </w:rPr>
        <w:t xml:space="preserve">permanent impairment of a body function </w:t>
      </w:r>
    </w:p>
    <w:p w:rsidR="00151135" w:rsidRPr="00151135" w:rsidRDefault="00151135" w:rsidP="00F33486">
      <w:pPr>
        <w:pStyle w:val="ListBullet2"/>
        <w:numPr>
          <w:ilvl w:val="0"/>
          <w:numId w:val="11"/>
        </w:numPr>
        <w:ind w:left="1134"/>
        <w:rPr>
          <w:rStyle w:val="ParagraphChar"/>
          <w:rFonts w:asciiTheme="minorHAnsi" w:eastAsiaTheme="majorEastAsia" w:hAnsiTheme="minorHAnsi" w:cstheme="minorHAnsi"/>
        </w:rPr>
      </w:pPr>
      <w:r w:rsidRPr="00151135">
        <w:rPr>
          <w:rStyle w:val="ParagraphChar"/>
          <w:rFonts w:asciiTheme="minorHAnsi" w:eastAsiaTheme="majorEastAsia" w:hAnsiTheme="minorHAnsi" w:cstheme="minorHAnsi"/>
        </w:rPr>
        <w:t>permanent damage to a body structure</w:t>
      </w:r>
    </w:p>
    <w:p w:rsidR="00151135" w:rsidRDefault="00151135" w:rsidP="00F33486">
      <w:pPr>
        <w:pStyle w:val="ListBullet2"/>
        <w:numPr>
          <w:ilvl w:val="0"/>
          <w:numId w:val="11"/>
        </w:numPr>
        <w:ind w:left="1134"/>
        <w:rPr>
          <w:rStyle w:val="ParagraphChar"/>
          <w:rFonts w:eastAsiaTheme="majorEastAsia"/>
        </w:rPr>
      </w:pPr>
      <w:r w:rsidRPr="00151135">
        <w:rPr>
          <w:rStyle w:val="ParagraphChar"/>
          <w:rFonts w:asciiTheme="minorHAnsi" w:eastAsiaTheme="majorEastAsia" w:hAnsiTheme="minorHAnsi" w:cstheme="minorHAnsi"/>
        </w:rPr>
        <w:t>a condition necessitating medical or surgical intervention to prevent permanent impairment of a body function or permanent damage to a body structure.</w:t>
      </w:r>
    </w:p>
    <w:p w:rsidR="00A5234E" w:rsidRPr="00A5234E" w:rsidRDefault="00A5234E" w:rsidP="007F69C4">
      <w:pPr>
        <w:spacing w:before="120" w:after="120" w:line="240" w:lineRule="auto"/>
        <w:rPr>
          <w:rFonts w:asciiTheme="minorHAnsi" w:hAnsiTheme="minorHAnsi" w:cstheme="minorHAnsi"/>
          <w:b/>
          <w:sz w:val="22"/>
        </w:rPr>
      </w:pPr>
      <w:r w:rsidRPr="00A5234E">
        <w:rPr>
          <w:rFonts w:asciiTheme="minorHAnsi" w:hAnsiTheme="minorHAnsi" w:cstheme="minorHAnsi"/>
          <w:b/>
          <w:sz w:val="22"/>
        </w:rPr>
        <w:t>OR</w:t>
      </w:r>
    </w:p>
    <w:p w:rsidR="00A5234E" w:rsidRPr="00A5234E" w:rsidRDefault="00A5234E" w:rsidP="007F69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sz w:val="22"/>
        </w:rPr>
      </w:pPr>
      <w:r w:rsidRPr="00A5234E">
        <w:rPr>
          <w:rFonts w:asciiTheme="minorHAnsi" w:hAnsiTheme="minorHAnsi" w:cstheme="minorHAnsi"/>
          <w:sz w:val="22"/>
        </w:rPr>
        <w:t>There is</w:t>
      </w:r>
      <w:r w:rsidR="00B3713E">
        <w:rPr>
          <w:rFonts w:asciiTheme="minorHAnsi" w:hAnsiTheme="minorHAnsi" w:cstheme="minorHAnsi"/>
          <w:sz w:val="22"/>
        </w:rPr>
        <w:t xml:space="preserve"> or could be</w:t>
      </w:r>
      <w:r w:rsidRPr="00A5234E">
        <w:rPr>
          <w:rFonts w:asciiTheme="minorHAnsi" w:hAnsiTheme="minorHAnsi" w:cstheme="minorHAnsi"/>
          <w:sz w:val="22"/>
        </w:rPr>
        <w:t xml:space="preserve"> significant </w:t>
      </w:r>
      <w:r w:rsidR="00D83181">
        <w:rPr>
          <w:rFonts w:asciiTheme="minorHAnsi" w:hAnsiTheme="minorHAnsi" w:cstheme="minorHAnsi"/>
          <w:sz w:val="22"/>
        </w:rPr>
        <w:t>interest</w:t>
      </w:r>
      <w:r w:rsidRPr="00A5234E">
        <w:rPr>
          <w:rFonts w:asciiTheme="minorHAnsi" w:hAnsiTheme="minorHAnsi" w:cstheme="minorHAnsi"/>
          <w:sz w:val="22"/>
        </w:rPr>
        <w:t xml:space="preserve"> in the safety concern from </w:t>
      </w:r>
      <w:r w:rsidR="007F69C4">
        <w:rPr>
          <w:rFonts w:asciiTheme="minorHAnsi" w:hAnsiTheme="minorHAnsi" w:cstheme="minorHAnsi"/>
          <w:sz w:val="22"/>
        </w:rPr>
        <w:t>consumers, health professionals, government or media.</w:t>
      </w:r>
    </w:p>
    <w:p w:rsidR="003B5B5F" w:rsidRPr="0068799C" w:rsidRDefault="003B5B5F" w:rsidP="007F69C4">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This will be determined th</w:t>
      </w:r>
      <w:r w:rsidR="009C1B1E">
        <w:rPr>
          <w:rFonts w:asciiTheme="minorHAnsi" w:hAnsiTheme="minorHAnsi" w:cstheme="minorHAnsi"/>
          <w:sz w:val="20"/>
          <w:szCs w:val="20"/>
        </w:rPr>
        <w:t>r</w:t>
      </w:r>
      <w:r>
        <w:rPr>
          <w:rFonts w:asciiTheme="minorHAnsi" w:hAnsiTheme="minorHAnsi" w:cstheme="minorHAnsi"/>
          <w:sz w:val="20"/>
          <w:szCs w:val="20"/>
        </w:rPr>
        <w:t>ough the volume and/or nature of enquir</w:t>
      </w:r>
      <w:r w:rsidR="00A167B0">
        <w:rPr>
          <w:rFonts w:asciiTheme="minorHAnsi" w:hAnsiTheme="minorHAnsi" w:cstheme="minorHAnsi"/>
          <w:sz w:val="20"/>
          <w:szCs w:val="20"/>
        </w:rPr>
        <w:t>i</w:t>
      </w:r>
      <w:r>
        <w:rPr>
          <w:rFonts w:asciiTheme="minorHAnsi" w:hAnsiTheme="minorHAnsi" w:cstheme="minorHAnsi"/>
          <w:sz w:val="20"/>
          <w:szCs w:val="20"/>
        </w:rPr>
        <w:t>es received by the TGA and or Medsafe for the current issue or previous similar issues.</w:t>
      </w:r>
      <w:r w:rsidR="00415EFD">
        <w:rPr>
          <w:rFonts w:asciiTheme="minorHAnsi" w:hAnsiTheme="minorHAnsi" w:cstheme="minorHAnsi"/>
          <w:sz w:val="20"/>
          <w:szCs w:val="20"/>
        </w:rPr>
        <w:t xml:space="preserve">  Enquires may come from consumers, media, health</w:t>
      </w:r>
      <w:r w:rsidR="00195A56">
        <w:rPr>
          <w:rFonts w:asciiTheme="minorHAnsi" w:hAnsiTheme="minorHAnsi" w:cstheme="minorHAnsi"/>
          <w:sz w:val="20"/>
          <w:szCs w:val="20"/>
        </w:rPr>
        <w:t xml:space="preserve"> </w:t>
      </w:r>
      <w:r w:rsidR="00415EFD">
        <w:rPr>
          <w:rFonts w:asciiTheme="minorHAnsi" w:hAnsiTheme="minorHAnsi" w:cstheme="minorHAnsi"/>
          <w:sz w:val="20"/>
          <w:szCs w:val="20"/>
        </w:rPr>
        <w:t>professionals or other government agencies.</w:t>
      </w:r>
    </w:p>
    <w:p w:rsidR="00A5234E" w:rsidRPr="00A5234E" w:rsidRDefault="00A5234E" w:rsidP="007F69C4">
      <w:pPr>
        <w:spacing w:before="120" w:after="120" w:line="240" w:lineRule="auto"/>
        <w:rPr>
          <w:rFonts w:asciiTheme="minorHAnsi" w:hAnsiTheme="minorHAnsi" w:cstheme="minorHAnsi"/>
          <w:b/>
          <w:sz w:val="22"/>
        </w:rPr>
      </w:pPr>
      <w:r w:rsidRPr="00A5234E">
        <w:rPr>
          <w:rFonts w:asciiTheme="minorHAnsi" w:hAnsiTheme="minorHAnsi" w:cstheme="minorHAnsi"/>
          <w:b/>
          <w:sz w:val="22"/>
        </w:rPr>
        <w:t>OR</w:t>
      </w:r>
    </w:p>
    <w:p w:rsidR="00A5234E" w:rsidRPr="00A5234E" w:rsidRDefault="00C43A20" w:rsidP="007F69C4">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2"/>
        </w:rPr>
      </w:pPr>
      <w:r w:rsidRPr="00A5234E">
        <w:rPr>
          <w:rFonts w:asciiTheme="minorHAnsi" w:hAnsiTheme="minorHAnsi" w:cstheme="minorHAnsi"/>
          <w:sz w:val="22"/>
        </w:rPr>
        <w:t>A</w:t>
      </w:r>
      <w:r>
        <w:rPr>
          <w:rFonts w:asciiTheme="minorHAnsi" w:hAnsiTheme="minorHAnsi" w:cstheme="minorHAnsi"/>
          <w:sz w:val="22"/>
        </w:rPr>
        <w:t>dvice from an</w:t>
      </w:r>
      <w:r w:rsidRPr="00A5234E">
        <w:rPr>
          <w:rFonts w:asciiTheme="minorHAnsi" w:hAnsiTheme="minorHAnsi" w:cstheme="minorHAnsi"/>
          <w:sz w:val="22"/>
        </w:rPr>
        <w:t xml:space="preserve"> </w:t>
      </w:r>
      <w:r w:rsidR="00A5234E" w:rsidRPr="00A5234E">
        <w:rPr>
          <w:rFonts w:asciiTheme="minorHAnsi" w:hAnsiTheme="minorHAnsi" w:cstheme="minorHAnsi"/>
          <w:sz w:val="22"/>
        </w:rPr>
        <w:t>Expert Advisory Committee.</w:t>
      </w:r>
    </w:p>
    <w:p w:rsidR="00B3713E" w:rsidRPr="0068799C" w:rsidRDefault="00B3713E" w:rsidP="007F69C4">
      <w:pPr>
        <w:spacing w:after="120"/>
        <w:rPr>
          <w:rFonts w:asciiTheme="minorHAnsi" w:hAnsiTheme="minorHAnsi"/>
          <w:sz w:val="20"/>
          <w:szCs w:val="20"/>
        </w:rPr>
      </w:pPr>
      <w:r>
        <w:rPr>
          <w:rFonts w:asciiTheme="minorHAnsi" w:hAnsiTheme="minorHAnsi"/>
          <w:sz w:val="20"/>
          <w:szCs w:val="20"/>
        </w:rPr>
        <w:t xml:space="preserve">The TGA and Medsafe have a number of </w:t>
      </w:r>
      <w:r w:rsidRPr="007D2E9B">
        <w:rPr>
          <w:rFonts w:asciiTheme="minorHAnsi" w:hAnsiTheme="minorHAnsi"/>
          <w:sz w:val="20"/>
          <w:szCs w:val="20"/>
        </w:rPr>
        <w:t>statutory advisory committees from which independent expert advice on specific scientific and technical matters</w:t>
      </w:r>
      <w:r>
        <w:rPr>
          <w:rFonts w:asciiTheme="minorHAnsi" w:hAnsiTheme="minorHAnsi"/>
          <w:sz w:val="20"/>
          <w:szCs w:val="20"/>
        </w:rPr>
        <w:t xml:space="preserve"> can be obtained.  This advice assists with</w:t>
      </w:r>
      <w:r w:rsidRPr="007D2E9B">
        <w:rPr>
          <w:rFonts w:asciiTheme="minorHAnsi" w:hAnsiTheme="minorHAnsi"/>
          <w:sz w:val="20"/>
          <w:szCs w:val="20"/>
        </w:rPr>
        <w:t xml:space="preserve"> the TGA</w:t>
      </w:r>
      <w:r>
        <w:rPr>
          <w:rFonts w:asciiTheme="minorHAnsi" w:hAnsiTheme="minorHAnsi"/>
          <w:sz w:val="20"/>
          <w:szCs w:val="20"/>
        </w:rPr>
        <w:t xml:space="preserve"> and Medsafe’s</w:t>
      </w:r>
      <w:r w:rsidRPr="007D2E9B">
        <w:rPr>
          <w:rFonts w:asciiTheme="minorHAnsi" w:hAnsiTheme="minorHAnsi"/>
          <w:sz w:val="20"/>
          <w:szCs w:val="20"/>
        </w:rPr>
        <w:t xml:space="preserve"> regulatory decision making and other regulatory processes. </w:t>
      </w:r>
      <w:r>
        <w:rPr>
          <w:rFonts w:asciiTheme="minorHAnsi" w:hAnsiTheme="minorHAnsi"/>
          <w:sz w:val="20"/>
          <w:szCs w:val="20"/>
        </w:rPr>
        <w:t xml:space="preserve"> </w:t>
      </w:r>
      <w:r w:rsidRPr="0068799C">
        <w:rPr>
          <w:rFonts w:asciiTheme="minorHAnsi" w:hAnsiTheme="minorHAnsi"/>
          <w:sz w:val="20"/>
          <w:szCs w:val="20"/>
        </w:rPr>
        <w:t>Relevant Expert Advisory Committee</w:t>
      </w:r>
      <w:r>
        <w:rPr>
          <w:rFonts w:asciiTheme="minorHAnsi" w:hAnsiTheme="minorHAnsi"/>
          <w:sz w:val="20"/>
          <w:szCs w:val="20"/>
        </w:rPr>
        <w:t>s</w:t>
      </w:r>
      <w:r w:rsidRPr="0068799C">
        <w:rPr>
          <w:rFonts w:asciiTheme="minorHAnsi" w:hAnsiTheme="minorHAnsi"/>
          <w:sz w:val="20"/>
          <w:szCs w:val="20"/>
        </w:rPr>
        <w:t xml:space="preserve"> </w:t>
      </w:r>
      <w:r>
        <w:rPr>
          <w:rFonts w:asciiTheme="minorHAnsi" w:hAnsiTheme="minorHAnsi"/>
          <w:sz w:val="20"/>
          <w:szCs w:val="20"/>
        </w:rPr>
        <w:t xml:space="preserve">that may be consulted on potential safety concerns </w:t>
      </w:r>
      <w:r w:rsidRPr="0068799C">
        <w:rPr>
          <w:rFonts w:asciiTheme="minorHAnsi" w:hAnsiTheme="minorHAnsi"/>
          <w:sz w:val="20"/>
          <w:szCs w:val="20"/>
        </w:rPr>
        <w:t>include:</w:t>
      </w:r>
    </w:p>
    <w:p w:rsidR="00B3713E" w:rsidRPr="0068799C" w:rsidRDefault="00B3713E" w:rsidP="007F69C4">
      <w:pPr>
        <w:spacing w:after="0"/>
        <w:rPr>
          <w:rFonts w:asciiTheme="minorHAnsi" w:hAnsiTheme="minorHAnsi"/>
          <w:sz w:val="20"/>
          <w:szCs w:val="20"/>
        </w:rPr>
      </w:pPr>
      <w:r>
        <w:rPr>
          <w:rFonts w:asciiTheme="minorHAnsi" w:hAnsiTheme="minorHAnsi"/>
          <w:sz w:val="20"/>
          <w:szCs w:val="20"/>
        </w:rPr>
        <w:lastRenderedPageBreak/>
        <w:t xml:space="preserve">In </w:t>
      </w:r>
      <w:r w:rsidRPr="0068799C">
        <w:rPr>
          <w:rFonts w:asciiTheme="minorHAnsi" w:hAnsiTheme="minorHAnsi"/>
          <w:sz w:val="20"/>
          <w:szCs w:val="20"/>
        </w:rPr>
        <w:t>Australia</w:t>
      </w:r>
      <w:r>
        <w:rPr>
          <w:rFonts w:asciiTheme="minorHAnsi" w:hAnsiTheme="minorHAnsi"/>
          <w:sz w:val="20"/>
          <w:szCs w:val="20"/>
        </w:rPr>
        <w:t xml:space="preserve"> – Advisory Committee on the Safety of Medical Devices (ACSMD), Advisory Committee on the Safety of Medicines (ACSOM)</w:t>
      </w:r>
      <w:r w:rsidR="009F5473">
        <w:rPr>
          <w:rFonts w:asciiTheme="minorHAnsi" w:hAnsiTheme="minorHAnsi"/>
          <w:sz w:val="20"/>
          <w:szCs w:val="20"/>
        </w:rPr>
        <w:t xml:space="preserve"> and</w:t>
      </w:r>
      <w:r>
        <w:rPr>
          <w:rFonts w:asciiTheme="minorHAnsi" w:hAnsiTheme="minorHAnsi"/>
          <w:sz w:val="20"/>
          <w:szCs w:val="20"/>
        </w:rPr>
        <w:t xml:space="preserve"> Advisory Committee on the Safety of Vaccines (ACSOV)</w:t>
      </w:r>
      <w:r w:rsidR="009F5473">
        <w:rPr>
          <w:rFonts w:asciiTheme="minorHAnsi" w:hAnsiTheme="minorHAnsi"/>
          <w:sz w:val="20"/>
          <w:szCs w:val="20"/>
        </w:rPr>
        <w:t>.</w:t>
      </w:r>
      <w:r>
        <w:rPr>
          <w:rFonts w:asciiTheme="minorHAnsi" w:hAnsiTheme="minorHAnsi"/>
          <w:sz w:val="20"/>
          <w:szCs w:val="20"/>
        </w:rPr>
        <w:t xml:space="preserve"> </w:t>
      </w:r>
      <w:r w:rsidRPr="007D2E9B">
        <w:rPr>
          <w:rFonts w:asciiTheme="minorHAnsi" w:hAnsiTheme="minorHAnsi"/>
          <w:sz w:val="20"/>
          <w:szCs w:val="20"/>
        </w:rPr>
        <w:t xml:space="preserve">Further information on each committee is available </w:t>
      </w:r>
      <w:r>
        <w:rPr>
          <w:rFonts w:asciiTheme="minorHAnsi" w:hAnsiTheme="minorHAnsi"/>
          <w:sz w:val="20"/>
          <w:szCs w:val="20"/>
        </w:rPr>
        <w:t xml:space="preserve">on the </w:t>
      </w:r>
      <w:hyperlink r:id="rId33" w:history="1">
        <w:r w:rsidRPr="007D2E9B">
          <w:rPr>
            <w:rStyle w:val="Hyperlink"/>
            <w:rFonts w:asciiTheme="minorHAnsi" w:hAnsiTheme="minorHAnsi"/>
            <w:sz w:val="20"/>
            <w:szCs w:val="20"/>
          </w:rPr>
          <w:t>TGA website</w:t>
        </w:r>
      </w:hyperlink>
      <w:r>
        <w:rPr>
          <w:rStyle w:val="Hyperlink"/>
          <w:rFonts w:asciiTheme="minorHAnsi" w:hAnsiTheme="minorHAnsi"/>
          <w:sz w:val="20"/>
          <w:szCs w:val="20"/>
        </w:rPr>
        <w:t>.</w:t>
      </w:r>
    </w:p>
    <w:p w:rsidR="00B3713E" w:rsidRPr="0068799C" w:rsidRDefault="00B3713E" w:rsidP="007F69C4">
      <w:pPr>
        <w:spacing w:after="0"/>
        <w:rPr>
          <w:rFonts w:asciiTheme="minorHAnsi" w:hAnsiTheme="minorHAnsi"/>
          <w:sz w:val="20"/>
          <w:szCs w:val="20"/>
        </w:rPr>
      </w:pPr>
      <w:r>
        <w:rPr>
          <w:rFonts w:asciiTheme="minorHAnsi" w:hAnsiTheme="minorHAnsi"/>
          <w:sz w:val="20"/>
          <w:szCs w:val="20"/>
        </w:rPr>
        <w:t xml:space="preserve">In </w:t>
      </w:r>
      <w:r w:rsidRPr="0068799C">
        <w:rPr>
          <w:rFonts w:asciiTheme="minorHAnsi" w:hAnsiTheme="minorHAnsi"/>
          <w:sz w:val="20"/>
          <w:szCs w:val="20"/>
        </w:rPr>
        <w:t xml:space="preserve">New Zealand- Medicines Adverse Reaction Committee </w:t>
      </w:r>
      <w:hyperlink r:id="rId34" w:history="1">
        <w:r w:rsidRPr="001F5F18">
          <w:rPr>
            <w:rStyle w:val="Hyperlink"/>
            <w:rFonts w:asciiTheme="minorHAnsi" w:hAnsiTheme="minorHAnsi"/>
            <w:sz w:val="20"/>
            <w:szCs w:val="20"/>
          </w:rPr>
          <w:t>(MARC)</w:t>
        </w:r>
      </w:hyperlink>
      <w:r w:rsidRPr="0068799C">
        <w:rPr>
          <w:rFonts w:asciiTheme="minorHAnsi" w:hAnsiTheme="minorHAnsi"/>
          <w:sz w:val="20"/>
          <w:szCs w:val="20"/>
        </w:rPr>
        <w:t xml:space="preserve">, Medicines Classification Committee </w:t>
      </w:r>
      <w:hyperlink r:id="rId35" w:history="1">
        <w:r w:rsidRPr="001F5F18">
          <w:rPr>
            <w:rStyle w:val="Hyperlink"/>
            <w:rFonts w:asciiTheme="minorHAnsi" w:hAnsiTheme="minorHAnsi"/>
            <w:sz w:val="20"/>
            <w:szCs w:val="20"/>
          </w:rPr>
          <w:t>(MCC)</w:t>
        </w:r>
      </w:hyperlink>
      <w:r w:rsidRPr="0068799C">
        <w:rPr>
          <w:rFonts w:asciiTheme="minorHAnsi" w:hAnsiTheme="minorHAnsi"/>
          <w:sz w:val="20"/>
          <w:szCs w:val="20"/>
        </w:rPr>
        <w:t xml:space="preserve"> and Medicines Assessment Advisory Committee</w:t>
      </w:r>
      <w:r>
        <w:rPr>
          <w:rFonts w:asciiTheme="minorHAnsi" w:hAnsiTheme="minorHAnsi"/>
          <w:sz w:val="20"/>
          <w:szCs w:val="20"/>
        </w:rPr>
        <w:t xml:space="preserve"> </w:t>
      </w:r>
      <w:hyperlink r:id="rId36" w:history="1">
        <w:r w:rsidRPr="001F5F18">
          <w:rPr>
            <w:rStyle w:val="Hyperlink"/>
            <w:rFonts w:asciiTheme="minorHAnsi" w:hAnsiTheme="minorHAnsi"/>
            <w:sz w:val="20"/>
            <w:szCs w:val="20"/>
          </w:rPr>
          <w:t>(MAAC)</w:t>
        </w:r>
      </w:hyperlink>
      <w:r w:rsidRPr="0068799C">
        <w:rPr>
          <w:rFonts w:asciiTheme="minorHAnsi" w:hAnsiTheme="minorHAnsi"/>
          <w:sz w:val="20"/>
          <w:szCs w:val="20"/>
        </w:rPr>
        <w:t>.</w:t>
      </w:r>
    </w:p>
    <w:p w:rsidR="00841726" w:rsidRDefault="009C4440" w:rsidP="00643AA7">
      <w:pPr>
        <w:pStyle w:val="Heading2"/>
      </w:pPr>
      <w:bookmarkStart w:id="16" w:name="_Toc347817488"/>
      <w:bookmarkStart w:id="17" w:name="_Toc348344517"/>
      <w:r>
        <w:t xml:space="preserve">Content of </w:t>
      </w:r>
      <w:r w:rsidR="00840FCE">
        <w:t>Monitoring Communications</w:t>
      </w:r>
      <w:bookmarkEnd w:id="16"/>
      <w:bookmarkEnd w:id="17"/>
    </w:p>
    <w:p w:rsidR="00A22F3E" w:rsidRPr="0017201D" w:rsidRDefault="00205371" w:rsidP="007F69C4">
      <w:pPr>
        <w:spacing w:before="120"/>
        <w:rPr>
          <w:rFonts w:asciiTheme="minorHAnsi" w:hAnsiTheme="minorHAnsi"/>
          <w:sz w:val="22"/>
        </w:rPr>
      </w:pPr>
      <w:r>
        <w:rPr>
          <w:rFonts w:asciiTheme="minorHAnsi" w:hAnsiTheme="minorHAnsi"/>
          <w:sz w:val="22"/>
        </w:rPr>
        <w:t xml:space="preserve">Following the decision to issue a </w:t>
      </w:r>
      <w:r w:rsidR="00840FCE">
        <w:rPr>
          <w:rFonts w:asciiTheme="minorHAnsi" w:hAnsiTheme="minorHAnsi"/>
          <w:sz w:val="22"/>
        </w:rPr>
        <w:t>monitoring communication</w:t>
      </w:r>
      <w:r w:rsidR="009C4440">
        <w:rPr>
          <w:rFonts w:asciiTheme="minorHAnsi" w:hAnsiTheme="minorHAnsi"/>
          <w:sz w:val="22"/>
        </w:rPr>
        <w:t>,</w:t>
      </w:r>
      <w:r>
        <w:rPr>
          <w:rFonts w:asciiTheme="minorHAnsi" w:hAnsiTheme="minorHAnsi"/>
          <w:sz w:val="22"/>
        </w:rPr>
        <w:t xml:space="preserve"> the communication will be drafted for publication on the </w:t>
      </w:r>
      <w:r w:rsidR="00CD0C5E">
        <w:rPr>
          <w:rFonts w:asciiTheme="minorHAnsi" w:hAnsiTheme="minorHAnsi"/>
          <w:sz w:val="22"/>
        </w:rPr>
        <w:t xml:space="preserve">TGA and/or Medsafe </w:t>
      </w:r>
      <w:r>
        <w:rPr>
          <w:rFonts w:asciiTheme="minorHAnsi" w:hAnsiTheme="minorHAnsi"/>
          <w:sz w:val="22"/>
        </w:rPr>
        <w:t>early warning system webpages.</w:t>
      </w:r>
      <w:r w:rsidR="006176D8">
        <w:rPr>
          <w:rFonts w:asciiTheme="minorHAnsi" w:hAnsiTheme="minorHAnsi"/>
          <w:sz w:val="22"/>
        </w:rPr>
        <w:t xml:space="preserve"> </w:t>
      </w:r>
      <w:r>
        <w:rPr>
          <w:rFonts w:asciiTheme="minorHAnsi" w:hAnsiTheme="minorHAnsi"/>
          <w:sz w:val="22"/>
        </w:rPr>
        <w:t xml:space="preserve"> </w:t>
      </w:r>
      <w:r w:rsidR="006176D8">
        <w:rPr>
          <w:rFonts w:asciiTheme="minorHAnsi" w:hAnsiTheme="minorHAnsi"/>
          <w:sz w:val="22"/>
        </w:rPr>
        <w:t xml:space="preserve">A copy of the draft communication will be shared with the other regulator. </w:t>
      </w:r>
      <w:r>
        <w:rPr>
          <w:rFonts w:asciiTheme="minorHAnsi" w:hAnsiTheme="minorHAnsi"/>
          <w:sz w:val="22"/>
        </w:rPr>
        <w:t xml:space="preserve"> </w:t>
      </w:r>
      <w:r w:rsidR="00A22F3E">
        <w:rPr>
          <w:rFonts w:asciiTheme="minorHAnsi" w:hAnsiTheme="minorHAnsi"/>
          <w:sz w:val="22"/>
        </w:rPr>
        <w:t>General information on these types of safety concerns an</w:t>
      </w:r>
      <w:r>
        <w:rPr>
          <w:rFonts w:asciiTheme="minorHAnsi" w:hAnsiTheme="minorHAnsi"/>
          <w:sz w:val="22"/>
        </w:rPr>
        <w:t xml:space="preserve">d how to report will be </w:t>
      </w:r>
      <w:r w:rsidR="00FE2190">
        <w:rPr>
          <w:rFonts w:asciiTheme="minorHAnsi" w:hAnsiTheme="minorHAnsi"/>
          <w:sz w:val="22"/>
        </w:rPr>
        <w:t xml:space="preserve">contained </w:t>
      </w:r>
      <w:r>
        <w:rPr>
          <w:rFonts w:asciiTheme="minorHAnsi" w:hAnsiTheme="minorHAnsi"/>
          <w:sz w:val="22"/>
        </w:rPr>
        <w:t>on the e</w:t>
      </w:r>
      <w:r w:rsidR="009F5473">
        <w:rPr>
          <w:rFonts w:asciiTheme="minorHAnsi" w:hAnsiTheme="minorHAnsi"/>
          <w:sz w:val="22"/>
        </w:rPr>
        <w:t>arly warning system webpages</w:t>
      </w:r>
      <w:r w:rsidR="00A22F3E">
        <w:rPr>
          <w:rFonts w:asciiTheme="minorHAnsi" w:hAnsiTheme="minorHAnsi"/>
          <w:sz w:val="22"/>
        </w:rPr>
        <w:t xml:space="preserve"> (</w:t>
      </w:r>
      <w:r w:rsidR="009F5473">
        <w:rPr>
          <w:rFonts w:asciiTheme="minorHAnsi" w:hAnsiTheme="minorHAnsi"/>
          <w:sz w:val="22"/>
        </w:rPr>
        <w:t>s</w:t>
      </w:r>
      <w:r w:rsidR="00DD16C6">
        <w:rPr>
          <w:rFonts w:asciiTheme="minorHAnsi" w:hAnsiTheme="minorHAnsi"/>
          <w:sz w:val="22"/>
        </w:rPr>
        <w:t>ee</w:t>
      </w:r>
      <w:r w:rsidR="00A22F3E">
        <w:rPr>
          <w:rFonts w:asciiTheme="minorHAnsi" w:hAnsiTheme="minorHAnsi"/>
          <w:sz w:val="22"/>
        </w:rPr>
        <w:t xml:space="preserve"> </w:t>
      </w:r>
      <w:r w:rsidR="004D682C">
        <w:rPr>
          <w:rFonts w:asciiTheme="minorHAnsi" w:hAnsiTheme="minorHAnsi"/>
          <w:sz w:val="22"/>
        </w:rPr>
        <w:t>A</w:t>
      </w:r>
      <w:r w:rsidR="00A22F3E">
        <w:rPr>
          <w:rFonts w:asciiTheme="minorHAnsi" w:hAnsiTheme="minorHAnsi"/>
          <w:sz w:val="22"/>
        </w:rPr>
        <w:t>ttachment</w:t>
      </w:r>
      <w:r w:rsidR="00AA2921">
        <w:rPr>
          <w:rFonts w:asciiTheme="minorHAnsi" w:hAnsiTheme="minorHAnsi"/>
          <w:sz w:val="22"/>
        </w:rPr>
        <w:t xml:space="preserve"> </w:t>
      </w:r>
      <w:r w:rsidR="00801FE9">
        <w:rPr>
          <w:rFonts w:asciiTheme="minorHAnsi" w:hAnsiTheme="minorHAnsi"/>
          <w:sz w:val="22"/>
        </w:rPr>
        <w:t>1</w:t>
      </w:r>
      <w:r w:rsidR="00A22F3E">
        <w:rPr>
          <w:rFonts w:asciiTheme="minorHAnsi" w:hAnsiTheme="minorHAnsi"/>
          <w:sz w:val="22"/>
        </w:rPr>
        <w:t>).</w:t>
      </w:r>
      <w:r w:rsidR="00801FE9">
        <w:rPr>
          <w:rFonts w:asciiTheme="minorHAnsi" w:hAnsiTheme="minorHAnsi"/>
          <w:sz w:val="22"/>
        </w:rPr>
        <w:t xml:space="preserve">  Hypothetical examples of monitoring communications are </w:t>
      </w:r>
      <w:r w:rsidR="00E733E4">
        <w:rPr>
          <w:rFonts w:asciiTheme="minorHAnsi" w:hAnsiTheme="minorHAnsi"/>
          <w:sz w:val="22"/>
        </w:rPr>
        <w:t xml:space="preserve">also </w:t>
      </w:r>
      <w:r w:rsidR="00801FE9">
        <w:rPr>
          <w:rFonts w:asciiTheme="minorHAnsi" w:hAnsiTheme="minorHAnsi"/>
          <w:sz w:val="22"/>
        </w:rPr>
        <w:t>included in Attachment 1.</w:t>
      </w:r>
    </w:p>
    <w:p w:rsidR="00AA31F4" w:rsidRDefault="00AA31F4" w:rsidP="00643AA7">
      <w:pPr>
        <w:pStyle w:val="Heading2"/>
      </w:pPr>
      <w:bookmarkStart w:id="18" w:name="_Toc347817489"/>
      <w:bookmarkStart w:id="19" w:name="_Toc348344518"/>
      <w:r>
        <w:t>Sponsor/Manufacturer Engagement</w:t>
      </w:r>
      <w:bookmarkEnd w:id="18"/>
      <w:bookmarkEnd w:id="19"/>
    </w:p>
    <w:p w:rsidR="000947D2" w:rsidRDefault="006176D8" w:rsidP="007F69C4">
      <w:pPr>
        <w:rPr>
          <w:rFonts w:asciiTheme="minorHAnsi" w:hAnsiTheme="minorHAnsi"/>
          <w:sz w:val="22"/>
        </w:rPr>
      </w:pPr>
      <w:r>
        <w:rPr>
          <w:rFonts w:asciiTheme="minorHAnsi" w:hAnsiTheme="minorHAnsi"/>
          <w:sz w:val="22"/>
        </w:rPr>
        <w:t>The sponsor(s) of all relevant products will be informed of communications. Sponsors are requested to point out any factual inaccuracies in the communications but are not expected to provide other comments</w:t>
      </w:r>
      <w:r w:rsidR="00A167B0">
        <w:rPr>
          <w:rFonts w:asciiTheme="minorHAnsi" w:hAnsiTheme="minorHAnsi"/>
          <w:sz w:val="22"/>
        </w:rPr>
        <w:t xml:space="preserve">.  </w:t>
      </w:r>
      <w:r w:rsidR="000947D2">
        <w:rPr>
          <w:rFonts w:asciiTheme="minorHAnsi" w:hAnsiTheme="minorHAnsi"/>
          <w:sz w:val="22"/>
        </w:rPr>
        <w:t xml:space="preserve">Sponsors may also be requested to provide information about safety concerns which the regulator </w:t>
      </w:r>
      <w:r w:rsidR="00D73D6F">
        <w:rPr>
          <w:rFonts w:asciiTheme="minorHAnsi" w:hAnsiTheme="minorHAnsi"/>
          <w:sz w:val="22"/>
        </w:rPr>
        <w:t xml:space="preserve">has decided </w:t>
      </w:r>
      <w:r w:rsidR="00FE2190">
        <w:rPr>
          <w:rFonts w:asciiTheme="minorHAnsi" w:hAnsiTheme="minorHAnsi"/>
          <w:sz w:val="22"/>
        </w:rPr>
        <w:t>require investigation</w:t>
      </w:r>
      <w:r w:rsidR="000947D2">
        <w:rPr>
          <w:rFonts w:asciiTheme="minorHAnsi" w:hAnsiTheme="minorHAnsi"/>
          <w:sz w:val="22"/>
        </w:rPr>
        <w:t>.</w:t>
      </w:r>
    </w:p>
    <w:p w:rsidR="00124663" w:rsidRDefault="00840FCE" w:rsidP="00643AA7">
      <w:pPr>
        <w:pStyle w:val="Heading2"/>
      </w:pPr>
      <w:bookmarkStart w:id="20" w:name="_Toc347817490"/>
      <w:bookmarkStart w:id="21" w:name="_Toc348344519"/>
      <w:r>
        <w:t>Monitoring Communication</w:t>
      </w:r>
      <w:r w:rsidR="00D73D6F">
        <w:t xml:space="preserve"> </w:t>
      </w:r>
      <w:r w:rsidR="00124663">
        <w:t>Publication</w:t>
      </w:r>
      <w:bookmarkEnd w:id="20"/>
      <w:bookmarkEnd w:id="21"/>
      <w:r w:rsidR="00124663">
        <w:t xml:space="preserve"> </w:t>
      </w:r>
    </w:p>
    <w:p w:rsidR="00325BA8" w:rsidRDefault="006D6566" w:rsidP="00CD0C5E">
      <w:pPr>
        <w:spacing w:before="120"/>
        <w:rPr>
          <w:rFonts w:asciiTheme="majorHAnsi" w:eastAsiaTheme="majorEastAsia" w:hAnsiTheme="majorHAnsi" w:cstheme="majorBidi"/>
          <w:b/>
          <w:bCs/>
          <w:color w:val="6E9400" w:themeColor="accent1" w:themeShade="BF"/>
          <w:sz w:val="28"/>
          <w:szCs w:val="28"/>
        </w:rPr>
      </w:pPr>
      <w:r>
        <w:rPr>
          <w:rFonts w:asciiTheme="minorHAnsi" w:hAnsiTheme="minorHAnsi"/>
          <w:sz w:val="22"/>
        </w:rPr>
        <w:t>Once the communication has been approved a copy will be provided to the other regulator and it will be published on the TGA and/or Medsafe websites.</w:t>
      </w:r>
      <w:r w:rsidR="001E4450">
        <w:rPr>
          <w:rFonts w:asciiTheme="minorHAnsi" w:hAnsiTheme="minorHAnsi"/>
          <w:sz w:val="22"/>
        </w:rPr>
        <w:t xml:space="preserve"> The location and format for these publications is outlined below</w:t>
      </w:r>
      <w:r w:rsidR="00D73D6F">
        <w:rPr>
          <w:rFonts w:asciiTheme="minorHAnsi" w:hAnsiTheme="minorHAnsi"/>
          <w:sz w:val="22"/>
        </w:rPr>
        <w:t xml:space="preserve"> in the section describing the webpages</w:t>
      </w:r>
      <w:r w:rsidR="001E4450">
        <w:rPr>
          <w:rFonts w:asciiTheme="minorHAnsi" w:hAnsiTheme="minorHAnsi"/>
          <w:sz w:val="22"/>
        </w:rPr>
        <w:t>.</w:t>
      </w:r>
      <w:r w:rsidR="00D73D6F">
        <w:rPr>
          <w:rFonts w:asciiTheme="minorHAnsi" w:hAnsiTheme="minorHAnsi"/>
          <w:sz w:val="22"/>
        </w:rPr>
        <w:t xml:space="preserve">  It is not intended that these communications are active</w:t>
      </w:r>
      <w:r w:rsidR="00CC4836">
        <w:rPr>
          <w:rFonts w:asciiTheme="minorHAnsi" w:hAnsiTheme="minorHAnsi"/>
          <w:sz w:val="22"/>
        </w:rPr>
        <w:t>ly provided to consumers and health professionals.  However</w:t>
      </w:r>
      <w:r w:rsidR="004D682C">
        <w:rPr>
          <w:rFonts w:asciiTheme="minorHAnsi" w:hAnsiTheme="minorHAnsi"/>
          <w:sz w:val="22"/>
        </w:rPr>
        <w:t>,</w:t>
      </w:r>
      <w:r w:rsidR="00CC4836">
        <w:rPr>
          <w:rFonts w:asciiTheme="minorHAnsi" w:hAnsiTheme="minorHAnsi"/>
          <w:sz w:val="22"/>
        </w:rPr>
        <w:t xml:space="preserve"> interested parties may s</w:t>
      </w:r>
      <w:r w:rsidR="006A061F">
        <w:rPr>
          <w:rFonts w:asciiTheme="minorHAnsi" w:hAnsiTheme="minorHAnsi"/>
          <w:sz w:val="22"/>
        </w:rPr>
        <w:t>ubscribe to a website update email list</w:t>
      </w:r>
      <w:r w:rsidR="00705BC6">
        <w:rPr>
          <w:rFonts w:asciiTheme="minorHAnsi" w:hAnsiTheme="minorHAnsi"/>
          <w:sz w:val="22"/>
        </w:rPr>
        <w:t>,</w:t>
      </w:r>
      <w:r w:rsidR="00CC4836">
        <w:rPr>
          <w:rFonts w:asciiTheme="minorHAnsi" w:hAnsiTheme="minorHAnsi"/>
          <w:sz w:val="22"/>
        </w:rPr>
        <w:t xml:space="preserve"> which will </w:t>
      </w:r>
      <w:r w:rsidR="006A061F">
        <w:rPr>
          <w:rFonts w:asciiTheme="minorHAnsi" w:hAnsiTheme="minorHAnsi"/>
          <w:sz w:val="22"/>
        </w:rPr>
        <w:t>notify users of</w:t>
      </w:r>
      <w:r w:rsidR="00CC4836">
        <w:rPr>
          <w:rFonts w:asciiTheme="minorHAnsi" w:hAnsiTheme="minorHAnsi"/>
          <w:sz w:val="22"/>
        </w:rPr>
        <w:t xml:space="preserve"> these communications.</w:t>
      </w:r>
      <w:r w:rsidR="006A061F">
        <w:rPr>
          <w:rFonts w:asciiTheme="minorHAnsi" w:hAnsiTheme="minorHAnsi"/>
          <w:sz w:val="22"/>
        </w:rPr>
        <w:t xml:space="preserve"> Also users may subscribe to the RSS feed to receive the latest content published on the TGA Internet site.</w:t>
      </w:r>
      <w:r w:rsidR="00325BA8">
        <w:br w:type="page"/>
      </w:r>
    </w:p>
    <w:p w:rsidR="00031507" w:rsidRPr="007F69C4" w:rsidRDefault="00031507" w:rsidP="00CD0C5E">
      <w:pPr>
        <w:pStyle w:val="Heading1"/>
        <w:rPr>
          <w:color w:val="4A6300" w:themeColor="accent1" w:themeShade="80"/>
          <w:sz w:val="32"/>
          <w:szCs w:val="32"/>
        </w:rPr>
      </w:pPr>
      <w:bookmarkStart w:id="22" w:name="_Toc347817491"/>
      <w:bookmarkStart w:id="23" w:name="_Toc348344520"/>
      <w:r w:rsidRPr="007F69C4">
        <w:rPr>
          <w:color w:val="4A6300" w:themeColor="accent1" w:themeShade="80"/>
          <w:sz w:val="32"/>
          <w:szCs w:val="32"/>
        </w:rPr>
        <w:lastRenderedPageBreak/>
        <w:t>Alert Communication</w:t>
      </w:r>
      <w:bookmarkEnd w:id="22"/>
      <w:bookmarkEnd w:id="23"/>
      <w:r w:rsidRPr="007F69C4">
        <w:rPr>
          <w:color w:val="4A6300" w:themeColor="accent1" w:themeShade="80"/>
          <w:sz w:val="32"/>
          <w:szCs w:val="32"/>
        </w:rPr>
        <w:t xml:space="preserve"> </w:t>
      </w:r>
    </w:p>
    <w:p w:rsidR="00CC4836" w:rsidRDefault="00067A83" w:rsidP="007F69C4">
      <w:pPr>
        <w:spacing w:after="0"/>
        <w:rPr>
          <w:rFonts w:asciiTheme="minorHAnsi" w:hAnsiTheme="minorHAnsi" w:cstheme="minorHAnsi"/>
          <w:color w:val="000000"/>
          <w:sz w:val="22"/>
        </w:rPr>
      </w:pPr>
      <w:r w:rsidRPr="00067A83">
        <w:rPr>
          <w:rFonts w:asciiTheme="minorHAnsi" w:hAnsiTheme="minorHAnsi" w:cstheme="minorHAnsi"/>
          <w:sz w:val="22"/>
        </w:rPr>
        <w:t xml:space="preserve">The </w:t>
      </w:r>
      <w:r w:rsidR="00A50D98">
        <w:rPr>
          <w:rFonts w:asciiTheme="minorHAnsi" w:hAnsiTheme="minorHAnsi" w:cstheme="minorHAnsi"/>
          <w:sz w:val="22"/>
        </w:rPr>
        <w:t xml:space="preserve">aim of the </w:t>
      </w:r>
      <w:r w:rsidRPr="00067A83">
        <w:rPr>
          <w:rFonts w:asciiTheme="minorHAnsi" w:hAnsiTheme="minorHAnsi" w:cstheme="minorHAnsi"/>
          <w:sz w:val="22"/>
        </w:rPr>
        <w:t xml:space="preserve">alert communication </w:t>
      </w:r>
      <w:r w:rsidR="00A50D98">
        <w:rPr>
          <w:rFonts w:asciiTheme="minorHAnsi" w:hAnsiTheme="minorHAnsi" w:cstheme="minorHAnsi"/>
          <w:sz w:val="22"/>
        </w:rPr>
        <w:t xml:space="preserve">is to </w:t>
      </w:r>
      <w:r w:rsidRPr="00067A83">
        <w:rPr>
          <w:rFonts w:asciiTheme="minorHAnsi" w:hAnsiTheme="minorHAnsi" w:cstheme="minorHAnsi"/>
          <w:color w:val="000000"/>
          <w:sz w:val="22"/>
        </w:rPr>
        <w:t>provid</w:t>
      </w:r>
      <w:r w:rsidR="00A50D98">
        <w:rPr>
          <w:rFonts w:asciiTheme="minorHAnsi" w:hAnsiTheme="minorHAnsi" w:cstheme="minorHAnsi"/>
          <w:color w:val="000000"/>
          <w:sz w:val="22"/>
        </w:rPr>
        <w:t>e</w:t>
      </w:r>
      <w:r w:rsidRPr="00067A83">
        <w:rPr>
          <w:rFonts w:asciiTheme="minorHAnsi" w:hAnsiTheme="minorHAnsi" w:cstheme="minorHAnsi"/>
          <w:color w:val="000000"/>
          <w:sz w:val="22"/>
        </w:rPr>
        <w:t xml:space="preserve"> important information and recommendations about therapeutic </w:t>
      </w:r>
      <w:r w:rsidR="00AA2921">
        <w:rPr>
          <w:rFonts w:asciiTheme="minorHAnsi" w:hAnsiTheme="minorHAnsi" w:cstheme="minorHAnsi"/>
          <w:color w:val="000000"/>
          <w:sz w:val="22"/>
        </w:rPr>
        <w:t>products</w:t>
      </w:r>
      <w:r w:rsidRPr="00067A83">
        <w:rPr>
          <w:rFonts w:asciiTheme="minorHAnsi" w:hAnsiTheme="minorHAnsi" w:cstheme="minorHAnsi"/>
          <w:color w:val="000000"/>
          <w:sz w:val="22"/>
        </w:rPr>
        <w:t xml:space="preserve"> (including where the TGA/Medsafe has investigated a safety concern and no actions are required).</w:t>
      </w:r>
      <w:r w:rsidR="00037608">
        <w:rPr>
          <w:rFonts w:asciiTheme="minorHAnsi" w:hAnsiTheme="minorHAnsi" w:cstheme="minorHAnsi"/>
          <w:color w:val="000000"/>
          <w:sz w:val="22"/>
        </w:rPr>
        <w:t xml:space="preserve">  </w:t>
      </w:r>
      <w:r w:rsidR="00FE2190">
        <w:rPr>
          <w:rFonts w:asciiTheme="minorHAnsi" w:hAnsiTheme="minorHAnsi" w:cstheme="minorHAnsi"/>
          <w:color w:val="000000"/>
          <w:sz w:val="22"/>
        </w:rPr>
        <w:t>Alerts</w:t>
      </w:r>
      <w:r w:rsidR="00037608">
        <w:rPr>
          <w:rFonts w:asciiTheme="minorHAnsi" w:hAnsiTheme="minorHAnsi" w:cstheme="minorHAnsi"/>
          <w:color w:val="000000"/>
          <w:sz w:val="22"/>
        </w:rPr>
        <w:t xml:space="preserve"> will be provided once a safety concern has been investigated.  At this stage the TGA/Medsafe will have concluded whether the safety concern is valid and what actions should be taken to improve the safety of the product</w:t>
      </w:r>
      <w:r w:rsidR="007D19BE">
        <w:rPr>
          <w:rFonts w:asciiTheme="minorHAnsi" w:hAnsiTheme="minorHAnsi" w:cstheme="minorHAnsi"/>
          <w:color w:val="000000"/>
          <w:sz w:val="22"/>
        </w:rPr>
        <w:t xml:space="preserve"> (including</w:t>
      </w:r>
      <w:r w:rsidR="00CC4836">
        <w:rPr>
          <w:rFonts w:asciiTheme="minorHAnsi" w:hAnsiTheme="minorHAnsi" w:cstheme="minorHAnsi"/>
          <w:color w:val="000000"/>
          <w:sz w:val="22"/>
        </w:rPr>
        <w:t xml:space="preserve"> if no action is required</w:t>
      </w:r>
      <w:r w:rsidR="007D19BE">
        <w:rPr>
          <w:rFonts w:asciiTheme="minorHAnsi" w:hAnsiTheme="minorHAnsi" w:cstheme="minorHAnsi"/>
          <w:color w:val="000000"/>
          <w:sz w:val="22"/>
        </w:rPr>
        <w:t>)</w:t>
      </w:r>
      <w:r w:rsidR="00037608">
        <w:rPr>
          <w:rFonts w:asciiTheme="minorHAnsi" w:hAnsiTheme="minorHAnsi" w:cstheme="minorHAnsi"/>
          <w:color w:val="000000"/>
          <w:sz w:val="22"/>
        </w:rPr>
        <w:t xml:space="preserve">.  </w:t>
      </w:r>
      <w:r w:rsidR="00F15F26">
        <w:rPr>
          <w:rFonts w:asciiTheme="minorHAnsi" w:hAnsiTheme="minorHAnsi" w:cstheme="minorHAnsi"/>
          <w:color w:val="000000"/>
          <w:sz w:val="22"/>
        </w:rPr>
        <w:t>The alert communication may be published prior to all the recommended actions being completed.</w:t>
      </w:r>
      <w:r w:rsidR="00CC4836" w:rsidRPr="00CC4836">
        <w:rPr>
          <w:rFonts w:asciiTheme="minorHAnsi" w:hAnsiTheme="minorHAnsi" w:cstheme="minorHAnsi"/>
          <w:color w:val="000000"/>
          <w:sz w:val="22"/>
        </w:rPr>
        <w:t xml:space="preserve"> </w:t>
      </w:r>
    </w:p>
    <w:p w:rsidR="00037608" w:rsidRDefault="00CC4836" w:rsidP="007F69C4">
      <w:pPr>
        <w:spacing w:after="0"/>
        <w:rPr>
          <w:rFonts w:asciiTheme="minorHAnsi" w:hAnsiTheme="minorHAnsi" w:cstheme="minorHAnsi"/>
          <w:color w:val="000000"/>
          <w:sz w:val="22"/>
        </w:rPr>
      </w:pPr>
      <w:r>
        <w:rPr>
          <w:rFonts w:asciiTheme="minorHAnsi" w:hAnsiTheme="minorHAnsi" w:cstheme="minorHAnsi"/>
          <w:color w:val="000000"/>
          <w:sz w:val="22"/>
        </w:rPr>
        <w:t xml:space="preserve">Some safety concerns </w:t>
      </w:r>
      <w:r w:rsidR="00705BC6">
        <w:rPr>
          <w:rFonts w:asciiTheme="minorHAnsi" w:hAnsiTheme="minorHAnsi" w:cstheme="minorHAnsi"/>
          <w:color w:val="000000"/>
          <w:sz w:val="22"/>
        </w:rPr>
        <w:t xml:space="preserve">may have had </w:t>
      </w:r>
      <w:r w:rsidR="00C24924">
        <w:rPr>
          <w:rFonts w:asciiTheme="minorHAnsi" w:hAnsiTheme="minorHAnsi" w:cstheme="minorHAnsi"/>
          <w:color w:val="000000"/>
          <w:sz w:val="22"/>
        </w:rPr>
        <w:t>a monitoring communication</w:t>
      </w:r>
      <w:r w:rsidR="00705BC6">
        <w:rPr>
          <w:rFonts w:asciiTheme="minorHAnsi" w:hAnsiTheme="minorHAnsi" w:cstheme="minorHAnsi"/>
          <w:color w:val="000000"/>
          <w:sz w:val="22"/>
        </w:rPr>
        <w:t xml:space="preserve"> published. Where this is the case, </w:t>
      </w:r>
      <w:r>
        <w:rPr>
          <w:rFonts w:asciiTheme="minorHAnsi" w:hAnsiTheme="minorHAnsi" w:cstheme="minorHAnsi"/>
          <w:color w:val="000000"/>
          <w:sz w:val="22"/>
        </w:rPr>
        <w:t>th</w:t>
      </w:r>
      <w:r w:rsidR="00705BC6">
        <w:rPr>
          <w:rFonts w:asciiTheme="minorHAnsi" w:hAnsiTheme="minorHAnsi" w:cstheme="minorHAnsi"/>
          <w:color w:val="000000"/>
          <w:sz w:val="22"/>
        </w:rPr>
        <w:t>ere</w:t>
      </w:r>
      <w:r>
        <w:rPr>
          <w:rFonts w:asciiTheme="minorHAnsi" w:hAnsiTheme="minorHAnsi" w:cstheme="minorHAnsi"/>
          <w:color w:val="000000"/>
          <w:sz w:val="22"/>
        </w:rPr>
        <w:t xml:space="preserve"> will be</w:t>
      </w:r>
      <w:r w:rsidR="00705BC6">
        <w:rPr>
          <w:rFonts w:asciiTheme="minorHAnsi" w:hAnsiTheme="minorHAnsi" w:cstheme="minorHAnsi"/>
          <w:color w:val="000000"/>
          <w:sz w:val="22"/>
        </w:rPr>
        <w:t xml:space="preserve"> links on the website between</w:t>
      </w:r>
      <w:r>
        <w:rPr>
          <w:rFonts w:asciiTheme="minorHAnsi" w:hAnsiTheme="minorHAnsi" w:cstheme="minorHAnsi"/>
          <w:color w:val="000000"/>
          <w:sz w:val="22"/>
        </w:rPr>
        <w:t xml:space="preserve"> the</w:t>
      </w:r>
      <w:r w:rsidR="00705BC6">
        <w:rPr>
          <w:rFonts w:asciiTheme="minorHAnsi" w:hAnsiTheme="minorHAnsi" w:cstheme="minorHAnsi"/>
          <w:color w:val="000000"/>
          <w:sz w:val="22"/>
        </w:rPr>
        <w:t xml:space="preserve"> </w:t>
      </w:r>
      <w:r>
        <w:rPr>
          <w:rFonts w:asciiTheme="minorHAnsi" w:hAnsiTheme="minorHAnsi" w:cstheme="minorHAnsi"/>
          <w:color w:val="000000"/>
          <w:sz w:val="22"/>
        </w:rPr>
        <w:t xml:space="preserve">alert </w:t>
      </w:r>
      <w:r w:rsidR="00705BC6">
        <w:rPr>
          <w:rFonts w:asciiTheme="minorHAnsi" w:hAnsiTheme="minorHAnsi" w:cstheme="minorHAnsi"/>
          <w:color w:val="000000"/>
          <w:sz w:val="22"/>
        </w:rPr>
        <w:t xml:space="preserve">communication </w:t>
      </w:r>
      <w:r>
        <w:rPr>
          <w:rFonts w:asciiTheme="minorHAnsi" w:hAnsiTheme="minorHAnsi" w:cstheme="minorHAnsi"/>
          <w:color w:val="000000"/>
          <w:sz w:val="22"/>
        </w:rPr>
        <w:t xml:space="preserve">and </w:t>
      </w:r>
      <w:r w:rsidR="00705BC6">
        <w:rPr>
          <w:rFonts w:asciiTheme="minorHAnsi" w:hAnsiTheme="minorHAnsi" w:cstheme="minorHAnsi"/>
          <w:color w:val="000000"/>
          <w:sz w:val="22"/>
        </w:rPr>
        <w:t xml:space="preserve">the </w:t>
      </w:r>
      <w:r>
        <w:rPr>
          <w:rFonts w:asciiTheme="minorHAnsi" w:hAnsiTheme="minorHAnsi" w:cstheme="minorHAnsi"/>
          <w:color w:val="000000"/>
          <w:sz w:val="22"/>
        </w:rPr>
        <w:t xml:space="preserve">original </w:t>
      </w:r>
      <w:r w:rsidR="00C24924">
        <w:rPr>
          <w:rFonts w:asciiTheme="minorHAnsi" w:hAnsiTheme="minorHAnsi" w:cstheme="minorHAnsi"/>
          <w:color w:val="000000"/>
          <w:sz w:val="22"/>
        </w:rPr>
        <w:t>monitoring communication</w:t>
      </w:r>
      <w:r>
        <w:rPr>
          <w:rFonts w:asciiTheme="minorHAnsi" w:hAnsiTheme="minorHAnsi" w:cstheme="minorHAnsi"/>
          <w:color w:val="000000"/>
          <w:sz w:val="22"/>
        </w:rPr>
        <w:t xml:space="preserve">.  </w:t>
      </w:r>
    </w:p>
    <w:p w:rsidR="00067A83" w:rsidRDefault="009C4EBB" w:rsidP="007F69C4">
      <w:pPr>
        <w:spacing w:after="0"/>
        <w:rPr>
          <w:rFonts w:asciiTheme="minorHAnsi" w:hAnsiTheme="minorHAnsi" w:cstheme="minorHAnsi"/>
          <w:color w:val="000000"/>
          <w:sz w:val="22"/>
        </w:rPr>
      </w:pPr>
      <w:r>
        <w:rPr>
          <w:rFonts w:asciiTheme="minorHAnsi" w:hAnsiTheme="minorHAnsi" w:cstheme="minorHAnsi"/>
          <w:color w:val="000000"/>
          <w:sz w:val="22"/>
        </w:rPr>
        <w:t xml:space="preserve">The </w:t>
      </w:r>
      <w:r w:rsidR="00037608">
        <w:rPr>
          <w:rFonts w:asciiTheme="minorHAnsi" w:hAnsiTheme="minorHAnsi" w:cstheme="minorHAnsi"/>
          <w:color w:val="000000"/>
          <w:sz w:val="22"/>
        </w:rPr>
        <w:t xml:space="preserve">TGA and Medsafe </w:t>
      </w:r>
      <w:r w:rsidR="00CC4836">
        <w:rPr>
          <w:rFonts w:asciiTheme="minorHAnsi" w:hAnsiTheme="minorHAnsi" w:cstheme="minorHAnsi"/>
          <w:color w:val="000000"/>
          <w:sz w:val="22"/>
        </w:rPr>
        <w:t xml:space="preserve">regularly discuss safety concerns including the results of any investigations undertaken.  </w:t>
      </w:r>
      <w:r>
        <w:rPr>
          <w:rFonts w:asciiTheme="minorHAnsi" w:hAnsiTheme="minorHAnsi" w:cstheme="minorHAnsi"/>
          <w:color w:val="000000"/>
          <w:sz w:val="22"/>
        </w:rPr>
        <w:t xml:space="preserve">The </w:t>
      </w:r>
      <w:r w:rsidR="00CC4836">
        <w:rPr>
          <w:rFonts w:asciiTheme="minorHAnsi" w:hAnsiTheme="minorHAnsi" w:cstheme="minorHAnsi"/>
          <w:color w:val="000000"/>
          <w:sz w:val="22"/>
        </w:rPr>
        <w:t>TGA and Medsafe</w:t>
      </w:r>
      <w:r w:rsidR="00037608">
        <w:rPr>
          <w:rFonts w:asciiTheme="minorHAnsi" w:hAnsiTheme="minorHAnsi" w:cstheme="minorHAnsi"/>
          <w:color w:val="000000"/>
          <w:sz w:val="22"/>
        </w:rPr>
        <w:t xml:space="preserve"> will share information on decisions to issue alert</w:t>
      </w:r>
      <w:r w:rsidR="00FE2190">
        <w:rPr>
          <w:rFonts w:asciiTheme="minorHAnsi" w:hAnsiTheme="minorHAnsi" w:cstheme="minorHAnsi"/>
          <w:color w:val="000000"/>
          <w:sz w:val="22"/>
        </w:rPr>
        <w:t>s</w:t>
      </w:r>
      <w:r w:rsidR="00037608">
        <w:rPr>
          <w:rFonts w:asciiTheme="minorHAnsi" w:hAnsiTheme="minorHAnsi" w:cstheme="minorHAnsi"/>
          <w:color w:val="000000"/>
          <w:sz w:val="22"/>
        </w:rPr>
        <w:t>.</w:t>
      </w:r>
    </w:p>
    <w:p w:rsidR="00396068" w:rsidRPr="00A50D98" w:rsidRDefault="00977B6D" w:rsidP="00643AA7">
      <w:pPr>
        <w:pStyle w:val="Heading2"/>
      </w:pPr>
      <w:bookmarkStart w:id="24" w:name="_Toc347817492"/>
      <w:bookmarkStart w:id="25" w:name="_Toc348344521"/>
      <w:r>
        <w:t xml:space="preserve">Decision </w:t>
      </w:r>
      <w:r w:rsidR="00396068">
        <w:t>Criteria</w:t>
      </w:r>
      <w:bookmarkEnd w:id="24"/>
      <w:bookmarkEnd w:id="25"/>
    </w:p>
    <w:p w:rsidR="00067A83" w:rsidRPr="00067A83" w:rsidRDefault="00067A83" w:rsidP="007F69C4">
      <w:pPr>
        <w:spacing w:after="120"/>
        <w:rPr>
          <w:rFonts w:asciiTheme="minorHAnsi" w:hAnsiTheme="minorHAnsi" w:cstheme="minorHAnsi"/>
          <w:sz w:val="22"/>
        </w:rPr>
      </w:pPr>
      <w:r w:rsidRPr="00067A83">
        <w:rPr>
          <w:rFonts w:asciiTheme="minorHAnsi" w:hAnsiTheme="minorHAnsi" w:cstheme="minorHAnsi"/>
          <w:sz w:val="22"/>
        </w:rPr>
        <w:t>Safety concerns with medicines and medical devices will be considered for an alert communication if they meet the following</w:t>
      </w:r>
      <w:r w:rsidR="00705BC6">
        <w:rPr>
          <w:rFonts w:asciiTheme="minorHAnsi" w:hAnsiTheme="minorHAnsi" w:cstheme="minorHAnsi"/>
          <w:sz w:val="22"/>
        </w:rPr>
        <w:t xml:space="preserve"> criteria</w:t>
      </w:r>
      <w:r w:rsidRPr="00067A83">
        <w:rPr>
          <w:rFonts w:asciiTheme="minorHAnsi" w:hAnsiTheme="minorHAnsi" w:cstheme="minorHAnsi"/>
          <w:sz w:val="22"/>
        </w:rPr>
        <w:t>:</w:t>
      </w:r>
    </w:p>
    <w:p w:rsidR="00067A83" w:rsidRPr="00067A83" w:rsidRDefault="00067A83" w:rsidP="007F69C4">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2"/>
        </w:rPr>
      </w:pPr>
      <w:r w:rsidRPr="00067A83">
        <w:rPr>
          <w:rFonts w:asciiTheme="minorHAnsi" w:hAnsiTheme="minorHAnsi" w:cstheme="minorHAnsi"/>
          <w:sz w:val="22"/>
        </w:rPr>
        <w:t xml:space="preserve">The safety concern has been assessed by the regulator (TGA/Medsafe) </w:t>
      </w:r>
    </w:p>
    <w:p w:rsidR="00F15F26" w:rsidRDefault="00F15F26" w:rsidP="00643AA7">
      <w:pPr>
        <w:pStyle w:val="FootnoteText"/>
        <w:spacing w:after="120"/>
      </w:pPr>
      <w:r>
        <w:t xml:space="preserve">This will be according to the </w:t>
      </w:r>
      <w:r w:rsidR="009E536B">
        <w:t>existing</w:t>
      </w:r>
      <w:r>
        <w:t xml:space="preserve"> </w:t>
      </w:r>
      <w:r w:rsidR="00211F83">
        <w:t xml:space="preserve">therapeutic product vigilance </w:t>
      </w:r>
      <w:r>
        <w:t xml:space="preserve">procedures of </w:t>
      </w:r>
      <w:r w:rsidR="009C4EBB">
        <w:t xml:space="preserve">the </w:t>
      </w:r>
      <w:r>
        <w:t>TGA or Medsafe.</w:t>
      </w:r>
    </w:p>
    <w:p w:rsidR="00067A83" w:rsidRPr="00067A83" w:rsidRDefault="00067A83" w:rsidP="007F69C4">
      <w:pPr>
        <w:spacing w:before="120" w:after="120" w:line="240" w:lineRule="auto"/>
        <w:rPr>
          <w:rFonts w:asciiTheme="minorHAnsi" w:hAnsiTheme="minorHAnsi" w:cstheme="minorHAnsi"/>
          <w:b/>
          <w:sz w:val="22"/>
        </w:rPr>
      </w:pPr>
      <w:r w:rsidRPr="00067A83">
        <w:rPr>
          <w:rFonts w:asciiTheme="minorHAnsi" w:hAnsiTheme="minorHAnsi" w:cstheme="minorHAnsi"/>
          <w:b/>
          <w:sz w:val="22"/>
        </w:rPr>
        <w:t>AND AT LEAST ONE OF THE FOLLOWING</w:t>
      </w:r>
    </w:p>
    <w:p w:rsidR="00067A83" w:rsidRPr="00067A83" w:rsidRDefault="00067A83" w:rsidP="007F69C4">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2"/>
        </w:rPr>
      </w:pPr>
      <w:r w:rsidRPr="00067A83">
        <w:rPr>
          <w:rFonts w:asciiTheme="minorHAnsi" w:hAnsiTheme="minorHAnsi" w:cstheme="minorHAnsi"/>
          <w:sz w:val="22"/>
        </w:rPr>
        <w:t>The safety concern could be avoided by a behavioural change.</w:t>
      </w:r>
    </w:p>
    <w:p w:rsidR="00F15F26" w:rsidRDefault="00F15F26" w:rsidP="00643AA7">
      <w:pPr>
        <w:pStyle w:val="FootnoteText"/>
      </w:pPr>
      <w:r>
        <w:t>For example</w:t>
      </w:r>
      <w:r w:rsidR="00705BC6">
        <w:t>,</w:t>
      </w:r>
      <w:r>
        <w:t xml:space="preserve"> by not using the therapeutic product in a particular </w:t>
      </w:r>
      <w:r w:rsidR="00CC4836">
        <w:t>patient group</w:t>
      </w:r>
      <w:r>
        <w:t>.</w:t>
      </w:r>
    </w:p>
    <w:p w:rsidR="00067A83" w:rsidRPr="00067A83" w:rsidRDefault="00067A83" w:rsidP="007F69C4">
      <w:pPr>
        <w:spacing w:before="120" w:after="120" w:line="240" w:lineRule="auto"/>
        <w:rPr>
          <w:rFonts w:asciiTheme="minorHAnsi" w:hAnsiTheme="minorHAnsi" w:cstheme="minorHAnsi"/>
          <w:b/>
          <w:sz w:val="22"/>
        </w:rPr>
      </w:pPr>
      <w:r w:rsidRPr="00067A83">
        <w:rPr>
          <w:rFonts w:asciiTheme="minorHAnsi" w:hAnsiTheme="minorHAnsi" w:cstheme="minorHAnsi"/>
          <w:b/>
          <w:sz w:val="22"/>
        </w:rPr>
        <w:t>OR</w:t>
      </w:r>
    </w:p>
    <w:p w:rsidR="00067A83" w:rsidRPr="00067A83" w:rsidRDefault="00067A83" w:rsidP="007F69C4">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
          <w:sz w:val="22"/>
        </w:rPr>
      </w:pPr>
      <w:r w:rsidRPr="00067A83">
        <w:rPr>
          <w:rFonts w:asciiTheme="minorHAnsi" w:hAnsiTheme="minorHAnsi" w:cstheme="minorHAnsi"/>
          <w:sz w:val="22"/>
        </w:rPr>
        <w:t>The safety concern could be detected prior to the use of the therapeutic product.</w:t>
      </w:r>
    </w:p>
    <w:p w:rsidR="00705BC6" w:rsidRDefault="00705BC6" w:rsidP="00643AA7">
      <w:pPr>
        <w:pStyle w:val="FootnoteText"/>
      </w:pPr>
      <w:r>
        <w:t>Medicines -</w:t>
      </w:r>
      <w:r w:rsidR="00CC4836">
        <w:t xml:space="preserve"> t</w:t>
      </w:r>
      <w:r w:rsidR="00F15F26">
        <w:t>he</w:t>
      </w:r>
      <w:r w:rsidR="00CC4836">
        <w:t>se</w:t>
      </w:r>
      <w:r w:rsidR="00F15F26">
        <w:t xml:space="preserve"> are detectable risk factors</w:t>
      </w:r>
      <w:r w:rsidR="00CC4836">
        <w:t xml:space="preserve"> such as renal function</w:t>
      </w:r>
      <w:r w:rsidR="00F15F26">
        <w:t xml:space="preserve"> that can be assessed before use</w:t>
      </w:r>
      <w:r w:rsidR="009E536B">
        <w:t xml:space="preserve">. </w:t>
      </w:r>
    </w:p>
    <w:p w:rsidR="00F15F26" w:rsidRDefault="00AA2921" w:rsidP="00CD0C5E">
      <w:pPr>
        <w:pStyle w:val="FootnoteText"/>
      </w:pPr>
      <w:r>
        <w:t>Medical d</w:t>
      </w:r>
      <w:r w:rsidR="00705BC6">
        <w:t>evices -</w:t>
      </w:r>
      <w:r w:rsidR="00F15F26">
        <w:t xml:space="preserve"> there is </w:t>
      </w:r>
      <w:r w:rsidR="00211F83">
        <w:t xml:space="preserve">a system </w:t>
      </w:r>
      <w:r w:rsidR="00F15F26">
        <w:t>or diagnostic test that can determine if the</w:t>
      </w:r>
      <w:r>
        <w:t xml:space="preserve"> medical</w:t>
      </w:r>
      <w:r w:rsidR="00F15F26">
        <w:t xml:space="preserve"> device is faulty prior to use.</w:t>
      </w:r>
    </w:p>
    <w:p w:rsidR="00067A83" w:rsidRPr="00067A83" w:rsidRDefault="00067A83" w:rsidP="007F69C4">
      <w:pPr>
        <w:spacing w:before="120" w:after="120" w:line="240" w:lineRule="auto"/>
        <w:rPr>
          <w:rFonts w:asciiTheme="minorHAnsi" w:hAnsiTheme="minorHAnsi" w:cstheme="minorHAnsi"/>
          <w:b/>
          <w:sz w:val="22"/>
        </w:rPr>
      </w:pPr>
      <w:r w:rsidRPr="00067A83">
        <w:rPr>
          <w:rFonts w:asciiTheme="minorHAnsi" w:hAnsiTheme="minorHAnsi" w:cstheme="minorHAnsi"/>
          <w:b/>
          <w:sz w:val="22"/>
        </w:rPr>
        <w:t>OR</w:t>
      </w:r>
    </w:p>
    <w:p w:rsidR="00067A83" w:rsidRPr="00067A83" w:rsidRDefault="00067A83" w:rsidP="007F69C4">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2"/>
        </w:rPr>
      </w:pPr>
      <w:r w:rsidRPr="00067A83">
        <w:rPr>
          <w:rFonts w:asciiTheme="minorHAnsi" w:hAnsiTheme="minorHAnsi" w:cstheme="minorHAnsi"/>
          <w:sz w:val="22"/>
        </w:rPr>
        <w:t xml:space="preserve">There is </w:t>
      </w:r>
      <w:r w:rsidR="00211F83">
        <w:rPr>
          <w:rFonts w:asciiTheme="minorHAnsi" w:hAnsiTheme="minorHAnsi" w:cstheme="minorHAnsi"/>
          <w:sz w:val="22"/>
        </w:rPr>
        <w:t xml:space="preserve">or likely to be </w:t>
      </w:r>
      <w:r w:rsidR="00D83181">
        <w:rPr>
          <w:rFonts w:asciiTheme="minorHAnsi" w:hAnsiTheme="minorHAnsi" w:cstheme="minorHAnsi"/>
          <w:sz w:val="22"/>
        </w:rPr>
        <w:t>interest</w:t>
      </w:r>
      <w:r w:rsidRPr="00067A83">
        <w:rPr>
          <w:rFonts w:asciiTheme="minorHAnsi" w:hAnsiTheme="minorHAnsi" w:cstheme="minorHAnsi"/>
          <w:sz w:val="22"/>
        </w:rPr>
        <w:t xml:space="preserve"> in the safety concern from </w:t>
      </w:r>
      <w:r w:rsidR="00CD0C5E">
        <w:rPr>
          <w:rFonts w:asciiTheme="minorHAnsi" w:hAnsiTheme="minorHAnsi" w:cstheme="minorHAnsi"/>
          <w:sz w:val="22"/>
        </w:rPr>
        <w:t>consumers</w:t>
      </w:r>
      <w:r w:rsidR="00CD0C5E" w:rsidRPr="00067A83">
        <w:rPr>
          <w:rFonts w:asciiTheme="minorHAnsi" w:hAnsiTheme="minorHAnsi" w:cstheme="minorHAnsi"/>
          <w:sz w:val="22"/>
        </w:rPr>
        <w:t xml:space="preserve"> </w:t>
      </w:r>
      <w:r w:rsidR="00CD0C5E">
        <w:rPr>
          <w:rFonts w:asciiTheme="minorHAnsi" w:hAnsiTheme="minorHAnsi" w:cstheme="minorHAnsi"/>
          <w:sz w:val="22"/>
        </w:rPr>
        <w:t xml:space="preserve">, </w:t>
      </w:r>
      <w:r w:rsidR="00CD0C5E" w:rsidRPr="00067A83">
        <w:rPr>
          <w:rFonts w:asciiTheme="minorHAnsi" w:hAnsiTheme="minorHAnsi" w:cstheme="minorHAnsi"/>
          <w:sz w:val="22"/>
        </w:rPr>
        <w:t>health professionals</w:t>
      </w:r>
      <w:r w:rsidR="00CD0C5E">
        <w:rPr>
          <w:rFonts w:asciiTheme="minorHAnsi" w:hAnsiTheme="minorHAnsi" w:cstheme="minorHAnsi"/>
          <w:sz w:val="22"/>
        </w:rPr>
        <w:t>,</w:t>
      </w:r>
      <w:r w:rsidR="00CD0C5E" w:rsidRPr="00067A83">
        <w:rPr>
          <w:rFonts w:asciiTheme="minorHAnsi" w:hAnsiTheme="minorHAnsi" w:cstheme="minorHAnsi"/>
          <w:sz w:val="22"/>
        </w:rPr>
        <w:t xml:space="preserve"> </w:t>
      </w:r>
      <w:r w:rsidRPr="00067A83">
        <w:rPr>
          <w:rFonts w:asciiTheme="minorHAnsi" w:hAnsiTheme="minorHAnsi" w:cstheme="minorHAnsi"/>
          <w:sz w:val="22"/>
        </w:rPr>
        <w:t>government</w:t>
      </w:r>
      <w:r w:rsidR="00CD0C5E">
        <w:rPr>
          <w:rFonts w:asciiTheme="minorHAnsi" w:hAnsiTheme="minorHAnsi" w:cstheme="minorHAnsi"/>
          <w:sz w:val="22"/>
        </w:rPr>
        <w:t xml:space="preserve"> or</w:t>
      </w:r>
      <w:r w:rsidRPr="00067A83">
        <w:rPr>
          <w:rFonts w:asciiTheme="minorHAnsi" w:hAnsiTheme="minorHAnsi" w:cstheme="minorHAnsi"/>
          <w:sz w:val="22"/>
        </w:rPr>
        <w:t xml:space="preserve"> media, .</w:t>
      </w:r>
    </w:p>
    <w:p w:rsidR="00977B6D" w:rsidRPr="00415EFD" w:rsidRDefault="00977B6D" w:rsidP="007F69C4">
      <w:pPr>
        <w:autoSpaceDE w:val="0"/>
        <w:autoSpaceDN w:val="0"/>
        <w:adjustRightInd w:val="0"/>
        <w:spacing w:after="0" w:line="240" w:lineRule="auto"/>
        <w:rPr>
          <w:rFonts w:asciiTheme="minorHAnsi" w:hAnsiTheme="minorHAnsi" w:cstheme="minorHAnsi"/>
          <w:sz w:val="20"/>
          <w:szCs w:val="20"/>
        </w:rPr>
      </w:pPr>
      <w:r w:rsidRPr="00A50D98">
        <w:rPr>
          <w:rFonts w:asciiTheme="minorHAnsi" w:hAnsiTheme="minorHAnsi" w:cstheme="minorHAnsi"/>
          <w:sz w:val="20"/>
          <w:szCs w:val="20"/>
        </w:rPr>
        <w:t>This</w:t>
      </w:r>
      <w:r>
        <w:rPr>
          <w:rFonts w:asciiTheme="minorHAnsi" w:hAnsiTheme="minorHAnsi" w:cstheme="minorHAnsi"/>
          <w:sz w:val="20"/>
          <w:szCs w:val="20"/>
        </w:rPr>
        <w:t xml:space="preserve"> will be determined th</w:t>
      </w:r>
      <w:r w:rsidR="00CD0C5E">
        <w:rPr>
          <w:rFonts w:asciiTheme="minorHAnsi" w:hAnsiTheme="minorHAnsi" w:cstheme="minorHAnsi"/>
          <w:sz w:val="20"/>
          <w:szCs w:val="20"/>
        </w:rPr>
        <w:t>r</w:t>
      </w:r>
      <w:r>
        <w:rPr>
          <w:rFonts w:asciiTheme="minorHAnsi" w:hAnsiTheme="minorHAnsi" w:cstheme="minorHAnsi"/>
          <w:sz w:val="20"/>
          <w:szCs w:val="20"/>
        </w:rPr>
        <w:t>ough the volume and/or nature of e</w:t>
      </w:r>
      <w:r w:rsidR="009E536B">
        <w:rPr>
          <w:rFonts w:asciiTheme="minorHAnsi" w:hAnsiTheme="minorHAnsi" w:cstheme="minorHAnsi"/>
          <w:sz w:val="20"/>
          <w:szCs w:val="20"/>
        </w:rPr>
        <w:t>nquir</w:t>
      </w:r>
      <w:r w:rsidR="00A167B0">
        <w:rPr>
          <w:rFonts w:asciiTheme="minorHAnsi" w:hAnsiTheme="minorHAnsi" w:cstheme="minorHAnsi"/>
          <w:sz w:val="20"/>
          <w:szCs w:val="20"/>
        </w:rPr>
        <w:t>i</w:t>
      </w:r>
      <w:r w:rsidR="009E536B">
        <w:rPr>
          <w:rFonts w:asciiTheme="minorHAnsi" w:hAnsiTheme="minorHAnsi" w:cstheme="minorHAnsi"/>
          <w:sz w:val="20"/>
          <w:szCs w:val="20"/>
        </w:rPr>
        <w:t>es received by the TGA and/</w:t>
      </w:r>
      <w:r>
        <w:rPr>
          <w:rFonts w:asciiTheme="minorHAnsi" w:hAnsiTheme="minorHAnsi" w:cstheme="minorHAnsi"/>
          <w:sz w:val="20"/>
          <w:szCs w:val="20"/>
        </w:rPr>
        <w:t xml:space="preserve">or Medsafe for the current </w:t>
      </w:r>
      <w:r w:rsidR="00AA2921">
        <w:rPr>
          <w:rFonts w:asciiTheme="minorHAnsi" w:hAnsiTheme="minorHAnsi" w:cstheme="minorHAnsi"/>
          <w:sz w:val="20"/>
          <w:szCs w:val="20"/>
        </w:rPr>
        <w:t>concern</w:t>
      </w:r>
      <w:r>
        <w:rPr>
          <w:rFonts w:asciiTheme="minorHAnsi" w:hAnsiTheme="minorHAnsi" w:cstheme="minorHAnsi"/>
          <w:sz w:val="20"/>
          <w:szCs w:val="20"/>
        </w:rPr>
        <w:t xml:space="preserve"> or previous similar </w:t>
      </w:r>
      <w:r w:rsidR="00AA2921">
        <w:rPr>
          <w:rFonts w:asciiTheme="minorHAnsi" w:hAnsiTheme="minorHAnsi" w:cstheme="minorHAnsi"/>
          <w:sz w:val="20"/>
          <w:szCs w:val="20"/>
        </w:rPr>
        <w:t>concern</w:t>
      </w:r>
      <w:r>
        <w:rPr>
          <w:rFonts w:asciiTheme="minorHAnsi" w:hAnsiTheme="minorHAnsi" w:cstheme="minorHAnsi"/>
          <w:sz w:val="20"/>
          <w:szCs w:val="20"/>
        </w:rPr>
        <w:t>s.</w:t>
      </w:r>
      <w:r w:rsidR="00415EFD">
        <w:rPr>
          <w:rFonts w:asciiTheme="minorHAnsi" w:hAnsiTheme="minorHAnsi" w:cstheme="minorHAnsi"/>
          <w:sz w:val="20"/>
          <w:szCs w:val="20"/>
        </w:rPr>
        <w:t xml:space="preserve"> Enquires may come from consumers, media, health professionals or other government agencies. </w:t>
      </w:r>
    </w:p>
    <w:p w:rsidR="00067A83" w:rsidRPr="00067A83" w:rsidRDefault="00067A83" w:rsidP="007F69C4">
      <w:pPr>
        <w:spacing w:before="120" w:after="120" w:line="240" w:lineRule="auto"/>
        <w:rPr>
          <w:rFonts w:asciiTheme="minorHAnsi" w:hAnsiTheme="minorHAnsi" w:cstheme="minorHAnsi"/>
          <w:b/>
          <w:sz w:val="22"/>
        </w:rPr>
      </w:pPr>
      <w:r w:rsidRPr="00067A83">
        <w:rPr>
          <w:rFonts w:asciiTheme="minorHAnsi" w:hAnsiTheme="minorHAnsi" w:cstheme="minorHAnsi"/>
          <w:b/>
          <w:sz w:val="22"/>
        </w:rPr>
        <w:t>OR</w:t>
      </w:r>
    </w:p>
    <w:p w:rsidR="00067A83" w:rsidRPr="00067A83" w:rsidRDefault="00067A83" w:rsidP="007F69C4">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2"/>
        </w:rPr>
      </w:pPr>
      <w:r w:rsidRPr="00067A83">
        <w:rPr>
          <w:rFonts w:asciiTheme="minorHAnsi" w:hAnsiTheme="minorHAnsi" w:cstheme="minorHAnsi"/>
          <w:sz w:val="22"/>
        </w:rPr>
        <w:t>A</w:t>
      </w:r>
      <w:r w:rsidR="00C43A20">
        <w:rPr>
          <w:rFonts w:asciiTheme="minorHAnsi" w:hAnsiTheme="minorHAnsi" w:cstheme="minorHAnsi"/>
          <w:sz w:val="22"/>
        </w:rPr>
        <w:t>dvice from a</w:t>
      </w:r>
      <w:r w:rsidRPr="00067A83">
        <w:rPr>
          <w:rFonts w:asciiTheme="minorHAnsi" w:hAnsiTheme="minorHAnsi" w:cstheme="minorHAnsi"/>
          <w:sz w:val="22"/>
        </w:rPr>
        <w:t>n Expert Advisory Committee.</w:t>
      </w:r>
    </w:p>
    <w:p w:rsidR="00211F83" w:rsidRPr="0068799C" w:rsidRDefault="00211F83" w:rsidP="007F69C4">
      <w:pPr>
        <w:spacing w:after="120"/>
        <w:rPr>
          <w:rFonts w:asciiTheme="minorHAnsi" w:hAnsiTheme="minorHAnsi"/>
          <w:sz w:val="20"/>
          <w:szCs w:val="20"/>
        </w:rPr>
      </w:pPr>
      <w:r>
        <w:rPr>
          <w:rFonts w:asciiTheme="minorHAnsi" w:hAnsiTheme="minorHAnsi"/>
          <w:sz w:val="20"/>
          <w:szCs w:val="20"/>
        </w:rPr>
        <w:t xml:space="preserve">The TGA and Medsafe have a number of </w:t>
      </w:r>
      <w:r w:rsidRPr="007D2E9B">
        <w:rPr>
          <w:rFonts w:asciiTheme="minorHAnsi" w:hAnsiTheme="minorHAnsi"/>
          <w:sz w:val="20"/>
          <w:szCs w:val="20"/>
        </w:rPr>
        <w:t>statutory advisory committees from which independent expert advice on specific scientific and technical matters</w:t>
      </w:r>
      <w:r>
        <w:rPr>
          <w:rFonts w:asciiTheme="minorHAnsi" w:hAnsiTheme="minorHAnsi"/>
          <w:sz w:val="20"/>
          <w:szCs w:val="20"/>
        </w:rPr>
        <w:t xml:space="preserve"> can be obtained.  This advice assists with</w:t>
      </w:r>
      <w:r w:rsidRPr="007D2E9B">
        <w:rPr>
          <w:rFonts w:asciiTheme="minorHAnsi" w:hAnsiTheme="minorHAnsi"/>
          <w:sz w:val="20"/>
          <w:szCs w:val="20"/>
        </w:rPr>
        <w:t xml:space="preserve"> the TGA</w:t>
      </w:r>
      <w:r>
        <w:rPr>
          <w:rFonts w:asciiTheme="minorHAnsi" w:hAnsiTheme="minorHAnsi"/>
          <w:sz w:val="20"/>
          <w:szCs w:val="20"/>
        </w:rPr>
        <w:t xml:space="preserve"> and Medsafe’s</w:t>
      </w:r>
      <w:r w:rsidRPr="007D2E9B">
        <w:rPr>
          <w:rFonts w:asciiTheme="minorHAnsi" w:hAnsiTheme="minorHAnsi"/>
          <w:sz w:val="20"/>
          <w:szCs w:val="20"/>
        </w:rPr>
        <w:t xml:space="preserve"> regulatory decision making and other regulatory processes. </w:t>
      </w:r>
      <w:r>
        <w:rPr>
          <w:rFonts w:asciiTheme="minorHAnsi" w:hAnsiTheme="minorHAnsi"/>
          <w:sz w:val="20"/>
          <w:szCs w:val="20"/>
        </w:rPr>
        <w:t xml:space="preserve"> </w:t>
      </w:r>
      <w:r w:rsidRPr="0068799C">
        <w:rPr>
          <w:rFonts w:asciiTheme="minorHAnsi" w:hAnsiTheme="minorHAnsi"/>
          <w:sz w:val="20"/>
          <w:szCs w:val="20"/>
        </w:rPr>
        <w:t>Relevant Expert Advisory Committee</w:t>
      </w:r>
      <w:r>
        <w:rPr>
          <w:rFonts w:asciiTheme="minorHAnsi" w:hAnsiTheme="minorHAnsi"/>
          <w:sz w:val="20"/>
          <w:szCs w:val="20"/>
        </w:rPr>
        <w:t>s</w:t>
      </w:r>
      <w:r w:rsidRPr="0068799C">
        <w:rPr>
          <w:rFonts w:asciiTheme="minorHAnsi" w:hAnsiTheme="minorHAnsi"/>
          <w:sz w:val="20"/>
          <w:szCs w:val="20"/>
        </w:rPr>
        <w:t xml:space="preserve"> </w:t>
      </w:r>
      <w:r>
        <w:rPr>
          <w:rFonts w:asciiTheme="minorHAnsi" w:hAnsiTheme="minorHAnsi"/>
          <w:sz w:val="20"/>
          <w:szCs w:val="20"/>
        </w:rPr>
        <w:t xml:space="preserve">that may be consulted on potential safety concerns </w:t>
      </w:r>
      <w:r w:rsidRPr="0068799C">
        <w:rPr>
          <w:rFonts w:asciiTheme="minorHAnsi" w:hAnsiTheme="minorHAnsi"/>
          <w:sz w:val="20"/>
          <w:szCs w:val="20"/>
        </w:rPr>
        <w:t>include:</w:t>
      </w:r>
    </w:p>
    <w:p w:rsidR="00211F83" w:rsidRPr="0068799C" w:rsidRDefault="00211F83" w:rsidP="007F69C4">
      <w:pPr>
        <w:spacing w:after="0"/>
        <w:rPr>
          <w:rFonts w:asciiTheme="minorHAnsi" w:hAnsiTheme="minorHAnsi"/>
          <w:sz w:val="20"/>
          <w:szCs w:val="20"/>
        </w:rPr>
      </w:pPr>
      <w:r>
        <w:rPr>
          <w:rFonts w:asciiTheme="minorHAnsi" w:hAnsiTheme="minorHAnsi"/>
          <w:sz w:val="20"/>
          <w:szCs w:val="20"/>
        </w:rPr>
        <w:t xml:space="preserve">In </w:t>
      </w:r>
      <w:r w:rsidRPr="0068799C">
        <w:rPr>
          <w:rFonts w:asciiTheme="minorHAnsi" w:hAnsiTheme="minorHAnsi"/>
          <w:sz w:val="20"/>
          <w:szCs w:val="20"/>
        </w:rPr>
        <w:t>Australia</w:t>
      </w:r>
      <w:r>
        <w:rPr>
          <w:rFonts w:asciiTheme="minorHAnsi" w:hAnsiTheme="minorHAnsi"/>
          <w:sz w:val="20"/>
          <w:szCs w:val="20"/>
        </w:rPr>
        <w:t xml:space="preserve"> – Advisory Committee on the Safety of Medical Devices (ACSMD), Advisory Committee on </w:t>
      </w:r>
      <w:r w:rsidR="009F5473">
        <w:rPr>
          <w:rFonts w:asciiTheme="minorHAnsi" w:hAnsiTheme="minorHAnsi"/>
          <w:sz w:val="20"/>
          <w:szCs w:val="20"/>
        </w:rPr>
        <w:t>the Safety of Medicines (ACSOM) and</w:t>
      </w:r>
      <w:r>
        <w:rPr>
          <w:rFonts w:asciiTheme="minorHAnsi" w:hAnsiTheme="minorHAnsi"/>
          <w:sz w:val="20"/>
          <w:szCs w:val="20"/>
        </w:rPr>
        <w:t xml:space="preserve"> Advisory Committee on the Safety of Vaccines (ACSOV)</w:t>
      </w:r>
      <w:r w:rsidR="009F5473">
        <w:rPr>
          <w:rFonts w:asciiTheme="minorHAnsi" w:hAnsiTheme="minorHAnsi"/>
          <w:sz w:val="20"/>
          <w:szCs w:val="20"/>
        </w:rPr>
        <w:t>.</w:t>
      </w:r>
      <w:r>
        <w:rPr>
          <w:rFonts w:asciiTheme="minorHAnsi" w:hAnsiTheme="minorHAnsi"/>
          <w:sz w:val="20"/>
          <w:szCs w:val="20"/>
        </w:rPr>
        <w:t xml:space="preserve"> </w:t>
      </w:r>
      <w:r w:rsidRPr="007D2E9B">
        <w:rPr>
          <w:rFonts w:asciiTheme="minorHAnsi" w:hAnsiTheme="minorHAnsi"/>
          <w:sz w:val="20"/>
          <w:szCs w:val="20"/>
        </w:rPr>
        <w:t xml:space="preserve">Further information on each committee is available </w:t>
      </w:r>
      <w:r>
        <w:rPr>
          <w:rFonts w:asciiTheme="minorHAnsi" w:hAnsiTheme="minorHAnsi"/>
          <w:sz w:val="20"/>
          <w:szCs w:val="20"/>
        </w:rPr>
        <w:t xml:space="preserve">on the </w:t>
      </w:r>
      <w:hyperlink r:id="rId37" w:history="1">
        <w:r w:rsidRPr="007D2E9B">
          <w:rPr>
            <w:rStyle w:val="Hyperlink"/>
            <w:rFonts w:asciiTheme="minorHAnsi" w:hAnsiTheme="minorHAnsi"/>
            <w:sz w:val="20"/>
            <w:szCs w:val="20"/>
          </w:rPr>
          <w:t>TGA website</w:t>
        </w:r>
      </w:hyperlink>
      <w:r>
        <w:rPr>
          <w:rStyle w:val="Hyperlink"/>
          <w:rFonts w:asciiTheme="minorHAnsi" w:hAnsiTheme="minorHAnsi"/>
          <w:sz w:val="20"/>
          <w:szCs w:val="20"/>
        </w:rPr>
        <w:t>.</w:t>
      </w:r>
    </w:p>
    <w:p w:rsidR="00977B6D" w:rsidRPr="0068799C" w:rsidRDefault="00211F83" w:rsidP="007F69C4">
      <w:pPr>
        <w:spacing w:after="0"/>
        <w:rPr>
          <w:rFonts w:asciiTheme="minorHAnsi" w:hAnsiTheme="minorHAnsi"/>
          <w:sz w:val="20"/>
          <w:szCs w:val="20"/>
        </w:rPr>
      </w:pPr>
      <w:r>
        <w:rPr>
          <w:rFonts w:asciiTheme="minorHAnsi" w:hAnsiTheme="minorHAnsi"/>
          <w:sz w:val="20"/>
          <w:szCs w:val="20"/>
        </w:rPr>
        <w:t xml:space="preserve">In </w:t>
      </w:r>
      <w:r w:rsidRPr="0068799C">
        <w:rPr>
          <w:rFonts w:asciiTheme="minorHAnsi" w:hAnsiTheme="minorHAnsi"/>
          <w:sz w:val="20"/>
          <w:szCs w:val="20"/>
        </w:rPr>
        <w:t xml:space="preserve">New Zealand- Medicines Adverse Reaction Committee </w:t>
      </w:r>
      <w:hyperlink r:id="rId38" w:history="1">
        <w:r w:rsidRPr="001F5F18">
          <w:rPr>
            <w:rStyle w:val="Hyperlink"/>
            <w:rFonts w:asciiTheme="minorHAnsi" w:hAnsiTheme="minorHAnsi"/>
            <w:sz w:val="20"/>
            <w:szCs w:val="20"/>
          </w:rPr>
          <w:t>(MARC)</w:t>
        </w:r>
      </w:hyperlink>
      <w:r w:rsidRPr="0068799C">
        <w:rPr>
          <w:rFonts w:asciiTheme="minorHAnsi" w:hAnsiTheme="minorHAnsi"/>
          <w:sz w:val="20"/>
          <w:szCs w:val="20"/>
        </w:rPr>
        <w:t xml:space="preserve">, Medicines Classification Committee </w:t>
      </w:r>
      <w:hyperlink r:id="rId39" w:history="1">
        <w:r w:rsidRPr="001F5F18">
          <w:rPr>
            <w:rStyle w:val="Hyperlink"/>
            <w:rFonts w:asciiTheme="minorHAnsi" w:hAnsiTheme="minorHAnsi"/>
            <w:sz w:val="20"/>
            <w:szCs w:val="20"/>
          </w:rPr>
          <w:t>(MCC)</w:t>
        </w:r>
      </w:hyperlink>
      <w:r w:rsidRPr="0068799C">
        <w:rPr>
          <w:rFonts w:asciiTheme="minorHAnsi" w:hAnsiTheme="minorHAnsi"/>
          <w:sz w:val="20"/>
          <w:szCs w:val="20"/>
        </w:rPr>
        <w:t xml:space="preserve"> and Medicines Assessment Advisory Committee</w:t>
      </w:r>
      <w:r>
        <w:rPr>
          <w:rFonts w:asciiTheme="minorHAnsi" w:hAnsiTheme="minorHAnsi"/>
          <w:sz w:val="20"/>
          <w:szCs w:val="20"/>
        </w:rPr>
        <w:t xml:space="preserve"> </w:t>
      </w:r>
      <w:hyperlink r:id="rId40" w:history="1">
        <w:r w:rsidRPr="001F5F18">
          <w:rPr>
            <w:rStyle w:val="Hyperlink"/>
            <w:rFonts w:asciiTheme="minorHAnsi" w:hAnsiTheme="minorHAnsi"/>
            <w:sz w:val="20"/>
            <w:szCs w:val="20"/>
          </w:rPr>
          <w:t>(MAAC)</w:t>
        </w:r>
      </w:hyperlink>
      <w:r w:rsidRPr="0068799C">
        <w:rPr>
          <w:rFonts w:asciiTheme="minorHAnsi" w:hAnsiTheme="minorHAnsi"/>
          <w:sz w:val="20"/>
          <w:szCs w:val="20"/>
        </w:rPr>
        <w:t>.</w:t>
      </w:r>
    </w:p>
    <w:p w:rsidR="00A22F3E" w:rsidRDefault="00A22F3E" w:rsidP="007F69C4">
      <w:pPr>
        <w:pStyle w:val="Heading2"/>
      </w:pPr>
      <w:bookmarkStart w:id="26" w:name="_Toc347817494"/>
      <w:bookmarkStart w:id="27" w:name="_Toc348344522"/>
      <w:r>
        <w:lastRenderedPageBreak/>
        <w:t>Content of Alert Communications</w:t>
      </w:r>
      <w:bookmarkEnd w:id="26"/>
      <w:bookmarkEnd w:id="27"/>
    </w:p>
    <w:p w:rsidR="00A22F3E" w:rsidRPr="0017201D" w:rsidRDefault="000C4033" w:rsidP="007F69C4">
      <w:pPr>
        <w:spacing w:before="120"/>
        <w:rPr>
          <w:rFonts w:asciiTheme="minorHAnsi" w:hAnsiTheme="minorHAnsi"/>
          <w:sz w:val="22"/>
        </w:rPr>
      </w:pPr>
      <w:r>
        <w:rPr>
          <w:rFonts w:asciiTheme="minorHAnsi" w:hAnsiTheme="minorHAnsi"/>
          <w:sz w:val="22"/>
        </w:rPr>
        <w:t xml:space="preserve">Following the decision to issue an alert, the communication will be drafted for publication on the regulator’s website.  </w:t>
      </w:r>
      <w:r w:rsidR="006176D8">
        <w:rPr>
          <w:rFonts w:asciiTheme="minorHAnsi" w:hAnsiTheme="minorHAnsi"/>
          <w:sz w:val="22"/>
        </w:rPr>
        <w:t xml:space="preserve">A copy of the draft communication will be shared with the other regulator.  </w:t>
      </w:r>
      <w:r w:rsidR="00A22F3E">
        <w:rPr>
          <w:rFonts w:asciiTheme="minorHAnsi" w:hAnsiTheme="minorHAnsi"/>
          <w:sz w:val="22"/>
        </w:rPr>
        <w:t xml:space="preserve">General information on these types of safety concerns </w:t>
      </w:r>
      <w:r>
        <w:rPr>
          <w:rFonts w:asciiTheme="minorHAnsi" w:hAnsiTheme="minorHAnsi"/>
          <w:sz w:val="22"/>
        </w:rPr>
        <w:t>will be contained on the e</w:t>
      </w:r>
      <w:r w:rsidR="00A22F3E">
        <w:rPr>
          <w:rFonts w:asciiTheme="minorHAnsi" w:hAnsiTheme="minorHAnsi"/>
          <w:sz w:val="22"/>
        </w:rPr>
        <w:t xml:space="preserve">arly </w:t>
      </w:r>
      <w:r>
        <w:rPr>
          <w:rFonts w:asciiTheme="minorHAnsi" w:hAnsiTheme="minorHAnsi"/>
          <w:sz w:val="22"/>
        </w:rPr>
        <w:t>w</w:t>
      </w:r>
      <w:r w:rsidR="00A22F3E">
        <w:rPr>
          <w:rFonts w:asciiTheme="minorHAnsi" w:hAnsiTheme="minorHAnsi"/>
          <w:sz w:val="22"/>
        </w:rPr>
        <w:t xml:space="preserve">arning </w:t>
      </w:r>
      <w:r>
        <w:rPr>
          <w:rFonts w:asciiTheme="minorHAnsi" w:hAnsiTheme="minorHAnsi"/>
          <w:sz w:val="22"/>
        </w:rPr>
        <w:t>s</w:t>
      </w:r>
      <w:r w:rsidR="009F5473">
        <w:rPr>
          <w:rFonts w:asciiTheme="minorHAnsi" w:hAnsiTheme="minorHAnsi"/>
          <w:sz w:val="22"/>
        </w:rPr>
        <w:t>ystem webpages</w:t>
      </w:r>
      <w:r w:rsidR="00A22F3E">
        <w:rPr>
          <w:rFonts w:asciiTheme="minorHAnsi" w:hAnsiTheme="minorHAnsi"/>
          <w:sz w:val="22"/>
        </w:rPr>
        <w:t xml:space="preserve"> (</w:t>
      </w:r>
      <w:r w:rsidR="00292419">
        <w:rPr>
          <w:rFonts w:asciiTheme="minorHAnsi" w:hAnsiTheme="minorHAnsi"/>
          <w:sz w:val="22"/>
        </w:rPr>
        <w:t xml:space="preserve">see </w:t>
      </w:r>
      <w:r w:rsidR="004D682C">
        <w:rPr>
          <w:rFonts w:asciiTheme="minorHAnsi" w:hAnsiTheme="minorHAnsi"/>
          <w:sz w:val="22"/>
        </w:rPr>
        <w:t>A</w:t>
      </w:r>
      <w:r w:rsidR="00A22F3E">
        <w:rPr>
          <w:rFonts w:asciiTheme="minorHAnsi" w:hAnsiTheme="minorHAnsi"/>
          <w:sz w:val="22"/>
        </w:rPr>
        <w:t>ttachment</w:t>
      </w:r>
      <w:r w:rsidR="001D3F2C">
        <w:rPr>
          <w:rFonts w:asciiTheme="minorHAnsi" w:hAnsiTheme="minorHAnsi"/>
          <w:sz w:val="22"/>
        </w:rPr>
        <w:t xml:space="preserve"> 1</w:t>
      </w:r>
      <w:r w:rsidR="00A22F3E">
        <w:rPr>
          <w:rFonts w:asciiTheme="minorHAnsi" w:hAnsiTheme="minorHAnsi"/>
          <w:sz w:val="22"/>
        </w:rPr>
        <w:t>).</w:t>
      </w:r>
      <w:r w:rsidR="001D3F2C" w:rsidRPr="001D3F2C">
        <w:rPr>
          <w:rFonts w:asciiTheme="minorHAnsi" w:hAnsiTheme="minorHAnsi"/>
          <w:sz w:val="22"/>
        </w:rPr>
        <w:t xml:space="preserve"> </w:t>
      </w:r>
      <w:r w:rsidR="001D3F2C">
        <w:rPr>
          <w:rFonts w:asciiTheme="minorHAnsi" w:hAnsiTheme="minorHAnsi"/>
          <w:sz w:val="22"/>
        </w:rPr>
        <w:t>Hypothetical examples of alert communications are</w:t>
      </w:r>
      <w:r w:rsidR="00292419">
        <w:rPr>
          <w:rFonts w:asciiTheme="minorHAnsi" w:hAnsiTheme="minorHAnsi"/>
          <w:sz w:val="22"/>
        </w:rPr>
        <w:t xml:space="preserve"> also</w:t>
      </w:r>
      <w:r w:rsidR="001D3F2C">
        <w:rPr>
          <w:rFonts w:asciiTheme="minorHAnsi" w:hAnsiTheme="minorHAnsi"/>
          <w:sz w:val="22"/>
        </w:rPr>
        <w:t xml:space="preserve"> included in Attachment 1</w:t>
      </w:r>
    </w:p>
    <w:p w:rsidR="00031507" w:rsidRDefault="00031507" w:rsidP="007F69C4">
      <w:pPr>
        <w:pStyle w:val="Heading2"/>
      </w:pPr>
      <w:bookmarkStart w:id="28" w:name="_Toc347817495"/>
      <w:bookmarkStart w:id="29" w:name="_Toc348344523"/>
      <w:r>
        <w:t>Sponsor/Manufacturer Engagement</w:t>
      </w:r>
      <w:bookmarkEnd w:id="28"/>
      <w:bookmarkEnd w:id="29"/>
    </w:p>
    <w:p w:rsidR="00DD16C6" w:rsidRDefault="006D6566" w:rsidP="007F69C4">
      <w:pPr>
        <w:rPr>
          <w:rFonts w:asciiTheme="minorHAnsi" w:hAnsiTheme="minorHAnsi"/>
          <w:sz w:val="22"/>
        </w:rPr>
      </w:pPr>
      <w:r>
        <w:rPr>
          <w:rFonts w:asciiTheme="minorHAnsi" w:hAnsiTheme="minorHAnsi"/>
          <w:sz w:val="22"/>
        </w:rPr>
        <w:t>The sponsor(s) of all relevant products will be informed of communications. Sponsors are</w:t>
      </w:r>
      <w:r w:rsidR="00292419">
        <w:rPr>
          <w:rFonts w:asciiTheme="minorHAnsi" w:hAnsiTheme="minorHAnsi"/>
          <w:sz w:val="22"/>
        </w:rPr>
        <w:t xml:space="preserve"> requested to point out any factual inaccuracies in the communications but are</w:t>
      </w:r>
      <w:r>
        <w:rPr>
          <w:rFonts w:asciiTheme="minorHAnsi" w:hAnsiTheme="minorHAnsi"/>
          <w:sz w:val="22"/>
        </w:rPr>
        <w:t xml:space="preserve"> not expected to provide </w:t>
      </w:r>
      <w:r w:rsidR="00292419">
        <w:rPr>
          <w:rFonts w:asciiTheme="minorHAnsi" w:hAnsiTheme="minorHAnsi"/>
          <w:sz w:val="22"/>
        </w:rPr>
        <w:t xml:space="preserve">other </w:t>
      </w:r>
      <w:r>
        <w:rPr>
          <w:rFonts w:asciiTheme="minorHAnsi" w:hAnsiTheme="minorHAnsi"/>
          <w:sz w:val="22"/>
        </w:rPr>
        <w:t>comment</w:t>
      </w:r>
      <w:r w:rsidR="00292419">
        <w:rPr>
          <w:rFonts w:asciiTheme="minorHAnsi" w:hAnsiTheme="minorHAnsi"/>
          <w:sz w:val="22"/>
        </w:rPr>
        <w:t>s.</w:t>
      </w:r>
      <w:r>
        <w:rPr>
          <w:rFonts w:asciiTheme="minorHAnsi" w:hAnsiTheme="minorHAnsi"/>
          <w:sz w:val="22"/>
        </w:rPr>
        <w:t xml:space="preserve">   </w:t>
      </w:r>
    </w:p>
    <w:p w:rsidR="006A061F" w:rsidRDefault="006A061F" w:rsidP="007F69C4">
      <w:pPr>
        <w:rPr>
          <w:rFonts w:asciiTheme="minorHAnsi" w:hAnsiTheme="minorHAnsi"/>
          <w:sz w:val="22"/>
        </w:rPr>
      </w:pPr>
      <w:r>
        <w:rPr>
          <w:rFonts w:asciiTheme="minorHAnsi" w:hAnsiTheme="minorHAnsi"/>
          <w:sz w:val="22"/>
        </w:rPr>
        <w:t>Sponsors may have also been requested to provide information about the safety concern during the regulator’s investigation.</w:t>
      </w:r>
    </w:p>
    <w:p w:rsidR="0091531F" w:rsidRDefault="00564282" w:rsidP="00643AA7">
      <w:pPr>
        <w:pStyle w:val="Heading2"/>
      </w:pPr>
      <w:bookmarkStart w:id="30" w:name="_Toc347817496"/>
      <w:bookmarkStart w:id="31" w:name="_Toc348344524"/>
      <w:r>
        <w:t xml:space="preserve">Alert </w:t>
      </w:r>
      <w:r w:rsidR="0091531F">
        <w:t>Publication</w:t>
      </w:r>
      <w:bookmarkEnd w:id="30"/>
      <w:bookmarkEnd w:id="31"/>
      <w:r w:rsidR="0091531F">
        <w:t xml:space="preserve"> </w:t>
      </w:r>
    </w:p>
    <w:p w:rsidR="003A02AA" w:rsidRDefault="008F11AF" w:rsidP="00CD0C5E">
      <w:pPr>
        <w:spacing w:before="120"/>
        <w:rPr>
          <w:rFonts w:asciiTheme="minorHAnsi" w:hAnsiTheme="minorHAnsi"/>
          <w:sz w:val="22"/>
        </w:rPr>
      </w:pPr>
      <w:r>
        <w:rPr>
          <w:rFonts w:asciiTheme="minorHAnsi" w:hAnsiTheme="minorHAnsi"/>
          <w:sz w:val="22"/>
        </w:rPr>
        <w:t>Once the communication has been approved</w:t>
      </w:r>
      <w:r w:rsidR="00320A3F">
        <w:rPr>
          <w:rFonts w:asciiTheme="minorHAnsi" w:hAnsiTheme="minorHAnsi"/>
          <w:sz w:val="22"/>
        </w:rPr>
        <w:t>,</w:t>
      </w:r>
      <w:r>
        <w:rPr>
          <w:rFonts w:asciiTheme="minorHAnsi" w:hAnsiTheme="minorHAnsi"/>
          <w:sz w:val="22"/>
        </w:rPr>
        <w:t xml:space="preserve"> </w:t>
      </w:r>
      <w:r w:rsidR="00441093">
        <w:rPr>
          <w:rFonts w:asciiTheme="minorHAnsi" w:hAnsiTheme="minorHAnsi"/>
          <w:sz w:val="22"/>
        </w:rPr>
        <w:t xml:space="preserve">a copy will be provided to the other regulator and </w:t>
      </w:r>
      <w:r>
        <w:rPr>
          <w:rFonts w:asciiTheme="minorHAnsi" w:hAnsiTheme="minorHAnsi"/>
          <w:sz w:val="22"/>
        </w:rPr>
        <w:t>it will be published on the TGA and/or Medsafe websites.  The location and format for these publications is outlined below</w:t>
      </w:r>
      <w:r w:rsidR="000C4033">
        <w:rPr>
          <w:rFonts w:asciiTheme="minorHAnsi" w:hAnsiTheme="minorHAnsi"/>
          <w:sz w:val="22"/>
        </w:rPr>
        <w:t xml:space="preserve"> in the section on early warning system webpages</w:t>
      </w:r>
      <w:r w:rsidR="00320A3F">
        <w:rPr>
          <w:rFonts w:asciiTheme="minorHAnsi" w:hAnsiTheme="minorHAnsi"/>
          <w:sz w:val="22"/>
        </w:rPr>
        <w:t xml:space="preserve"> and in Attachment </w:t>
      </w:r>
      <w:r w:rsidR="00B36BAB">
        <w:rPr>
          <w:rFonts w:asciiTheme="minorHAnsi" w:hAnsiTheme="minorHAnsi"/>
          <w:sz w:val="22"/>
        </w:rPr>
        <w:t>1</w:t>
      </w:r>
      <w:bookmarkStart w:id="32" w:name="_GoBack"/>
      <w:bookmarkEnd w:id="32"/>
      <w:r>
        <w:rPr>
          <w:rFonts w:asciiTheme="minorHAnsi" w:hAnsiTheme="minorHAnsi"/>
          <w:sz w:val="22"/>
        </w:rPr>
        <w:t>.</w:t>
      </w:r>
    </w:p>
    <w:p w:rsidR="00325BA8" w:rsidRDefault="000C4033" w:rsidP="007F69C4">
      <w:pPr>
        <w:rPr>
          <w:rFonts w:asciiTheme="majorHAnsi" w:eastAsiaTheme="majorEastAsia" w:hAnsiTheme="majorHAnsi" w:cstheme="majorBidi"/>
          <w:b/>
          <w:bCs/>
          <w:color w:val="6E9400" w:themeColor="accent1" w:themeShade="BF"/>
          <w:sz w:val="28"/>
          <w:szCs w:val="28"/>
        </w:rPr>
      </w:pPr>
      <w:r>
        <w:rPr>
          <w:rFonts w:asciiTheme="minorHAnsi" w:hAnsiTheme="minorHAnsi"/>
          <w:sz w:val="22"/>
        </w:rPr>
        <w:t>Alert communications will be actively shared with relevant stakeholders</w:t>
      </w:r>
      <w:r w:rsidR="008C1F62">
        <w:rPr>
          <w:rFonts w:asciiTheme="minorHAnsi" w:hAnsiTheme="minorHAnsi"/>
          <w:sz w:val="22"/>
        </w:rPr>
        <w:t xml:space="preserve"> (including other government departments, health professionals and consumers) </w:t>
      </w:r>
      <w:r>
        <w:rPr>
          <w:rFonts w:asciiTheme="minorHAnsi" w:hAnsiTheme="minorHAnsi"/>
          <w:sz w:val="22"/>
        </w:rPr>
        <w:t>as well as published on the TGA</w:t>
      </w:r>
      <w:r w:rsidR="00CD0C5E">
        <w:rPr>
          <w:rFonts w:asciiTheme="minorHAnsi" w:hAnsiTheme="minorHAnsi"/>
          <w:sz w:val="22"/>
        </w:rPr>
        <w:t xml:space="preserve"> and</w:t>
      </w:r>
      <w:r>
        <w:rPr>
          <w:rFonts w:asciiTheme="minorHAnsi" w:hAnsiTheme="minorHAnsi"/>
          <w:sz w:val="22"/>
        </w:rPr>
        <w:t>/</w:t>
      </w:r>
      <w:r w:rsidR="00CD0C5E">
        <w:rPr>
          <w:rFonts w:asciiTheme="minorHAnsi" w:hAnsiTheme="minorHAnsi"/>
          <w:sz w:val="22"/>
        </w:rPr>
        <w:t xml:space="preserve">or </w:t>
      </w:r>
      <w:r>
        <w:rPr>
          <w:rFonts w:asciiTheme="minorHAnsi" w:hAnsiTheme="minorHAnsi"/>
          <w:sz w:val="22"/>
        </w:rPr>
        <w:t>Medsafe website</w:t>
      </w:r>
      <w:r w:rsidR="00CD0C5E">
        <w:rPr>
          <w:rFonts w:asciiTheme="minorHAnsi" w:hAnsiTheme="minorHAnsi"/>
          <w:sz w:val="22"/>
        </w:rPr>
        <w:t>s</w:t>
      </w:r>
      <w:r>
        <w:rPr>
          <w:rFonts w:asciiTheme="minorHAnsi" w:hAnsiTheme="minorHAnsi"/>
          <w:sz w:val="22"/>
        </w:rPr>
        <w:t xml:space="preserve">.  It is likely that for some shared concerns that the actions described in the alerts will be different.  This is due to the differences in legislation, </w:t>
      </w:r>
      <w:r w:rsidR="006D6566">
        <w:rPr>
          <w:rFonts w:asciiTheme="minorHAnsi" w:hAnsiTheme="minorHAnsi"/>
          <w:sz w:val="22"/>
        </w:rPr>
        <w:t xml:space="preserve">usage </w:t>
      </w:r>
      <w:r>
        <w:rPr>
          <w:rFonts w:asciiTheme="minorHAnsi" w:hAnsiTheme="minorHAnsi"/>
          <w:sz w:val="22"/>
        </w:rPr>
        <w:t>and healthcare systems between Australia and New Zealand.</w:t>
      </w:r>
      <w:r w:rsidR="00325BA8">
        <w:br w:type="page"/>
      </w:r>
    </w:p>
    <w:p w:rsidR="00031507" w:rsidRPr="007F69C4" w:rsidRDefault="00924996" w:rsidP="007F69C4">
      <w:pPr>
        <w:pStyle w:val="Heading1"/>
        <w:rPr>
          <w:color w:val="4A6300" w:themeColor="accent1" w:themeShade="80"/>
          <w:sz w:val="32"/>
          <w:szCs w:val="32"/>
        </w:rPr>
      </w:pPr>
      <w:bookmarkStart w:id="33" w:name="_Toc347817497"/>
      <w:bookmarkStart w:id="34" w:name="_Toc348344525"/>
      <w:r w:rsidRPr="007F69C4">
        <w:rPr>
          <w:color w:val="4A6300" w:themeColor="accent1" w:themeShade="80"/>
          <w:sz w:val="32"/>
          <w:szCs w:val="32"/>
        </w:rPr>
        <w:lastRenderedPageBreak/>
        <w:t xml:space="preserve">Early Warning System </w:t>
      </w:r>
      <w:r w:rsidR="00031507" w:rsidRPr="007F69C4">
        <w:rPr>
          <w:color w:val="4A6300" w:themeColor="accent1" w:themeShade="80"/>
          <w:sz w:val="32"/>
          <w:szCs w:val="32"/>
        </w:rPr>
        <w:t xml:space="preserve">Website </w:t>
      </w:r>
      <w:r w:rsidR="00822B08" w:rsidRPr="007F69C4">
        <w:rPr>
          <w:color w:val="4A6300" w:themeColor="accent1" w:themeShade="80"/>
          <w:sz w:val="32"/>
          <w:szCs w:val="32"/>
        </w:rPr>
        <w:t>Content</w:t>
      </w:r>
      <w:bookmarkEnd w:id="33"/>
      <w:bookmarkEnd w:id="34"/>
    </w:p>
    <w:p w:rsidR="007830A3" w:rsidRDefault="009A0D08" w:rsidP="007F69C4">
      <w:pPr>
        <w:rPr>
          <w:rFonts w:asciiTheme="minorHAnsi" w:hAnsiTheme="minorHAnsi"/>
          <w:sz w:val="22"/>
        </w:rPr>
      </w:pPr>
      <w:r>
        <w:rPr>
          <w:rFonts w:asciiTheme="minorHAnsi" w:hAnsiTheme="minorHAnsi"/>
          <w:sz w:val="22"/>
        </w:rPr>
        <w:t>All safety communications will be published on either the TGA or Medsafe websites</w:t>
      </w:r>
      <w:r w:rsidR="00325BA8">
        <w:rPr>
          <w:rFonts w:asciiTheme="minorHAnsi" w:hAnsiTheme="minorHAnsi"/>
          <w:sz w:val="22"/>
        </w:rPr>
        <w:t>.  S</w:t>
      </w:r>
      <w:r>
        <w:rPr>
          <w:rFonts w:asciiTheme="minorHAnsi" w:hAnsiTheme="minorHAnsi"/>
          <w:sz w:val="22"/>
        </w:rPr>
        <w:t>ome safety concerns</w:t>
      </w:r>
      <w:r w:rsidR="00325BA8">
        <w:rPr>
          <w:rFonts w:asciiTheme="minorHAnsi" w:hAnsiTheme="minorHAnsi"/>
          <w:sz w:val="22"/>
        </w:rPr>
        <w:t xml:space="preserve"> may be published</w:t>
      </w:r>
      <w:r>
        <w:rPr>
          <w:rFonts w:asciiTheme="minorHAnsi" w:hAnsiTheme="minorHAnsi"/>
          <w:sz w:val="22"/>
        </w:rPr>
        <w:t xml:space="preserve"> on both websites</w:t>
      </w:r>
      <w:r w:rsidR="00325BA8">
        <w:rPr>
          <w:rFonts w:asciiTheme="minorHAnsi" w:hAnsiTheme="minorHAnsi"/>
          <w:sz w:val="22"/>
        </w:rPr>
        <w:t>, but in country specific format</w:t>
      </w:r>
      <w:r>
        <w:rPr>
          <w:rFonts w:asciiTheme="minorHAnsi" w:hAnsiTheme="minorHAnsi"/>
          <w:sz w:val="22"/>
        </w:rPr>
        <w:t>.</w:t>
      </w:r>
      <w:r w:rsidR="006044CA">
        <w:rPr>
          <w:rFonts w:asciiTheme="minorHAnsi" w:hAnsiTheme="minorHAnsi"/>
          <w:sz w:val="22"/>
        </w:rPr>
        <w:t xml:space="preserve"> </w:t>
      </w:r>
      <w:r w:rsidR="007830A3">
        <w:rPr>
          <w:rFonts w:asciiTheme="minorHAnsi" w:hAnsiTheme="minorHAnsi"/>
          <w:sz w:val="22"/>
        </w:rPr>
        <w:t>In future</w:t>
      </w:r>
      <w:r w:rsidR="001A1219">
        <w:rPr>
          <w:rFonts w:asciiTheme="minorHAnsi" w:hAnsiTheme="minorHAnsi"/>
          <w:sz w:val="22"/>
        </w:rPr>
        <w:t>,</w:t>
      </w:r>
      <w:r w:rsidR="007830A3">
        <w:rPr>
          <w:rFonts w:asciiTheme="minorHAnsi" w:hAnsiTheme="minorHAnsi"/>
          <w:sz w:val="22"/>
        </w:rPr>
        <w:t xml:space="preserve"> </w:t>
      </w:r>
      <w:r w:rsidR="00840FCE">
        <w:rPr>
          <w:rFonts w:asciiTheme="minorHAnsi" w:hAnsiTheme="minorHAnsi"/>
          <w:sz w:val="22"/>
        </w:rPr>
        <w:t xml:space="preserve">communications </w:t>
      </w:r>
      <w:r w:rsidR="007830A3">
        <w:rPr>
          <w:rFonts w:asciiTheme="minorHAnsi" w:hAnsiTheme="minorHAnsi"/>
          <w:sz w:val="22"/>
        </w:rPr>
        <w:t xml:space="preserve">may also be published on the </w:t>
      </w:r>
      <w:hyperlink r:id="rId41" w:history="1">
        <w:r w:rsidR="007830A3" w:rsidRPr="00441093">
          <w:rPr>
            <w:rStyle w:val="Hyperlink"/>
            <w:rFonts w:asciiTheme="minorHAnsi" w:hAnsiTheme="minorHAnsi"/>
            <w:sz w:val="22"/>
          </w:rPr>
          <w:t>transition to ANZTPA website</w:t>
        </w:r>
      </w:hyperlink>
      <w:r w:rsidR="007830A3">
        <w:rPr>
          <w:rFonts w:asciiTheme="minorHAnsi" w:hAnsiTheme="minorHAnsi"/>
          <w:sz w:val="22"/>
        </w:rPr>
        <w:t>.</w:t>
      </w:r>
    </w:p>
    <w:p w:rsidR="00292419" w:rsidRDefault="007830A3" w:rsidP="007F69C4">
      <w:pPr>
        <w:rPr>
          <w:rFonts w:asciiTheme="minorHAnsi" w:hAnsiTheme="minorHAnsi"/>
          <w:bCs/>
          <w:sz w:val="22"/>
          <w:lang w:val="en-US"/>
        </w:rPr>
      </w:pPr>
      <w:r w:rsidRPr="007830A3">
        <w:rPr>
          <w:rFonts w:asciiTheme="minorHAnsi" w:hAnsiTheme="minorHAnsi"/>
          <w:sz w:val="22"/>
        </w:rPr>
        <w:t xml:space="preserve">These communications will be country specific and may differ </w:t>
      </w:r>
      <w:r w:rsidR="00292419" w:rsidRPr="00DD16C6">
        <w:rPr>
          <w:rFonts w:asciiTheme="minorHAnsi" w:hAnsiTheme="minorHAnsi"/>
          <w:bCs/>
          <w:sz w:val="22"/>
          <w:lang w:val="en-US"/>
        </w:rPr>
        <w:t>reflecting different legislative requirements, and different availability and/or usage of certain therapeutic products between Australia and New Zealand.</w:t>
      </w:r>
    </w:p>
    <w:p w:rsidR="00292419" w:rsidRDefault="00292419" w:rsidP="007F69C4">
      <w:pPr>
        <w:pStyle w:val="Heading2"/>
      </w:pPr>
      <w:bookmarkStart w:id="35" w:name="_Toc348344526"/>
      <w:bookmarkStart w:id="36" w:name="_Toc347817498"/>
      <w:r>
        <w:t>Location</w:t>
      </w:r>
      <w:bookmarkEnd w:id="35"/>
    </w:p>
    <w:bookmarkEnd w:id="36"/>
    <w:p w:rsidR="009A0D08" w:rsidRDefault="009A0D08" w:rsidP="007F69C4">
      <w:pPr>
        <w:rPr>
          <w:rFonts w:asciiTheme="minorHAnsi" w:hAnsiTheme="minorHAnsi"/>
          <w:sz w:val="22"/>
        </w:rPr>
      </w:pPr>
      <w:r>
        <w:rPr>
          <w:rFonts w:asciiTheme="minorHAnsi" w:hAnsiTheme="minorHAnsi"/>
          <w:sz w:val="22"/>
        </w:rPr>
        <w:t>In</w:t>
      </w:r>
      <w:r w:rsidRPr="009A0D08">
        <w:rPr>
          <w:rFonts w:asciiTheme="minorHAnsi" w:hAnsiTheme="minorHAnsi"/>
          <w:sz w:val="22"/>
        </w:rPr>
        <w:t xml:space="preserve"> Australia the</w:t>
      </w:r>
      <w:r>
        <w:rPr>
          <w:rFonts w:asciiTheme="minorHAnsi" w:hAnsiTheme="minorHAnsi"/>
          <w:sz w:val="22"/>
        </w:rPr>
        <w:t xml:space="preserve"> safety communications will be located on the TGA website in the safety information tab</w:t>
      </w:r>
      <w:r w:rsidR="00AC2D20">
        <w:rPr>
          <w:rFonts w:asciiTheme="minorHAnsi" w:hAnsiTheme="minorHAnsi"/>
          <w:sz w:val="22"/>
        </w:rPr>
        <w:t xml:space="preserve"> with links from the c</w:t>
      </w:r>
      <w:r w:rsidR="009F5473">
        <w:rPr>
          <w:rFonts w:asciiTheme="minorHAnsi" w:hAnsiTheme="minorHAnsi"/>
          <w:sz w:val="22"/>
        </w:rPr>
        <w:t xml:space="preserve">onsumers and </w:t>
      </w:r>
      <w:r w:rsidR="00AC2D20">
        <w:rPr>
          <w:rFonts w:asciiTheme="minorHAnsi" w:hAnsiTheme="minorHAnsi"/>
          <w:sz w:val="22"/>
        </w:rPr>
        <w:t>h</w:t>
      </w:r>
      <w:r w:rsidR="009F5473">
        <w:rPr>
          <w:rFonts w:asciiTheme="minorHAnsi" w:hAnsiTheme="minorHAnsi"/>
          <w:sz w:val="22"/>
        </w:rPr>
        <w:t>ealth professional tabs</w:t>
      </w:r>
      <w:r>
        <w:rPr>
          <w:rFonts w:asciiTheme="minorHAnsi" w:hAnsiTheme="minorHAnsi"/>
          <w:sz w:val="22"/>
        </w:rPr>
        <w:t>.</w:t>
      </w:r>
      <w:r w:rsidR="006741E8">
        <w:rPr>
          <w:rFonts w:asciiTheme="minorHAnsi" w:hAnsiTheme="minorHAnsi"/>
          <w:sz w:val="22"/>
        </w:rPr>
        <w:t xml:space="preserve">  </w:t>
      </w:r>
      <w:r w:rsidR="001A1219">
        <w:rPr>
          <w:rFonts w:asciiTheme="minorHAnsi" w:hAnsiTheme="minorHAnsi"/>
          <w:sz w:val="22"/>
        </w:rPr>
        <w:t>Links to the a</w:t>
      </w:r>
      <w:r w:rsidR="006741E8">
        <w:rPr>
          <w:rFonts w:asciiTheme="minorHAnsi" w:hAnsiTheme="minorHAnsi"/>
          <w:sz w:val="22"/>
        </w:rPr>
        <w:t xml:space="preserve">lerts will also be </w:t>
      </w:r>
      <w:r w:rsidR="009F5473">
        <w:rPr>
          <w:rFonts w:asciiTheme="minorHAnsi" w:hAnsiTheme="minorHAnsi"/>
          <w:sz w:val="22"/>
        </w:rPr>
        <w:t>available</w:t>
      </w:r>
      <w:r w:rsidR="006741E8">
        <w:rPr>
          <w:rFonts w:asciiTheme="minorHAnsi" w:hAnsiTheme="minorHAnsi"/>
          <w:sz w:val="22"/>
        </w:rPr>
        <w:t xml:space="preserve"> in the news section.</w:t>
      </w:r>
    </w:p>
    <w:p w:rsidR="009A0D08" w:rsidRPr="009A0D08" w:rsidRDefault="009A0D08" w:rsidP="007F69C4">
      <w:pPr>
        <w:rPr>
          <w:rFonts w:asciiTheme="minorHAnsi" w:hAnsiTheme="minorHAnsi"/>
          <w:sz w:val="22"/>
        </w:rPr>
      </w:pPr>
      <w:r>
        <w:rPr>
          <w:rFonts w:asciiTheme="minorHAnsi" w:hAnsiTheme="minorHAnsi"/>
          <w:sz w:val="22"/>
        </w:rPr>
        <w:t>In New Zealand the safety communications will be located on the Medsafe website</w:t>
      </w:r>
      <w:r w:rsidR="00EA5C4A">
        <w:rPr>
          <w:rFonts w:asciiTheme="minorHAnsi" w:hAnsiTheme="minorHAnsi"/>
          <w:sz w:val="22"/>
        </w:rPr>
        <w:t xml:space="preserve"> under safety topics</w:t>
      </w:r>
      <w:r w:rsidR="007A0C55">
        <w:rPr>
          <w:rFonts w:asciiTheme="minorHAnsi" w:hAnsiTheme="minorHAnsi"/>
          <w:sz w:val="22"/>
        </w:rPr>
        <w:t>.</w:t>
      </w:r>
    </w:p>
    <w:p w:rsidR="00031507" w:rsidRDefault="00031507" w:rsidP="007F69C4">
      <w:pPr>
        <w:pStyle w:val="Heading2"/>
      </w:pPr>
      <w:bookmarkStart w:id="37" w:name="_Toc347817499"/>
      <w:bookmarkStart w:id="38" w:name="_Toc348344527"/>
      <w:r>
        <w:t>Structure</w:t>
      </w:r>
      <w:bookmarkEnd w:id="37"/>
      <w:bookmarkEnd w:id="38"/>
    </w:p>
    <w:p w:rsidR="00B55BCA" w:rsidRDefault="004A6802" w:rsidP="00643AA7">
      <w:pPr>
        <w:rPr>
          <w:rFonts w:asciiTheme="minorHAnsi" w:hAnsiTheme="minorHAnsi"/>
          <w:sz w:val="22"/>
        </w:rPr>
      </w:pPr>
      <w:r>
        <w:rPr>
          <w:rFonts w:asciiTheme="minorHAnsi" w:hAnsiTheme="minorHAnsi"/>
          <w:noProof/>
          <w:sz w:val="22"/>
          <w:lang w:val="en-GB" w:eastAsia="en-GB"/>
        </w:rPr>
        <mc:AlternateContent>
          <mc:Choice Requires="wpg">
            <w:drawing>
              <wp:anchor distT="0" distB="0" distL="114300" distR="114300" simplePos="0" relativeHeight="251753472" behindDoc="0" locked="0" layoutInCell="1" allowOverlap="1" wp14:anchorId="59D6EE34" wp14:editId="257D21A0">
                <wp:simplePos x="0" y="0"/>
                <wp:positionH relativeFrom="column">
                  <wp:posOffset>-428625</wp:posOffset>
                </wp:positionH>
                <wp:positionV relativeFrom="paragraph">
                  <wp:posOffset>292735</wp:posOffset>
                </wp:positionV>
                <wp:extent cx="6106160" cy="4020185"/>
                <wp:effectExtent l="9525" t="13970" r="8890" b="13970"/>
                <wp:wrapNone/>
                <wp:docPr id="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160" cy="4020185"/>
                          <a:chOff x="765" y="7177"/>
                          <a:chExt cx="9616" cy="6331"/>
                        </a:xfrm>
                      </wpg:grpSpPr>
                      <wps:wsp>
                        <wps:cNvPr id="10" name="Text Box 2"/>
                        <wps:cNvSpPr txBox="1">
                          <a:spLocks noChangeArrowheads="1"/>
                        </wps:cNvSpPr>
                        <wps:spPr bwMode="auto">
                          <a:xfrm>
                            <a:off x="3540" y="7177"/>
                            <a:ext cx="3961" cy="1563"/>
                          </a:xfrm>
                          <a:prstGeom prst="rect">
                            <a:avLst/>
                          </a:prstGeom>
                          <a:solidFill>
                            <a:srgbClr val="FFFFFF"/>
                          </a:solidFill>
                          <a:ln w="9525">
                            <a:solidFill>
                              <a:srgbClr val="000000"/>
                            </a:solidFill>
                            <a:miter lim="800000"/>
                            <a:headEnd/>
                            <a:tailEnd/>
                          </a:ln>
                        </wps:spPr>
                        <wps:txbx>
                          <w:txbxContent>
                            <w:p w:rsidR="00F9603B" w:rsidRPr="0022036D" w:rsidRDefault="00F9603B" w:rsidP="00EA5C4A">
                              <w:pPr>
                                <w:spacing w:after="0"/>
                                <w:rPr>
                                  <w:rFonts w:asciiTheme="minorHAnsi" w:hAnsiTheme="minorHAnsi"/>
                                  <w:b/>
                                  <w:sz w:val="20"/>
                                  <w:szCs w:val="20"/>
                                </w:rPr>
                              </w:pPr>
                              <w:r>
                                <w:rPr>
                                  <w:rFonts w:asciiTheme="minorHAnsi" w:hAnsiTheme="minorHAnsi"/>
                                  <w:b/>
                                  <w:sz w:val="20"/>
                                  <w:szCs w:val="20"/>
                                </w:rPr>
                                <w:t>Early Warning System (l</w:t>
                              </w:r>
                              <w:r w:rsidRPr="0022036D">
                                <w:rPr>
                                  <w:rFonts w:asciiTheme="minorHAnsi" w:hAnsiTheme="minorHAnsi"/>
                                  <w:b/>
                                  <w:sz w:val="20"/>
                                  <w:szCs w:val="20"/>
                                </w:rPr>
                                <w:t xml:space="preserve">anding </w:t>
                              </w:r>
                              <w:r>
                                <w:rPr>
                                  <w:rFonts w:asciiTheme="minorHAnsi" w:hAnsiTheme="minorHAnsi"/>
                                  <w:b/>
                                  <w:sz w:val="20"/>
                                  <w:szCs w:val="20"/>
                                </w:rPr>
                                <w:t>p</w:t>
                              </w:r>
                              <w:r w:rsidRPr="0022036D">
                                <w:rPr>
                                  <w:rFonts w:asciiTheme="minorHAnsi" w:hAnsiTheme="minorHAnsi"/>
                                  <w:b/>
                                  <w:sz w:val="20"/>
                                  <w:szCs w:val="20"/>
                                </w:rPr>
                                <w:t>age</w:t>
                              </w:r>
                              <w:r>
                                <w:rPr>
                                  <w:rFonts w:asciiTheme="minorHAnsi" w:hAnsiTheme="minorHAnsi"/>
                                  <w:b/>
                                  <w:sz w:val="20"/>
                                  <w:szCs w:val="20"/>
                                </w:rPr>
                                <w:t>)</w:t>
                              </w:r>
                            </w:p>
                            <w:p w:rsidR="00F9603B" w:rsidRPr="0022036D" w:rsidRDefault="00F9603B" w:rsidP="00EA5C4A">
                              <w:pPr>
                                <w:spacing w:after="0"/>
                                <w:rPr>
                                  <w:rFonts w:asciiTheme="minorHAnsi" w:hAnsiTheme="minorHAnsi"/>
                                  <w:sz w:val="20"/>
                                  <w:szCs w:val="20"/>
                                </w:rPr>
                              </w:pPr>
                              <w:r w:rsidRPr="0022036D">
                                <w:rPr>
                                  <w:rFonts w:asciiTheme="minorHAnsi" w:hAnsiTheme="minorHAnsi"/>
                                  <w:sz w:val="20"/>
                                  <w:szCs w:val="20"/>
                                </w:rPr>
                                <w:t>General information</w:t>
                              </w:r>
                            </w:p>
                            <w:p w:rsidR="00F9603B" w:rsidRPr="0022036D" w:rsidRDefault="00F9603B" w:rsidP="00EA5C4A">
                              <w:pPr>
                                <w:spacing w:after="0"/>
                                <w:rPr>
                                  <w:rFonts w:asciiTheme="minorHAnsi" w:hAnsiTheme="minorHAnsi"/>
                                  <w:sz w:val="20"/>
                                  <w:szCs w:val="20"/>
                                </w:rPr>
                              </w:pPr>
                              <w:r w:rsidRPr="0022036D">
                                <w:rPr>
                                  <w:rFonts w:asciiTheme="minorHAnsi" w:hAnsiTheme="minorHAnsi"/>
                                  <w:sz w:val="20"/>
                                  <w:szCs w:val="20"/>
                                </w:rPr>
                                <w:t>Links to existing relevant pages</w:t>
                              </w:r>
                            </w:p>
                            <w:p w:rsidR="00F9603B" w:rsidRPr="0022036D" w:rsidRDefault="00F9603B" w:rsidP="00EA5C4A">
                              <w:pPr>
                                <w:spacing w:after="0"/>
                                <w:rPr>
                                  <w:rFonts w:asciiTheme="minorHAnsi" w:hAnsiTheme="minorHAnsi"/>
                                  <w:sz w:val="20"/>
                                  <w:szCs w:val="20"/>
                                </w:rPr>
                              </w:pPr>
                              <w:r w:rsidRPr="0022036D">
                                <w:rPr>
                                  <w:rFonts w:asciiTheme="minorHAnsi" w:hAnsiTheme="minorHAnsi"/>
                                  <w:sz w:val="20"/>
                                  <w:szCs w:val="20"/>
                                </w:rPr>
                                <w:t>Links to communications pages</w:t>
                              </w:r>
                            </w:p>
                            <w:p w:rsidR="00F9603B" w:rsidRPr="0022036D" w:rsidRDefault="00F9603B" w:rsidP="00EA5C4A">
                              <w:pPr>
                                <w:spacing w:after="0"/>
                                <w:rPr>
                                  <w:rFonts w:asciiTheme="minorHAnsi" w:hAnsiTheme="minorHAnsi"/>
                                  <w:sz w:val="20"/>
                                  <w:szCs w:val="20"/>
                                </w:rPr>
                              </w:pPr>
                              <w:r w:rsidRPr="0022036D">
                                <w:rPr>
                                  <w:rFonts w:asciiTheme="minorHAnsi" w:hAnsiTheme="minorHAnsi"/>
                                  <w:sz w:val="20"/>
                                  <w:szCs w:val="20"/>
                                </w:rPr>
                                <w:t xml:space="preserve">Link and short </w:t>
                              </w:r>
                              <w:r>
                                <w:rPr>
                                  <w:rFonts w:asciiTheme="minorHAnsi" w:hAnsiTheme="minorHAnsi"/>
                                  <w:sz w:val="20"/>
                                  <w:szCs w:val="20"/>
                                </w:rPr>
                                <w:t>description</w:t>
                              </w:r>
                              <w:r w:rsidRPr="0022036D">
                                <w:rPr>
                                  <w:rFonts w:asciiTheme="minorHAnsi" w:hAnsiTheme="minorHAnsi"/>
                                  <w:sz w:val="20"/>
                                  <w:szCs w:val="20"/>
                                </w:rPr>
                                <w:t xml:space="preserve"> to other regulator</w:t>
                              </w:r>
                            </w:p>
                          </w:txbxContent>
                        </wps:txbx>
                        <wps:bodyPr rot="0" vert="horz" wrap="square" lIns="91440" tIns="45720" rIns="91440" bIns="45720" anchor="t" anchorCtr="0" upright="1">
                          <a:spAutoFit/>
                        </wps:bodyPr>
                      </wps:wsp>
                      <wps:wsp>
                        <wps:cNvPr id="11" name="Straight Arrow Connector 5"/>
                        <wps:cNvCnPr>
                          <a:cxnSpLocks/>
                        </wps:cNvCnPr>
                        <wps:spPr bwMode="auto">
                          <a:xfrm flipH="1">
                            <a:off x="2474" y="8740"/>
                            <a:ext cx="1066" cy="704"/>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2" name="Straight Arrow Connector 6"/>
                        <wps:cNvCnPr>
                          <a:cxnSpLocks/>
                        </wps:cNvCnPr>
                        <wps:spPr bwMode="auto">
                          <a:xfrm>
                            <a:off x="7485" y="8737"/>
                            <a:ext cx="999" cy="767"/>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3" name="Text Box 2"/>
                        <wps:cNvSpPr txBox="1">
                          <a:spLocks noChangeArrowheads="1"/>
                        </wps:cNvSpPr>
                        <wps:spPr bwMode="auto">
                          <a:xfrm>
                            <a:off x="765" y="9444"/>
                            <a:ext cx="3600" cy="2124"/>
                          </a:xfrm>
                          <a:prstGeom prst="rect">
                            <a:avLst/>
                          </a:prstGeom>
                          <a:solidFill>
                            <a:srgbClr val="FFFFFF"/>
                          </a:solidFill>
                          <a:ln w="9525">
                            <a:solidFill>
                              <a:srgbClr val="000000"/>
                            </a:solidFill>
                            <a:miter lim="800000"/>
                            <a:headEnd/>
                            <a:tailEnd/>
                          </a:ln>
                        </wps:spPr>
                        <wps:txbx>
                          <w:txbxContent>
                            <w:p w:rsidR="00F9603B" w:rsidRPr="0022036D" w:rsidRDefault="00F9603B" w:rsidP="006741E8">
                              <w:pPr>
                                <w:spacing w:after="0"/>
                                <w:rPr>
                                  <w:rFonts w:asciiTheme="minorHAnsi" w:hAnsiTheme="minorHAnsi"/>
                                  <w:b/>
                                  <w:sz w:val="20"/>
                                  <w:szCs w:val="20"/>
                                </w:rPr>
                              </w:pPr>
                              <w:r>
                                <w:rPr>
                                  <w:rFonts w:asciiTheme="minorHAnsi" w:hAnsiTheme="minorHAnsi"/>
                                  <w:b/>
                                  <w:sz w:val="20"/>
                                  <w:szCs w:val="20"/>
                                </w:rPr>
                                <w:t xml:space="preserve">Monitoring Communication </w:t>
                              </w:r>
                              <w:r w:rsidRPr="0022036D">
                                <w:rPr>
                                  <w:rFonts w:asciiTheme="minorHAnsi" w:hAnsiTheme="minorHAnsi"/>
                                  <w:b/>
                                  <w:sz w:val="20"/>
                                  <w:szCs w:val="20"/>
                                </w:rPr>
                                <w:t xml:space="preserve"> Current page</w:t>
                              </w:r>
                            </w:p>
                            <w:p w:rsidR="00F9603B" w:rsidRPr="0022036D" w:rsidRDefault="00F9603B" w:rsidP="006741E8">
                              <w:pPr>
                                <w:spacing w:after="0"/>
                                <w:rPr>
                                  <w:rFonts w:asciiTheme="minorHAnsi" w:hAnsiTheme="minorHAnsi"/>
                                  <w:sz w:val="20"/>
                                  <w:szCs w:val="20"/>
                                </w:rPr>
                              </w:pPr>
                              <w:r w:rsidRPr="0022036D">
                                <w:rPr>
                                  <w:rFonts w:asciiTheme="minorHAnsi" w:hAnsiTheme="minorHAnsi"/>
                                  <w:sz w:val="20"/>
                                  <w:szCs w:val="20"/>
                                </w:rPr>
                                <w:t>Limitations</w:t>
                              </w:r>
                            </w:p>
                            <w:p w:rsidR="00F9603B" w:rsidRPr="0022036D" w:rsidRDefault="00F9603B" w:rsidP="006741E8">
                              <w:pPr>
                                <w:spacing w:after="0"/>
                                <w:rPr>
                                  <w:rFonts w:asciiTheme="minorHAnsi" w:hAnsiTheme="minorHAnsi"/>
                                  <w:sz w:val="20"/>
                                  <w:szCs w:val="20"/>
                                </w:rPr>
                              </w:pPr>
                              <w:r w:rsidRPr="0022036D">
                                <w:rPr>
                                  <w:rFonts w:asciiTheme="minorHAnsi" w:hAnsiTheme="minorHAnsi"/>
                                  <w:sz w:val="20"/>
                                  <w:szCs w:val="20"/>
                                </w:rPr>
                                <w:t xml:space="preserve">General advice </w:t>
                              </w:r>
                            </w:p>
                            <w:p w:rsidR="00F9603B" w:rsidRPr="0022036D" w:rsidRDefault="00F9603B" w:rsidP="006741E8">
                              <w:pPr>
                                <w:spacing w:after="0"/>
                                <w:rPr>
                                  <w:rFonts w:asciiTheme="minorHAnsi" w:hAnsiTheme="minorHAnsi"/>
                                  <w:sz w:val="20"/>
                                  <w:szCs w:val="20"/>
                                </w:rPr>
                              </w:pPr>
                              <w:r w:rsidRPr="0022036D">
                                <w:rPr>
                                  <w:rFonts w:asciiTheme="minorHAnsi" w:hAnsiTheme="minorHAnsi"/>
                                  <w:sz w:val="20"/>
                                  <w:szCs w:val="20"/>
                                </w:rPr>
                                <w:t>Current communications titles hyperlink to open underneath</w:t>
                              </w:r>
                            </w:p>
                            <w:p w:rsidR="00F9603B" w:rsidRPr="0022036D" w:rsidRDefault="00F9603B" w:rsidP="006741E8">
                              <w:pPr>
                                <w:spacing w:after="0"/>
                                <w:rPr>
                                  <w:rFonts w:asciiTheme="minorHAnsi" w:hAnsiTheme="minorHAnsi"/>
                                  <w:sz w:val="20"/>
                                  <w:szCs w:val="20"/>
                                </w:rPr>
                              </w:pPr>
                              <w:r w:rsidRPr="0022036D">
                                <w:rPr>
                                  <w:rFonts w:asciiTheme="minorHAnsi" w:hAnsiTheme="minorHAnsi"/>
                                  <w:sz w:val="20"/>
                                  <w:szCs w:val="20"/>
                                </w:rPr>
                                <w:t>Link to archive</w:t>
                              </w:r>
                            </w:p>
                          </w:txbxContent>
                        </wps:txbx>
                        <wps:bodyPr rot="0" vert="horz" wrap="square" lIns="91440" tIns="45720" rIns="91440" bIns="45720" anchor="t" anchorCtr="0" upright="1">
                          <a:spAutoFit/>
                        </wps:bodyPr>
                      </wps:wsp>
                      <wps:wsp>
                        <wps:cNvPr id="14" name="Text Box 2"/>
                        <wps:cNvSpPr txBox="1">
                          <a:spLocks noChangeArrowheads="1"/>
                        </wps:cNvSpPr>
                        <wps:spPr bwMode="auto">
                          <a:xfrm>
                            <a:off x="6780" y="9504"/>
                            <a:ext cx="3600" cy="1563"/>
                          </a:xfrm>
                          <a:prstGeom prst="rect">
                            <a:avLst/>
                          </a:prstGeom>
                          <a:solidFill>
                            <a:srgbClr val="FFFFFF"/>
                          </a:solidFill>
                          <a:ln w="9525">
                            <a:solidFill>
                              <a:srgbClr val="000000"/>
                            </a:solidFill>
                            <a:miter lim="800000"/>
                            <a:headEnd/>
                            <a:tailEnd/>
                          </a:ln>
                        </wps:spPr>
                        <wps:txbx>
                          <w:txbxContent>
                            <w:p w:rsidR="00F9603B" w:rsidRPr="0022036D" w:rsidRDefault="00F9603B" w:rsidP="00BD56D6">
                              <w:pPr>
                                <w:spacing w:after="0"/>
                                <w:rPr>
                                  <w:rFonts w:asciiTheme="minorHAnsi" w:hAnsiTheme="minorHAnsi"/>
                                  <w:b/>
                                  <w:sz w:val="20"/>
                                  <w:szCs w:val="20"/>
                                </w:rPr>
                              </w:pPr>
                              <w:r w:rsidRPr="0022036D">
                                <w:rPr>
                                  <w:rFonts w:asciiTheme="minorHAnsi" w:hAnsiTheme="minorHAnsi"/>
                                  <w:b/>
                                  <w:sz w:val="20"/>
                                  <w:szCs w:val="20"/>
                                </w:rPr>
                                <w:t>Alert Communications</w:t>
                              </w:r>
                              <w:r>
                                <w:rPr>
                                  <w:rFonts w:asciiTheme="minorHAnsi" w:hAnsiTheme="minorHAnsi"/>
                                  <w:b/>
                                  <w:sz w:val="20"/>
                                  <w:szCs w:val="20"/>
                                </w:rPr>
                                <w:t xml:space="preserve"> Current</w:t>
                              </w:r>
                              <w:r w:rsidRPr="0022036D">
                                <w:rPr>
                                  <w:rFonts w:asciiTheme="minorHAnsi" w:hAnsiTheme="minorHAnsi"/>
                                  <w:b/>
                                  <w:sz w:val="20"/>
                                  <w:szCs w:val="20"/>
                                </w:rPr>
                                <w:t xml:space="preserve"> page</w:t>
                              </w:r>
                            </w:p>
                            <w:p w:rsidR="00F9603B" w:rsidRPr="0022036D" w:rsidRDefault="00F9603B" w:rsidP="00BD56D6">
                              <w:pPr>
                                <w:spacing w:after="0"/>
                                <w:rPr>
                                  <w:rFonts w:asciiTheme="minorHAnsi" w:hAnsiTheme="minorHAnsi"/>
                                  <w:sz w:val="20"/>
                                  <w:szCs w:val="20"/>
                                </w:rPr>
                              </w:pPr>
                              <w:r w:rsidRPr="0022036D">
                                <w:rPr>
                                  <w:rFonts w:asciiTheme="minorHAnsi" w:hAnsiTheme="minorHAnsi"/>
                                  <w:sz w:val="20"/>
                                  <w:szCs w:val="20"/>
                                </w:rPr>
                                <w:t>General warning</w:t>
                              </w:r>
                            </w:p>
                            <w:p w:rsidR="00F9603B" w:rsidRPr="0022036D" w:rsidRDefault="00F9603B" w:rsidP="00BD56D6">
                              <w:pPr>
                                <w:spacing w:after="0"/>
                                <w:rPr>
                                  <w:rFonts w:asciiTheme="minorHAnsi" w:hAnsiTheme="minorHAnsi"/>
                                  <w:sz w:val="20"/>
                                  <w:szCs w:val="20"/>
                                </w:rPr>
                              </w:pPr>
                              <w:r w:rsidRPr="0022036D">
                                <w:rPr>
                                  <w:rFonts w:asciiTheme="minorHAnsi" w:hAnsiTheme="minorHAnsi"/>
                                  <w:sz w:val="20"/>
                                  <w:szCs w:val="20"/>
                                </w:rPr>
                                <w:t xml:space="preserve">Current year alerts titles hyperlink to open </w:t>
                              </w:r>
                              <w:r>
                                <w:rPr>
                                  <w:rFonts w:asciiTheme="minorHAnsi" w:hAnsiTheme="minorHAnsi"/>
                                  <w:sz w:val="20"/>
                                  <w:szCs w:val="20"/>
                                </w:rPr>
                                <w:t>in a new page</w:t>
                              </w:r>
                            </w:p>
                            <w:p w:rsidR="00F9603B" w:rsidRPr="0022036D" w:rsidRDefault="00F9603B" w:rsidP="00BD56D6">
                              <w:pPr>
                                <w:spacing w:after="0"/>
                                <w:rPr>
                                  <w:rFonts w:asciiTheme="minorHAnsi" w:hAnsiTheme="minorHAnsi"/>
                                  <w:sz w:val="20"/>
                                  <w:szCs w:val="20"/>
                                </w:rPr>
                              </w:pPr>
                              <w:r w:rsidRPr="0022036D">
                                <w:rPr>
                                  <w:rFonts w:asciiTheme="minorHAnsi" w:hAnsiTheme="minorHAnsi"/>
                                  <w:sz w:val="20"/>
                                  <w:szCs w:val="20"/>
                                </w:rPr>
                                <w:t>Link to archive</w:t>
                              </w:r>
                            </w:p>
                          </w:txbxContent>
                        </wps:txbx>
                        <wps:bodyPr rot="0" vert="horz" wrap="square" lIns="91440" tIns="45720" rIns="91440" bIns="45720" anchor="t" anchorCtr="0" upright="1">
                          <a:spAutoFit/>
                        </wps:bodyPr>
                      </wps:wsp>
                      <wps:wsp>
                        <wps:cNvPr id="15" name="Straight Arrow Connector 9"/>
                        <wps:cNvCnPr>
                          <a:cxnSpLocks/>
                        </wps:cNvCnPr>
                        <wps:spPr bwMode="auto">
                          <a:xfrm>
                            <a:off x="2369" y="11568"/>
                            <a:ext cx="1" cy="658"/>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6" name="Text Box 2"/>
                        <wps:cNvSpPr txBox="1">
                          <a:spLocks noChangeArrowheads="1"/>
                        </wps:cNvSpPr>
                        <wps:spPr bwMode="auto">
                          <a:xfrm>
                            <a:off x="765" y="12226"/>
                            <a:ext cx="3600" cy="1282"/>
                          </a:xfrm>
                          <a:prstGeom prst="rect">
                            <a:avLst/>
                          </a:prstGeom>
                          <a:solidFill>
                            <a:srgbClr val="FFFFFF"/>
                          </a:solidFill>
                          <a:ln w="9525">
                            <a:solidFill>
                              <a:srgbClr val="000000"/>
                            </a:solidFill>
                            <a:miter lim="800000"/>
                            <a:headEnd/>
                            <a:tailEnd/>
                          </a:ln>
                        </wps:spPr>
                        <wps:txbx>
                          <w:txbxContent>
                            <w:p w:rsidR="00F9603B" w:rsidRPr="0022036D" w:rsidRDefault="00F9603B" w:rsidP="006741E8">
                              <w:pPr>
                                <w:spacing w:after="0"/>
                                <w:rPr>
                                  <w:rFonts w:asciiTheme="minorHAnsi" w:hAnsiTheme="minorHAnsi"/>
                                  <w:b/>
                                  <w:sz w:val="20"/>
                                  <w:szCs w:val="20"/>
                                </w:rPr>
                              </w:pPr>
                              <w:r>
                                <w:rPr>
                                  <w:rFonts w:asciiTheme="minorHAnsi" w:hAnsiTheme="minorHAnsi"/>
                                  <w:b/>
                                  <w:sz w:val="20"/>
                                  <w:szCs w:val="20"/>
                                </w:rPr>
                                <w:t xml:space="preserve">Monitoring Communication </w:t>
                              </w:r>
                              <w:r w:rsidRPr="0022036D">
                                <w:rPr>
                                  <w:rFonts w:asciiTheme="minorHAnsi" w:hAnsiTheme="minorHAnsi"/>
                                  <w:b/>
                                  <w:sz w:val="20"/>
                                  <w:szCs w:val="20"/>
                                </w:rPr>
                                <w:t>Archive page</w:t>
                              </w:r>
                            </w:p>
                            <w:p w:rsidR="00F9603B" w:rsidRPr="0022036D" w:rsidRDefault="00F9603B" w:rsidP="006741E8">
                              <w:pPr>
                                <w:spacing w:after="0"/>
                                <w:rPr>
                                  <w:rFonts w:asciiTheme="minorHAnsi" w:hAnsiTheme="minorHAnsi"/>
                                  <w:sz w:val="20"/>
                                  <w:szCs w:val="20"/>
                                </w:rPr>
                              </w:pPr>
                              <w:r w:rsidRPr="0022036D">
                                <w:rPr>
                                  <w:rFonts w:asciiTheme="minorHAnsi" w:hAnsiTheme="minorHAnsi"/>
                                  <w:sz w:val="20"/>
                                  <w:szCs w:val="20"/>
                                </w:rPr>
                                <w:t>General information</w:t>
                              </w:r>
                            </w:p>
                            <w:p w:rsidR="00F9603B" w:rsidRPr="00AC2D20" w:rsidRDefault="00F9603B" w:rsidP="006741E8">
                              <w:pPr>
                                <w:spacing w:after="0"/>
                                <w:rPr>
                                  <w:rFonts w:asciiTheme="minorHAnsi" w:hAnsiTheme="minorHAnsi"/>
                                  <w:sz w:val="20"/>
                                  <w:szCs w:val="20"/>
                                  <w:lang w:val="en-GB"/>
                                </w:rPr>
                              </w:pPr>
                              <w:r w:rsidRPr="0022036D">
                                <w:rPr>
                                  <w:rFonts w:asciiTheme="minorHAnsi" w:hAnsiTheme="minorHAnsi"/>
                                  <w:sz w:val="20"/>
                                  <w:szCs w:val="20"/>
                                </w:rPr>
                                <w:t>Arranged per year –hyperlink to open underneath</w:t>
                              </w:r>
                            </w:p>
                          </w:txbxContent>
                        </wps:txbx>
                        <wps:bodyPr rot="0" vert="horz" wrap="square" lIns="91440" tIns="45720" rIns="91440" bIns="45720" anchor="t" anchorCtr="0" upright="1">
                          <a:noAutofit/>
                        </wps:bodyPr>
                      </wps:wsp>
                      <wps:wsp>
                        <wps:cNvPr id="17" name="Straight Arrow Connector 11"/>
                        <wps:cNvCnPr>
                          <a:cxnSpLocks/>
                        </wps:cNvCnPr>
                        <wps:spPr bwMode="auto">
                          <a:xfrm>
                            <a:off x="8559" y="11067"/>
                            <a:ext cx="1" cy="1159"/>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8" name="Text Box 2"/>
                        <wps:cNvSpPr txBox="1">
                          <a:spLocks noChangeArrowheads="1"/>
                        </wps:cNvSpPr>
                        <wps:spPr bwMode="auto">
                          <a:xfrm>
                            <a:off x="6780" y="12226"/>
                            <a:ext cx="3601" cy="1282"/>
                          </a:xfrm>
                          <a:prstGeom prst="rect">
                            <a:avLst/>
                          </a:prstGeom>
                          <a:solidFill>
                            <a:srgbClr val="FFFFFF"/>
                          </a:solidFill>
                          <a:ln w="9525">
                            <a:solidFill>
                              <a:srgbClr val="000000"/>
                            </a:solidFill>
                            <a:miter lim="800000"/>
                            <a:headEnd/>
                            <a:tailEnd/>
                          </a:ln>
                        </wps:spPr>
                        <wps:txbx>
                          <w:txbxContent>
                            <w:p w:rsidR="00F9603B" w:rsidRPr="0022036D" w:rsidRDefault="00F9603B" w:rsidP="00BD56D6">
                              <w:pPr>
                                <w:spacing w:after="0"/>
                                <w:rPr>
                                  <w:rFonts w:asciiTheme="minorHAnsi" w:hAnsiTheme="minorHAnsi"/>
                                  <w:b/>
                                  <w:sz w:val="20"/>
                                  <w:szCs w:val="20"/>
                                </w:rPr>
                              </w:pPr>
                              <w:r w:rsidRPr="0022036D">
                                <w:rPr>
                                  <w:rFonts w:asciiTheme="minorHAnsi" w:hAnsiTheme="minorHAnsi"/>
                                  <w:b/>
                                  <w:sz w:val="20"/>
                                  <w:szCs w:val="20"/>
                                </w:rPr>
                                <w:t>Alert Archive page</w:t>
                              </w:r>
                            </w:p>
                            <w:p w:rsidR="00F9603B" w:rsidRPr="0022036D" w:rsidRDefault="00F9603B" w:rsidP="00BD56D6">
                              <w:pPr>
                                <w:spacing w:after="0"/>
                                <w:rPr>
                                  <w:rFonts w:asciiTheme="minorHAnsi" w:hAnsiTheme="minorHAnsi"/>
                                  <w:sz w:val="20"/>
                                  <w:szCs w:val="20"/>
                                </w:rPr>
                              </w:pPr>
                              <w:r w:rsidRPr="0022036D">
                                <w:rPr>
                                  <w:rFonts w:asciiTheme="minorHAnsi" w:hAnsiTheme="minorHAnsi"/>
                                  <w:sz w:val="20"/>
                                  <w:szCs w:val="20"/>
                                </w:rPr>
                                <w:t>General information</w:t>
                              </w:r>
                            </w:p>
                            <w:p w:rsidR="00F9603B" w:rsidRPr="0022036D" w:rsidRDefault="00F9603B" w:rsidP="00BD56D6">
                              <w:pPr>
                                <w:spacing w:after="0"/>
                                <w:rPr>
                                  <w:rFonts w:asciiTheme="minorHAnsi" w:hAnsiTheme="minorHAnsi"/>
                                  <w:sz w:val="20"/>
                                  <w:szCs w:val="20"/>
                                </w:rPr>
                              </w:pPr>
                              <w:r w:rsidRPr="0022036D">
                                <w:rPr>
                                  <w:rFonts w:asciiTheme="minorHAnsi" w:hAnsiTheme="minorHAnsi"/>
                                  <w:sz w:val="20"/>
                                  <w:szCs w:val="20"/>
                                </w:rPr>
                                <w:t xml:space="preserve">Arranged per year- hyperlink to open </w:t>
                              </w:r>
                              <w:r>
                                <w:rPr>
                                  <w:rFonts w:asciiTheme="minorHAnsi" w:hAnsiTheme="minorHAnsi"/>
                                  <w:sz w:val="20"/>
                                  <w:szCs w:val="20"/>
                                </w:rPr>
                                <w:t>in a new page</w:t>
                              </w:r>
                            </w:p>
                          </w:txbxContent>
                        </wps:txbx>
                        <wps:bodyPr rot="0" vert="horz" wrap="square" lIns="91440" tIns="45720" rIns="91440" bIns="45720" anchor="t" anchorCtr="0" upright="1">
                          <a:spAutoFit/>
                        </wps:bodyPr>
                      </wps:wsp>
                      <wps:wsp>
                        <wps:cNvPr id="19" name="Text Box 2"/>
                        <wps:cNvSpPr txBox="1">
                          <a:spLocks noChangeArrowheads="1"/>
                        </wps:cNvSpPr>
                        <wps:spPr bwMode="auto">
                          <a:xfrm>
                            <a:off x="8553" y="7552"/>
                            <a:ext cx="1815" cy="1001"/>
                          </a:xfrm>
                          <a:prstGeom prst="rect">
                            <a:avLst/>
                          </a:prstGeom>
                          <a:solidFill>
                            <a:srgbClr val="FFFFFF"/>
                          </a:solidFill>
                          <a:ln w="9525">
                            <a:solidFill>
                              <a:srgbClr val="000000"/>
                            </a:solidFill>
                            <a:miter lim="800000"/>
                            <a:headEnd/>
                            <a:tailEnd/>
                          </a:ln>
                        </wps:spPr>
                        <wps:txbx>
                          <w:txbxContent>
                            <w:p w:rsidR="00F9603B" w:rsidRPr="0022036D" w:rsidRDefault="00F9603B">
                              <w:pPr>
                                <w:rPr>
                                  <w:rFonts w:asciiTheme="minorHAnsi" w:hAnsiTheme="minorHAnsi"/>
                                  <w:b/>
                                  <w:sz w:val="20"/>
                                  <w:szCs w:val="20"/>
                                </w:rPr>
                              </w:pPr>
                              <w:r>
                                <w:rPr>
                                  <w:rFonts w:asciiTheme="minorHAnsi" w:hAnsiTheme="minorHAnsi"/>
                                  <w:b/>
                                  <w:sz w:val="20"/>
                                  <w:szCs w:val="20"/>
                                </w:rPr>
                                <w:t xml:space="preserve">Consumer </w:t>
                              </w:r>
                              <w:r w:rsidRPr="0022036D">
                                <w:rPr>
                                  <w:rFonts w:asciiTheme="minorHAnsi" w:hAnsiTheme="minorHAnsi"/>
                                  <w:b/>
                                  <w:sz w:val="20"/>
                                  <w:szCs w:val="20"/>
                                </w:rPr>
                                <w:t xml:space="preserve">Questions and </w:t>
                              </w:r>
                              <w:r>
                                <w:rPr>
                                  <w:rFonts w:asciiTheme="minorHAnsi" w:hAnsiTheme="minorHAnsi"/>
                                  <w:b/>
                                  <w:sz w:val="20"/>
                                  <w:szCs w:val="20"/>
                                </w:rPr>
                                <w:t>A</w:t>
                              </w:r>
                              <w:r w:rsidRPr="0022036D">
                                <w:rPr>
                                  <w:rFonts w:asciiTheme="minorHAnsi" w:hAnsiTheme="minorHAnsi"/>
                                  <w:b/>
                                  <w:sz w:val="20"/>
                                  <w:szCs w:val="20"/>
                                </w:rPr>
                                <w:t xml:space="preserve">nswers </w:t>
                              </w:r>
                              <w:r>
                                <w:rPr>
                                  <w:rFonts w:asciiTheme="minorHAnsi" w:hAnsiTheme="minorHAnsi"/>
                                  <w:b/>
                                  <w:sz w:val="20"/>
                                  <w:szCs w:val="20"/>
                                </w:rPr>
                                <w:t>p</w:t>
                              </w:r>
                              <w:r w:rsidRPr="0022036D">
                                <w:rPr>
                                  <w:rFonts w:asciiTheme="minorHAnsi" w:hAnsiTheme="minorHAnsi"/>
                                  <w:b/>
                                  <w:sz w:val="20"/>
                                  <w:szCs w:val="20"/>
                                </w:rPr>
                                <w:t>age</w:t>
                              </w:r>
                            </w:p>
                          </w:txbxContent>
                        </wps:txbx>
                        <wps:bodyPr rot="0" vert="horz" wrap="square" lIns="91440" tIns="45720" rIns="91440" bIns="45720" anchor="t" anchorCtr="0" upright="1">
                          <a:noAutofit/>
                        </wps:bodyPr>
                      </wps:wsp>
                      <wps:wsp>
                        <wps:cNvPr id="20" name="Text Box 2"/>
                        <wps:cNvSpPr txBox="1">
                          <a:spLocks noChangeArrowheads="1"/>
                        </wps:cNvSpPr>
                        <wps:spPr bwMode="auto">
                          <a:xfrm>
                            <a:off x="765" y="7485"/>
                            <a:ext cx="1815" cy="1008"/>
                          </a:xfrm>
                          <a:prstGeom prst="rect">
                            <a:avLst/>
                          </a:prstGeom>
                          <a:solidFill>
                            <a:srgbClr val="FFFFFF"/>
                          </a:solidFill>
                          <a:ln w="9525">
                            <a:solidFill>
                              <a:srgbClr val="000000"/>
                            </a:solidFill>
                            <a:miter lim="800000"/>
                            <a:headEnd/>
                            <a:tailEnd/>
                          </a:ln>
                        </wps:spPr>
                        <wps:txbx>
                          <w:txbxContent>
                            <w:p w:rsidR="00F9603B" w:rsidRPr="0022036D" w:rsidRDefault="00F9603B" w:rsidP="009E536B">
                              <w:pPr>
                                <w:rPr>
                                  <w:rFonts w:asciiTheme="minorHAnsi" w:hAnsiTheme="minorHAnsi"/>
                                  <w:b/>
                                  <w:sz w:val="20"/>
                                  <w:szCs w:val="20"/>
                                </w:rPr>
                              </w:pPr>
                              <w:r>
                                <w:rPr>
                                  <w:rFonts w:asciiTheme="minorHAnsi" w:hAnsiTheme="minorHAnsi"/>
                                  <w:b/>
                                  <w:sz w:val="20"/>
                                  <w:szCs w:val="20"/>
                                </w:rPr>
                                <w:t>About the Early Warning System page</w:t>
                              </w:r>
                            </w:p>
                          </w:txbxContent>
                        </wps:txbx>
                        <wps:bodyPr rot="0" vert="horz" wrap="square" lIns="91440" tIns="45720" rIns="91440" bIns="45720" anchor="t" anchorCtr="0" upright="1">
                          <a:noAutofit/>
                        </wps:bodyPr>
                      </wps:wsp>
                      <wps:wsp>
                        <wps:cNvPr id="21" name="Straight Arrow Connector 5"/>
                        <wps:cNvCnPr/>
                        <wps:spPr bwMode="auto">
                          <a:xfrm flipH="1">
                            <a:off x="2580" y="7807"/>
                            <a:ext cx="960"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2" name="Straight Arrow Connector 5"/>
                        <wps:cNvCnPr/>
                        <wps:spPr bwMode="auto">
                          <a:xfrm flipH="1">
                            <a:off x="7521" y="8156"/>
                            <a:ext cx="1032"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3" name="Straight Arrow Connector 6"/>
                        <wps:cNvCnPr/>
                        <wps:spPr bwMode="auto">
                          <a:xfrm>
                            <a:off x="2580" y="8125"/>
                            <a:ext cx="960"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7" name="Straight Arrow Connector 6"/>
                        <wps:cNvCnPr/>
                        <wps:spPr bwMode="auto">
                          <a:xfrm>
                            <a:off x="7524" y="7843"/>
                            <a:ext cx="1029"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33.75pt;margin-top:23.05pt;width:480.8pt;height:316.55pt;z-index:251753472" coordorigin="765,7177" coordsize="9616,6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">
                <v:shapetype id="_x0000_t202" coordsize="21600,21600" o:spt="202" path="m,l,21600r21600,l21600,xe">
                  <v:stroke joinstyle="miter"/>
                  <v:path gradientshapeok="t" o:connecttype="rect"/>
                </v:shapetype>
                <v:shape id="_x0000_s1027" type="#_x0000_t202" style="position:absolute;left:3540;top:7177;width:3961;height:1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3oWMUA&#10;AADbAAAADwAAAGRycy9kb3ducmV2LnhtbESPQUsDMRCF74L/IYzgzc1asMjatIil0Ju1FsTbmEw3&#10;SzeTdRO3W39951DobYb35r1vZosxtGqgPjWRDTwWJShiG13DtYHd5+rhGVTKyA7byGTgRAkW89ub&#10;GVYuHvmDhm2ulYRwqtCAz7mrtE7WU8BUxI5YtH3sA2ZZ+1q7Ho8SHlo9KcupDtiwNHjs6M2TPWz/&#10;goG03Px2dr/5OXh3+n9fDk/2a/VtzP3d+PoCKtOYr+bL9doJvtDLLzK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ehYxQAAANsAAAAPAAAAAAAAAAAAAAAAAJgCAABkcnMv&#10;ZG93bnJldi54bWxQSwUGAAAAAAQABAD1AAAAigMAAAAA&#10;">
                  <v:textbox style="mso-fit-shape-to-text:t">
                    <w:txbxContent>
                      <w:p w:rsidR="00F9603B" w:rsidRPr="0022036D" w:rsidRDefault="00F9603B" w:rsidP="00EA5C4A">
                        <w:pPr>
                          <w:spacing w:after="0"/>
                          <w:rPr>
                            <w:rFonts w:asciiTheme="minorHAnsi" w:hAnsiTheme="minorHAnsi"/>
                            <w:b/>
                            <w:sz w:val="20"/>
                            <w:szCs w:val="20"/>
                          </w:rPr>
                        </w:pPr>
                        <w:r>
                          <w:rPr>
                            <w:rFonts w:asciiTheme="minorHAnsi" w:hAnsiTheme="minorHAnsi"/>
                            <w:b/>
                            <w:sz w:val="20"/>
                            <w:szCs w:val="20"/>
                          </w:rPr>
                          <w:t>Early Warning System (l</w:t>
                        </w:r>
                        <w:r w:rsidRPr="0022036D">
                          <w:rPr>
                            <w:rFonts w:asciiTheme="minorHAnsi" w:hAnsiTheme="minorHAnsi"/>
                            <w:b/>
                            <w:sz w:val="20"/>
                            <w:szCs w:val="20"/>
                          </w:rPr>
                          <w:t xml:space="preserve">anding </w:t>
                        </w:r>
                        <w:r>
                          <w:rPr>
                            <w:rFonts w:asciiTheme="minorHAnsi" w:hAnsiTheme="minorHAnsi"/>
                            <w:b/>
                            <w:sz w:val="20"/>
                            <w:szCs w:val="20"/>
                          </w:rPr>
                          <w:t>p</w:t>
                        </w:r>
                        <w:r w:rsidRPr="0022036D">
                          <w:rPr>
                            <w:rFonts w:asciiTheme="minorHAnsi" w:hAnsiTheme="minorHAnsi"/>
                            <w:b/>
                            <w:sz w:val="20"/>
                            <w:szCs w:val="20"/>
                          </w:rPr>
                          <w:t>age</w:t>
                        </w:r>
                        <w:r>
                          <w:rPr>
                            <w:rFonts w:asciiTheme="minorHAnsi" w:hAnsiTheme="minorHAnsi"/>
                            <w:b/>
                            <w:sz w:val="20"/>
                            <w:szCs w:val="20"/>
                          </w:rPr>
                          <w:t>)</w:t>
                        </w:r>
                      </w:p>
                      <w:p w:rsidR="00F9603B" w:rsidRPr="0022036D" w:rsidRDefault="00F9603B" w:rsidP="00EA5C4A">
                        <w:pPr>
                          <w:spacing w:after="0"/>
                          <w:rPr>
                            <w:rFonts w:asciiTheme="minorHAnsi" w:hAnsiTheme="minorHAnsi"/>
                            <w:sz w:val="20"/>
                            <w:szCs w:val="20"/>
                          </w:rPr>
                        </w:pPr>
                        <w:r w:rsidRPr="0022036D">
                          <w:rPr>
                            <w:rFonts w:asciiTheme="minorHAnsi" w:hAnsiTheme="minorHAnsi"/>
                            <w:sz w:val="20"/>
                            <w:szCs w:val="20"/>
                          </w:rPr>
                          <w:t>General information</w:t>
                        </w:r>
                      </w:p>
                      <w:p w:rsidR="00F9603B" w:rsidRPr="0022036D" w:rsidRDefault="00F9603B" w:rsidP="00EA5C4A">
                        <w:pPr>
                          <w:spacing w:after="0"/>
                          <w:rPr>
                            <w:rFonts w:asciiTheme="minorHAnsi" w:hAnsiTheme="minorHAnsi"/>
                            <w:sz w:val="20"/>
                            <w:szCs w:val="20"/>
                          </w:rPr>
                        </w:pPr>
                        <w:r w:rsidRPr="0022036D">
                          <w:rPr>
                            <w:rFonts w:asciiTheme="minorHAnsi" w:hAnsiTheme="minorHAnsi"/>
                            <w:sz w:val="20"/>
                            <w:szCs w:val="20"/>
                          </w:rPr>
                          <w:t>Links to existing relevant pages</w:t>
                        </w:r>
                      </w:p>
                      <w:p w:rsidR="00F9603B" w:rsidRPr="0022036D" w:rsidRDefault="00F9603B" w:rsidP="00EA5C4A">
                        <w:pPr>
                          <w:spacing w:after="0"/>
                          <w:rPr>
                            <w:rFonts w:asciiTheme="minorHAnsi" w:hAnsiTheme="minorHAnsi"/>
                            <w:sz w:val="20"/>
                            <w:szCs w:val="20"/>
                          </w:rPr>
                        </w:pPr>
                        <w:r w:rsidRPr="0022036D">
                          <w:rPr>
                            <w:rFonts w:asciiTheme="minorHAnsi" w:hAnsiTheme="minorHAnsi"/>
                            <w:sz w:val="20"/>
                            <w:szCs w:val="20"/>
                          </w:rPr>
                          <w:t>Links to communications pages</w:t>
                        </w:r>
                      </w:p>
                      <w:p w:rsidR="00F9603B" w:rsidRPr="0022036D" w:rsidRDefault="00F9603B" w:rsidP="00EA5C4A">
                        <w:pPr>
                          <w:spacing w:after="0"/>
                          <w:rPr>
                            <w:rFonts w:asciiTheme="minorHAnsi" w:hAnsiTheme="minorHAnsi"/>
                            <w:sz w:val="20"/>
                            <w:szCs w:val="20"/>
                          </w:rPr>
                        </w:pPr>
                        <w:r w:rsidRPr="0022036D">
                          <w:rPr>
                            <w:rFonts w:asciiTheme="minorHAnsi" w:hAnsiTheme="minorHAnsi"/>
                            <w:sz w:val="20"/>
                            <w:szCs w:val="20"/>
                          </w:rPr>
                          <w:t xml:space="preserve">Link and short </w:t>
                        </w:r>
                        <w:r>
                          <w:rPr>
                            <w:rFonts w:asciiTheme="minorHAnsi" w:hAnsiTheme="minorHAnsi"/>
                            <w:sz w:val="20"/>
                            <w:szCs w:val="20"/>
                          </w:rPr>
                          <w:t>description</w:t>
                        </w:r>
                        <w:r w:rsidRPr="0022036D">
                          <w:rPr>
                            <w:rFonts w:asciiTheme="minorHAnsi" w:hAnsiTheme="minorHAnsi"/>
                            <w:sz w:val="20"/>
                            <w:szCs w:val="20"/>
                          </w:rPr>
                          <w:t xml:space="preserve"> to other regulator</w:t>
                        </w:r>
                      </w:p>
                    </w:txbxContent>
                  </v:textbox>
                </v:shape>
                <v:shapetype id="_x0000_t32" coordsize="21600,21600" o:spt="32" o:oned="t" path="m,l21600,21600e" filled="f">
                  <v:path arrowok="t" fillok="f" o:connecttype="none"/>
                  <o:lock v:ext="edit" shapetype="t"/>
                </v:shapetype>
                <v:shape id="Straight Arrow Connector 5" o:spid="_x0000_s1028" type="#_x0000_t32" style="position:absolute;left:2474;top:8740;width:1066;height:7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rQQ8UAAADbAAAADwAAAGRycy9kb3ducmV2LnhtbESPQWvCQBCF74L/YRnBm24ULSV1FVEE&#10;i2CJCsXbmJ0modnZsLs18d+7hUJvM7w373uzWHWmFndyvrKsYDJOQBDnVldcKLicd6NXED4ga6wt&#10;k4IHeVgt+70Fptq2nNH9FAoRQ9inqKAMoUml9HlJBv3YNsRR+7LOYIirK6R22MZwU8tpkrxIgxVH&#10;QokNbUrKv08/JkK2s2x++DzcZpStP9rb+/UY3FWp4aBbv4EI1IV/89/1Xsf6E/j9JQ4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CrQQ8UAAADbAAAADwAAAAAAAAAA&#10;AAAAAAChAgAAZHJzL2Rvd25yZXYueG1sUEsFBgAAAAAEAAQA+QAAAJMDAAAAAA==&#10;" strokecolor="#8bbb00 [3044]">
                  <v:stroke endarrow="open"/>
                  <o:lock v:ext="edit" shapetype="f"/>
                </v:shape>
                <v:shape id="Straight Arrow Connector 6" o:spid="_x0000_s1029" type="#_x0000_t32" style="position:absolute;left:7485;top:8737;width:999;height:7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Z5OsEAAADbAAAADwAAAGRycy9kb3ducmV2LnhtbERPTWvDMAy9F/YfjAa7Nc5SUkJat5RC&#10;WK/rOthuWqwmobEcYif1/v08GOymx/vUdh9ML2YaXWdZwXOSgiCure64UXB5q5YFCOeRNfaWScE3&#10;OdjvHhZbLLW98yvNZ9+IGMKuRAWt90MppatbMugSOxBH7mpHgz7CsZF6xHsMN73M0nQtDXYcG1oc&#10;6NhSfTtPRsHq+hVeCn+QRfVhj9OU5/l79anU02M4bEB4Cv5f/Oc+6Tg/g99f4gFy9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xnk6wQAAANsAAAAPAAAAAAAAAAAAAAAA&#10;AKECAABkcnMvZG93bnJldi54bWxQSwUGAAAAAAQABAD5AAAAjwMAAAAA&#10;" strokecolor="#8bbb00 [3044]">
                  <v:stroke endarrow="open"/>
                  <o:lock v:ext="edit" shapetype="f"/>
                </v:shape>
                <v:shape id="_x0000_s1030" type="#_x0000_t202" style="position:absolute;left:765;top:9444;width:3600;height:2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92L8IA&#10;AADbAAAADwAAAGRycy9kb3ducmV2LnhtbERPTWsCMRC9C/6HMEJvNavFUlajSEXorVYL4m1Mxs3i&#10;ZrLdxHX11zeFgrd5vM+ZLTpXiZaaUHpWMBpmIIi1NyUXCr536+c3ECEiG6w8k4IbBVjM+70Z5sZf&#10;+YvabSxECuGQowIbY51LGbQlh2Hoa+LEnXzjMCbYFNI0eE3hrpLjLHuVDktODRZrerekz9uLUxBW&#10;m59anzbHszW3++eqnej9+qDU06BbTkFE6uJD/O/+MGn+C/z9kg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L3YvwgAAANsAAAAPAAAAAAAAAAAAAAAAAJgCAABkcnMvZG93&#10;bnJldi54bWxQSwUGAAAAAAQABAD1AAAAhwMAAAAA&#10;">
                  <v:textbox style="mso-fit-shape-to-text:t">
                    <w:txbxContent>
                      <w:p w:rsidR="00F9603B" w:rsidRPr="0022036D" w:rsidRDefault="00F9603B" w:rsidP="006741E8">
                        <w:pPr>
                          <w:spacing w:after="0"/>
                          <w:rPr>
                            <w:rFonts w:asciiTheme="minorHAnsi" w:hAnsiTheme="minorHAnsi"/>
                            <w:b/>
                            <w:sz w:val="20"/>
                            <w:szCs w:val="20"/>
                          </w:rPr>
                        </w:pPr>
                        <w:r>
                          <w:rPr>
                            <w:rFonts w:asciiTheme="minorHAnsi" w:hAnsiTheme="minorHAnsi"/>
                            <w:b/>
                            <w:sz w:val="20"/>
                            <w:szCs w:val="20"/>
                          </w:rPr>
                          <w:t xml:space="preserve">Monitoring </w:t>
                        </w:r>
                        <w:proofErr w:type="gramStart"/>
                        <w:r>
                          <w:rPr>
                            <w:rFonts w:asciiTheme="minorHAnsi" w:hAnsiTheme="minorHAnsi"/>
                            <w:b/>
                            <w:sz w:val="20"/>
                            <w:szCs w:val="20"/>
                          </w:rPr>
                          <w:t xml:space="preserve">Communication </w:t>
                        </w:r>
                        <w:r w:rsidRPr="0022036D">
                          <w:rPr>
                            <w:rFonts w:asciiTheme="minorHAnsi" w:hAnsiTheme="minorHAnsi"/>
                            <w:b/>
                            <w:sz w:val="20"/>
                            <w:szCs w:val="20"/>
                          </w:rPr>
                          <w:t xml:space="preserve"> Current</w:t>
                        </w:r>
                        <w:proofErr w:type="gramEnd"/>
                        <w:r w:rsidRPr="0022036D">
                          <w:rPr>
                            <w:rFonts w:asciiTheme="minorHAnsi" w:hAnsiTheme="minorHAnsi"/>
                            <w:b/>
                            <w:sz w:val="20"/>
                            <w:szCs w:val="20"/>
                          </w:rPr>
                          <w:t xml:space="preserve"> page</w:t>
                        </w:r>
                      </w:p>
                      <w:p w:rsidR="00F9603B" w:rsidRPr="0022036D" w:rsidRDefault="00F9603B" w:rsidP="006741E8">
                        <w:pPr>
                          <w:spacing w:after="0"/>
                          <w:rPr>
                            <w:rFonts w:asciiTheme="minorHAnsi" w:hAnsiTheme="minorHAnsi"/>
                            <w:sz w:val="20"/>
                            <w:szCs w:val="20"/>
                          </w:rPr>
                        </w:pPr>
                        <w:r w:rsidRPr="0022036D">
                          <w:rPr>
                            <w:rFonts w:asciiTheme="minorHAnsi" w:hAnsiTheme="minorHAnsi"/>
                            <w:sz w:val="20"/>
                            <w:szCs w:val="20"/>
                          </w:rPr>
                          <w:t>Limitations</w:t>
                        </w:r>
                      </w:p>
                      <w:p w:rsidR="00F9603B" w:rsidRPr="0022036D" w:rsidRDefault="00F9603B" w:rsidP="006741E8">
                        <w:pPr>
                          <w:spacing w:after="0"/>
                          <w:rPr>
                            <w:rFonts w:asciiTheme="minorHAnsi" w:hAnsiTheme="minorHAnsi"/>
                            <w:sz w:val="20"/>
                            <w:szCs w:val="20"/>
                          </w:rPr>
                        </w:pPr>
                        <w:r w:rsidRPr="0022036D">
                          <w:rPr>
                            <w:rFonts w:asciiTheme="minorHAnsi" w:hAnsiTheme="minorHAnsi"/>
                            <w:sz w:val="20"/>
                            <w:szCs w:val="20"/>
                          </w:rPr>
                          <w:t xml:space="preserve">General advice </w:t>
                        </w:r>
                      </w:p>
                      <w:p w:rsidR="00F9603B" w:rsidRPr="0022036D" w:rsidRDefault="00F9603B" w:rsidP="006741E8">
                        <w:pPr>
                          <w:spacing w:after="0"/>
                          <w:rPr>
                            <w:rFonts w:asciiTheme="minorHAnsi" w:hAnsiTheme="minorHAnsi"/>
                            <w:sz w:val="20"/>
                            <w:szCs w:val="20"/>
                          </w:rPr>
                        </w:pPr>
                        <w:r w:rsidRPr="0022036D">
                          <w:rPr>
                            <w:rFonts w:asciiTheme="minorHAnsi" w:hAnsiTheme="minorHAnsi"/>
                            <w:sz w:val="20"/>
                            <w:szCs w:val="20"/>
                          </w:rPr>
                          <w:t>Current communications titles hyperlink to open underneath</w:t>
                        </w:r>
                      </w:p>
                      <w:p w:rsidR="00F9603B" w:rsidRPr="0022036D" w:rsidRDefault="00F9603B" w:rsidP="006741E8">
                        <w:pPr>
                          <w:spacing w:after="0"/>
                          <w:rPr>
                            <w:rFonts w:asciiTheme="minorHAnsi" w:hAnsiTheme="minorHAnsi"/>
                            <w:sz w:val="20"/>
                            <w:szCs w:val="20"/>
                          </w:rPr>
                        </w:pPr>
                        <w:r w:rsidRPr="0022036D">
                          <w:rPr>
                            <w:rFonts w:asciiTheme="minorHAnsi" w:hAnsiTheme="minorHAnsi"/>
                            <w:sz w:val="20"/>
                            <w:szCs w:val="20"/>
                          </w:rPr>
                          <w:t>Link to archive</w:t>
                        </w:r>
                      </w:p>
                    </w:txbxContent>
                  </v:textbox>
                </v:shape>
                <v:shape id="_x0000_s1031" type="#_x0000_t202" style="position:absolute;left:6780;top:9504;width:3600;height:1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buW8IA&#10;AADbAAAADwAAAGRycy9kb3ducmV2LnhtbERPTWsCMRC9C/6HMEJvNavUUlajSEXorVYL4m1Mxs3i&#10;ZrLdxHX11zeFgrd5vM+ZLTpXiZaaUHpWMBpmIIi1NyUXCr536+c3ECEiG6w8k4IbBVjM+70Z5sZf&#10;+YvabSxECuGQowIbY51LGbQlh2Hoa+LEnXzjMCbYFNI0eE3hrpLjLHuVDktODRZrerekz9uLUxBW&#10;m59anzbHszW3++eqnej9+qDU06BbTkFE6uJD/O/+MGn+C/z9kg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u5bwgAAANsAAAAPAAAAAAAAAAAAAAAAAJgCAABkcnMvZG93&#10;bnJldi54bWxQSwUGAAAAAAQABAD1AAAAhwMAAAAA&#10;">
                  <v:textbox style="mso-fit-shape-to-text:t">
                    <w:txbxContent>
                      <w:p w:rsidR="00F9603B" w:rsidRPr="0022036D" w:rsidRDefault="00F9603B" w:rsidP="00BD56D6">
                        <w:pPr>
                          <w:spacing w:after="0"/>
                          <w:rPr>
                            <w:rFonts w:asciiTheme="minorHAnsi" w:hAnsiTheme="minorHAnsi"/>
                            <w:b/>
                            <w:sz w:val="20"/>
                            <w:szCs w:val="20"/>
                          </w:rPr>
                        </w:pPr>
                        <w:r w:rsidRPr="0022036D">
                          <w:rPr>
                            <w:rFonts w:asciiTheme="minorHAnsi" w:hAnsiTheme="minorHAnsi"/>
                            <w:b/>
                            <w:sz w:val="20"/>
                            <w:szCs w:val="20"/>
                          </w:rPr>
                          <w:t>Alert Communications</w:t>
                        </w:r>
                        <w:r>
                          <w:rPr>
                            <w:rFonts w:asciiTheme="minorHAnsi" w:hAnsiTheme="minorHAnsi"/>
                            <w:b/>
                            <w:sz w:val="20"/>
                            <w:szCs w:val="20"/>
                          </w:rPr>
                          <w:t xml:space="preserve"> Current</w:t>
                        </w:r>
                        <w:r w:rsidRPr="0022036D">
                          <w:rPr>
                            <w:rFonts w:asciiTheme="minorHAnsi" w:hAnsiTheme="minorHAnsi"/>
                            <w:b/>
                            <w:sz w:val="20"/>
                            <w:szCs w:val="20"/>
                          </w:rPr>
                          <w:t xml:space="preserve"> page</w:t>
                        </w:r>
                      </w:p>
                      <w:p w:rsidR="00F9603B" w:rsidRPr="0022036D" w:rsidRDefault="00F9603B" w:rsidP="00BD56D6">
                        <w:pPr>
                          <w:spacing w:after="0"/>
                          <w:rPr>
                            <w:rFonts w:asciiTheme="minorHAnsi" w:hAnsiTheme="minorHAnsi"/>
                            <w:sz w:val="20"/>
                            <w:szCs w:val="20"/>
                          </w:rPr>
                        </w:pPr>
                        <w:r w:rsidRPr="0022036D">
                          <w:rPr>
                            <w:rFonts w:asciiTheme="minorHAnsi" w:hAnsiTheme="minorHAnsi"/>
                            <w:sz w:val="20"/>
                            <w:szCs w:val="20"/>
                          </w:rPr>
                          <w:t>General warning</w:t>
                        </w:r>
                      </w:p>
                      <w:p w:rsidR="00F9603B" w:rsidRPr="0022036D" w:rsidRDefault="00F9603B" w:rsidP="00BD56D6">
                        <w:pPr>
                          <w:spacing w:after="0"/>
                          <w:rPr>
                            <w:rFonts w:asciiTheme="minorHAnsi" w:hAnsiTheme="minorHAnsi"/>
                            <w:sz w:val="20"/>
                            <w:szCs w:val="20"/>
                          </w:rPr>
                        </w:pPr>
                        <w:r w:rsidRPr="0022036D">
                          <w:rPr>
                            <w:rFonts w:asciiTheme="minorHAnsi" w:hAnsiTheme="minorHAnsi"/>
                            <w:sz w:val="20"/>
                            <w:szCs w:val="20"/>
                          </w:rPr>
                          <w:t xml:space="preserve">Current year alerts titles hyperlink to open </w:t>
                        </w:r>
                        <w:r>
                          <w:rPr>
                            <w:rFonts w:asciiTheme="minorHAnsi" w:hAnsiTheme="minorHAnsi"/>
                            <w:sz w:val="20"/>
                            <w:szCs w:val="20"/>
                          </w:rPr>
                          <w:t>in a new page</w:t>
                        </w:r>
                      </w:p>
                      <w:p w:rsidR="00F9603B" w:rsidRPr="0022036D" w:rsidRDefault="00F9603B" w:rsidP="00BD56D6">
                        <w:pPr>
                          <w:spacing w:after="0"/>
                          <w:rPr>
                            <w:rFonts w:asciiTheme="minorHAnsi" w:hAnsiTheme="minorHAnsi"/>
                            <w:sz w:val="20"/>
                            <w:szCs w:val="20"/>
                          </w:rPr>
                        </w:pPr>
                        <w:r w:rsidRPr="0022036D">
                          <w:rPr>
                            <w:rFonts w:asciiTheme="minorHAnsi" w:hAnsiTheme="minorHAnsi"/>
                            <w:sz w:val="20"/>
                            <w:szCs w:val="20"/>
                          </w:rPr>
                          <w:t>Link to archive</w:t>
                        </w:r>
                      </w:p>
                    </w:txbxContent>
                  </v:textbox>
                </v:shape>
                <v:shape id="Straight Arrow Connector 9" o:spid="_x0000_s1032" type="#_x0000_t32" style="position:absolute;left:2369;top:11568;width:1;height:6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hTsAAAADbAAAADwAAAGRycy9kb3ducmV2LnhtbERPS4vCMBC+C/sfwizszaauVErXKCKU&#10;9eoL9DbbjG2xmZQm1e6/N4LgbT6+58yXg2nEjTpXW1YwiWIQxIXVNZcKDvt8nIJwHlljY5kU/JOD&#10;5eJjNMdM2ztv6bbzpQgh7DJUUHnfZlK6oiKDLrItceAutjPoA+xKqTu8h3DTyO84nkmDNYeGClta&#10;V1Rcd71RML38Db+pX8k0P9l13ydJcszPSn19DqsfEJ4G/xa/3Bsd5ifw/CUcIB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Iv4U7AAAAA2wAAAA8AAAAAAAAAAAAAAAAA&#10;oQIAAGRycy9kb3ducmV2LnhtbFBLBQYAAAAABAAEAPkAAACOAwAAAAA=&#10;" strokecolor="#8bbb00 [3044]">
                  <v:stroke endarrow="open"/>
                  <o:lock v:ext="edit" shapetype="f"/>
                </v:shape>
                <v:shape id="_x0000_s1033" type="#_x0000_t202" style="position:absolute;left:765;top:12226;width:3600;height:1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F9603B" w:rsidRPr="0022036D" w:rsidRDefault="00F9603B" w:rsidP="006741E8">
                        <w:pPr>
                          <w:spacing w:after="0"/>
                          <w:rPr>
                            <w:rFonts w:asciiTheme="minorHAnsi" w:hAnsiTheme="minorHAnsi"/>
                            <w:b/>
                            <w:sz w:val="20"/>
                            <w:szCs w:val="20"/>
                          </w:rPr>
                        </w:pPr>
                        <w:r>
                          <w:rPr>
                            <w:rFonts w:asciiTheme="minorHAnsi" w:hAnsiTheme="minorHAnsi"/>
                            <w:b/>
                            <w:sz w:val="20"/>
                            <w:szCs w:val="20"/>
                          </w:rPr>
                          <w:t xml:space="preserve">Monitoring Communication </w:t>
                        </w:r>
                        <w:r w:rsidRPr="0022036D">
                          <w:rPr>
                            <w:rFonts w:asciiTheme="minorHAnsi" w:hAnsiTheme="minorHAnsi"/>
                            <w:b/>
                            <w:sz w:val="20"/>
                            <w:szCs w:val="20"/>
                          </w:rPr>
                          <w:t>Archive page</w:t>
                        </w:r>
                      </w:p>
                      <w:p w:rsidR="00F9603B" w:rsidRPr="0022036D" w:rsidRDefault="00F9603B" w:rsidP="006741E8">
                        <w:pPr>
                          <w:spacing w:after="0"/>
                          <w:rPr>
                            <w:rFonts w:asciiTheme="minorHAnsi" w:hAnsiTheme="minorHAnsi"/>
                            <w:sz w:val="20"/>
                            <w:szCs w:val="20"/>
                          </w:rPr>
                        </w:pPr>
                        <w:r w:rsidRPr="0022036D">
                          <w:rPr>
                            <w:rFonts w:asciiTheme="minorHAnsi" w:hAnsiTheme="minorHAnsi"/>
                            <w:sz w:val="20"/>
                            <w:szCs w:val="20"/>
                          </w:rPr>
                          <w:t>General information</w:t>
                        </w:r>
                      </w:p>
                      <w:p w:rsidR="00F9603B" w:rsidRPr="00AC2D20" w:rsidRDefault="00F9603B" w:rsidP="006741E8">
                        <w:pPr>
                          <w:spacing w:after="0"/>
                          <w:rPr>
                            <w:rFonts w:asciiTheme="minorHAnsi" w:hAnsiTheme="minorHAnsi"/>
                            <w:sz w:val="20"/>
                            <w:szCs w:val="20"/>
                            <w:lang w:val="en-GB"/>
                          </w:rPr>
                        </w:pPr>
                        <w:r w:rsidRPr="0022036D">
                          <w:rPr>
                            <w:rFonts w:asciiTheme="minorHAnsi" w:hAnsiTheme="minorHAnsi"/>
                            <w:sz w:val="20"/>
                            <w:szCs w:val="20"/>
                          </w:rPr>
                          <w:t>Arranged per year –hyperlink to open underneath</w:t>
                        </w:r>
                      </w:p>
                    </w:txbxContent>
                  </v:textbox>
                </v:shape>
                <v:shape id="Straight Arrow Connector 11" o:spid="_x0000_s1034" type="#_x0000_t32" style="position:absolute;left:8559;top:11067;width:1;height:1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HaosEAAADbAAAADwAAAGRycy9kb3ducmV2LnhtbERPS2vCQBC+C/0PyxR6000rsSG6igSC&#10;vTYqtLdpdkyC2dmQ3Tz677uFQm/z8T1nd5hNK0bqXWNZwfMqAkFcWt1wpeByzpcJCOeRNbaWScE3&#10;OTjsHxY7TLWd+J3GwlcihLBLUUHtfZdK6cqaDLqV7YgDd7O9QR9gX0nd4xTCTStfomgjDTYcGmrs&#10;KKupvBeDUbC+fc2nxB9lkn/YbBjiOL7mn0o9Pc7HLQhPs/8X/7nfdJj/Cr+/h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sdqiwQAAANsAAAAPAAAAAAAAAAAAAAAA&#10;AKECAABkcnMvZG93bnJldi54bWxQSwUGAAAAAAQABAD5AAAAjwMAAAAA&#10;" strokecolor="#8bbb00 [3044]">
                  <v:stroke endarrow="open"/>
                  <o:lock v:ext="edit" shapetype="f"/>
                </v:shape>
                <v:shape id="_x0000_s1035" type="#_x0000_t202" style="position:absolute;left:6780;top:12226;width:3601;height:1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vkXsUA&#10;AADbAAAADwAAAGRycy9kb3ducmV2LnhtbESPQUsDMRCF74L/IYzgzc1asMjatIil0Ju1FsTbmEw3&#10;SzeTdRO3W39951DobYb35r1vZosxtGqgPjWRDTwWJShiG13DtYHd5+rhGVTKyA7byGTgRAkW89ub&#10;GVYuHvmDhm2ulYRwqtCAz7mrtE7WU8BUxI5YtH3sA2ZZ+1q7Ho8SHlo9KcupDtiwNHjs6M2TPWz/&#10;goG03Px2dr/5OXh3+n9fDk/2a/VtzP3d+PoCKtOYr+bL9doJvsDKLzK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i+RexQAAANsAAAAPAAAAAAAAAAAAAAAAAJgCAABkcnMv&#10;ZG93bnJldi54bWxQSwUGAAAAAAQABAD1AAAAigMAAAAA&#10;">
                  <v:textbox style="mso-fit-shape-to-text:t">
                    <w:txbxContent>
                      <w:p w:rsidR="00F9603B" w:rsidRPr="0022036D" w:rsidRDefault="00F9603B" w:rsidP="00BD56D6">
                        <w:pPr>
                          <w:spacing w:after="0"/>
                          <w:rPr>
                            <w:rFonts w:asciiTheme="minorHAnsi" w:hAnsiTheme="minorHAnsi"/>
                            <w:b/>
                            <w:sz w:val="20"/>
                            <w:szCs w:val="20"/>
                          </w:rPr>
                        </w:pPr>
                        <w:r w:rsidRPr="0022036D">
                          <w:rPr>
                            <w:rFonts w:asciiTheme="minorHAnsi" w:hAnsiTheme="minorHAnsi"/>
                            <w:b/>
                            <w:sz w:val="20"/>
                            <w:szCs w:val="20"/>
                          </w:rPr>
                          <w:t>Alert Archive page</w:t>
                        </w:r>
                      </w:p>
                      <w:p w:rsidR="00F9603B" w:rsidRPr="0022036D" w:rsidRDefault="00F9603B" w:rsidP="00BD56D6">
                        <w:pPr>
                          <w:spacing w:after="0"/>
                          <w:rPr>
                            <w:rFonts w:asciiTheme="minorHAnsi" w:hAnsiTheme="minorHAnsi"/>
                            <w:sz w:val="20"/>
                            <w:szCs w:val="20"/>
                          </w:rPr>
                        </w:pPr>
                        <w:r w:rsidRPr="0022036D">
                          <w:rPr>
                            <w:rFonts w:asciiTheme="minorHAnsi" w:hAnsiTheme="minorHAnsi"/>
                            <w:sz w:val="20"/>
                            <w:szCs w:val="20"/>
                          </w:rPr>
                          <w:t>General information</w:t>
                        </w:r>
                      </w:p>
                      <w:p w:rsidR="00F9603B" w:rsidRPr="0022036D" w:rsidRDefault="00F9603B" w:rsidP="00BD56D6">
                        <w:pPr>
                          <w:spacing w:after="0"/>
                          <w:rPr>
                            <w:rFonts w:asciiTheme="minorHAnsi" w:hAnsiTheme="minorHAnsi"/>
                            <w:sz w:val="20"/>
                            <w:szCs w:val="20"/>
                          </w:rPr>
                        </w:pPr>
                        <w:r w:rsidRPr="0022036D">
                          <w:rPr>
                            <w:rFonts w:asciiTheme="minorHAnsi" w:hAnsiTheme="minorHAnsi"/>
                            <w:sz w:val="20"/>
                            <w:szCs w:val="20"/>
                          </w:rPr>
                          <w:t xml:space="preserve">Arranged per year- hyperlink to open </w:t>
                        </w:r>
                        <w:r>
                          <w:rPr>
                            <w:rFonts w:asciiTheme="minorHAnsi" w:hAnsiTheme="minorHAnsi"/>
                            <w:sz w:val="20"/>
                            <w:szCs w:val="20"/>
                          </w:rPr>
                          <w:t>in a new page</w:t>
                        </w:r>
                      </w:p>
                    </w:txbxContent>
                  </v:textbox>
                </v:shape>
                <v:shape id="_x0000_s1036" type="#_x0000_t202" style="position:absolute;left:8553;top:7552;width:1815;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F9603B" w:rsidRPr="0022036D" w:rsidRDefault="00F9603B">
                        <w:pPr>
                          <w:rPr>
                            <w:rFonts w:asciiTheme="minorHAnsi" w:hAnsiTheme="minorHAnsi"/>
                            <w:b/>
                            <w:sz w:val="20"/>
                            <w:szCs w:val="20"/>
                          </w:rPr>
                        </w:pPr>
                        <w:r>
                          <w:rPr>
                            <w:rFonts w:asciiTheme="minorHAnsi" w:hAnsiTheme="minorHAnsi"/>
                            <w:b/>
                            <w:sz w:val="20"/>
                            <w:szCs w:val="20"/>
                          </w:rPr>
                          <w:t xml:space="preserve">Consumer </w:t>
                        </w:r>
                        <w:r w:rsidRPr="0022036D">
                          <w:rPr>
                            <w:rFonts w:asciiTheme="minorHAnsi" w:hAnsiTheme="minorHAnsi"/>
                            <w:b/>
                            <w:sz w:val="20"/>
                            <w:szCs w:val="20"/>
                          </w:rPr>
                          <w:t xml:space="preserve">Questions and </w:t>
                        </w:r>
                        <w:r>
                          <w:rPr>
                            <w:rFonts w:asciiTheme="minorHAnsi" w:hAnsiTheme="minorHAnsi"/>
                            <w:b/>
                            <w:sz w:val="20"/>
                            <w:szCs w:val="20"/>
                          </w:rPr>
                          <w:t>A</w:t>
                        </w:r>
                        <w:r w:rsidRPr="0022036D">
                          <w:rPr>
                            <w:rFonts w:asciiTheme="minorHAnsi" w:hAnsiTheme="minorHAnsi"/>
                            <w:b/>
                            <w:sz w:val="20"/>
                            <w:szCs w:val="20"/>
                          </w:rPr>
                          <w:t xml:space="preserve">nswers </w:t>
                        </w:r>
                        <w:r>
                          <w:rPr>
                            <w:rFonts w:asciiTheme="minorHAnsi" w:hAnsiTheme="minorHAnsi"/>
                            <w:b/>
                            <w:sz w:val="20"/>
                            <w:szCs w:val="20"/>
                          </w:rPr>
                          <w:t>p</w:t>
                        </w:r>
                        <w:r w:rsidRPr="0022036D">
                          <w:rPr>
                            <w:rFonts w:asciiTheme="minorHAnsi" w:hAnsiTheme="minorHAnsi"/>
                            <w:b/>
                            <w:sz w:val="20"/>
                            <w:szCs w:val="20"/>
                          </w:rPr>
                          <w:t>age</w:t>
                        </w:r>
                      </w:p>
                    </w:txbxContent>
                  </v:textbox>
                </v:shape>
                <v:shape id="_x0000_s1037" type="#_x0000_t202" style="position:absolute;left:765;top:7485;width:1815;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F9603B" w:rsidRPr="0022036D" w:rsidRDefault="00F9603B" w:rsidP="009E536B">
                        <w:pPr>
                          <w:rPr>
                            <w:rFonts w:asciiTheme="minorHAnsi" w:hAnsiTheme="minorHAnsi"/>
                            <w:b/>
                            <w:sz w:val="20"/>
                            <w:szCs w:val="20"/>
                          </w:rPr>
                        </w:pPr>
                        <w:r>
                          <w:rPr>
                            <w:rFonts w:asciiTheme="minorHAnsi" w:hAnsiTheme="minorHAnsi"/>
                            <w:b/>
                            <w:sz w:val="20"/>
                            <w:szCs w:val="20"/>
                          </w:rPr>
                          <w:t>About the Early Warning System page</w:t>
                        </w:r>
                      </w:p>
                    </w:txbxContent>
                  </v:textbox>
                </v:shape>
                <v:shape id="Straight Arrow Connector 5" o:spid="_x0000_s1038" type="#_x0000_t32" style="position:absolute;left:2580;top:7807;width:96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Ya/sQAAADbAAAADwAAAGRycy9kb3ducmV2LnhtbESPX2vCMBTF3wd+h3AF32aquCHVKOIY&#10;OARHVRDfrs21LTY3Jcls9+3NYODj4fz5cebLztTiTs5XlhWMhgkI4tzqigsFx8Pn6xSED8gaa8uk&#10;4Jc8LBe9lzmm2rac0X0fChFH2KeooAyhSaX0eUkG/dA2xNG7WmcwROkKqR22cdzUcpwk79JgxZFQ&#10;YkPrkvLb/sdEyMcke9uetpcJZavv9vJ13gV3VmrQ71YzEIG68Az/tzdawXgEf1/i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Rhr+xAAAANsAAAAPAAAAAAAAAAAA&#10;AAAAAKECAABkcnMvZG93bnJldi54bWxQSwUGAAAAAAQABAD5AAAAkgMAAAAA&#10;" strokecolor="#8bbb00 [3044]">
                  <v:stroke endarrow="open"/>
                </v:shape>
                <v:shape id="Straight Arrow Connector 5" o:spid="_x0000_s1039" type="#_x0000_t32" style="position:absolute;left:7521;top:8156;width:103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SEicQAAADbAAAADwAAAGRycy9kb3ducmV2LnhtbESPX2vCMBTF3wd+h3AF32ZqcWNUo4hj&#10;4BAcVUF8uzbXttjclCSz3bc3g8EeD+fPjzNf9qYRd3K+tqxgMk5AEBdW11wqOB4+nt9A+ICssbFM&#10;Cn7Iw3IxeJpjpm3HOd33oRRxhH2GCqoQ2kxKX1Rk0I9tSxy9q3UGQ5SulNphF8dNI9MkeZUGa46E&#10;CltaV1Tc9t8mQt6n+cv2tL1MKV99dZfP8y64s1KjYb+agQjUh//wX3ujFaQp/H6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lISJxAAAANsAAAAPAAAAAAAAAAAA&#10;AAAAAKECAABkcnMvZG93bnJldi54bWxQSwUGAAAAAAQABAD5AAAAkgMAAAAA&#10;" strokecolor="#8bbb00 [3044]">
                  <v:stroke endarrow="open"/>
                </v:shape>
                <v:shape id="Straight Arrow Connector 6" o:spid="_x0000_s1040" type="#_x0000_t32" style="position:absolute;left:2580;top:8125;width: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YWHMIAAADbAAAADwAAAGRycy9kb3ducmV2LnhtbESPT4vCMBTE7wt+h/AEb2u6SqV0jSJC&#10;0av/QG9vm2dbtnkpTar12xtB8DjMzG+Y+bI3tbhR6yrLCn7GEQji3OqKCwXHQ/adgHAeWWNtmRQ8&#10;yMFyMfiaY6rtnXd02/tCBAi7FBWU3jeplC4vyaAb24Y4eFfbGvRBtoXULd4D3NRyEkUzabDisFBi&#10;Q+uS8v99ZxRMr3/9JvErmWRnu+66OI5P2UWp0bBf/YLw1PtP+N3eagWTKby+hB8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YWHMIAAADbAAAADwAAAAAAAAAAAAAA&#10;AAChAgAAZHJzL2Rvd25yZXYueG1sUEsFBgAAAAAEAAQA+QAAAJADAAAAAA==&#10;" strokecolor="#8bbb00 [3044]">
                  <v:stroke endarrow="open"/>
                </v:shape>
                <v:shape id="Straight Arrow Connector 6" o:spid="_x0000_s1041" type="#_x0000_t32" style="position:absolute;left:7524;top:7843;width:10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0QH8MAAADbAAAADwAAAGRycy9kb3ducmV2LnhtbESPT4vCMBTE78J+h/AWvGmqS91SjSJC&#10;Wa/+Wdi9PZtnW2xeSpNq/fZGEDwOM/MbZrHqTS2u1LrKsoLJOAJBnFtdcaHgeMhGCQjnkTXWlknB&#10;nRyslh+DBaba3nhH170vRICwS1FB6X2TSunykgy6sW2Ig3e2rUEfZFtI3eItwE0tp1E0kwYrDgsl&#10;NrQpKb/sO6Pg63zqfxK/lkn2ZzddF8fxb/av1PCzX89BeOr9O/xqb7WC6Tc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dEB/DAAAA2wAAAA8AAAAAAAAAAAAA&#10;AAAAoQIAAGRycy9kb3ducmV2LnhtbFBLBQYAAAAABAAEAPkAAACRAwAAAAA=&#10;" strokecolor="#8bbb00 [3044]">
                  <v:stroke endarrow="open"/>
                </v:shape>
              </v:group>
            </w:pict>
          </mc:Fallback>
        </mc:AlternateContent>
      </w:r>
      <w:r w:rsidR="009A0D08">
        <w:rPr>
          <w:rFonts w:asciiTheme="minorHAnsi" w:hAnsiTheme="minorHAnsi"/>
          <w:sz w:val="22"/>
        </w:rPr>
        <w:t xml:space="preserve">The structure of the </w:t>
      </w:r>
      <w:r w:rsidR="00325BA8">
        <w:rPr>
          <w:rFonts w:asciiTheme="minorHAnsi" w:hAnsiTheme="minorHAnsi"/>
          <w:sz w:val="22"/>
        </w:rPr>
        <w:t>early warning</w:t>
      </w:r>
      <w:r w:rsidR="009A0D08">
        <w:rPr>
          <w:rFonts w:asciiTheme="minorHAnsi" w:hAnsiTheme="minorHAnsi"/>
          <w:sz w:val="22"/>
        </w:rPr>
        <w:t xml:space="preserve"> web</w:t>
      </w:r>
      <w:r w:rsidR="00822B08">
        <w:rPr>
          <w:rFonts w:asciiTheme="minorHAnsi" w:hAnsiTheme="minorHAnsi"/>
          <w:sz w:val="22"/>
        </w:rPr>
        <w:t>site content</w:t>
      </w:r>
      <w:r w:rsidR="009A0D08">
        <w:rPr>
          <w:rFonts w:asciiTheme="minorHAnsi" w:hAnsiTheme="minorHAnsi"/>
          <w:sz w:val="22"/>
        </w:rPr>
        <w:t xml:space="preserve"> </w:t>
      </w:r>
      <w:r w:rsidR="00391237">
        <w:rPr>
          <w:rFonts w:asciiTheme="minorHAnsi" w:hAnsiTheme="minorHAnsi"/>
          <w:sz w:val="22"/>
        </w:rPr>
        <w:t>is</w:t>
      </w:r>
      <w:r w:rsidR="009A0D08">
        <w:rPr>
          <w:rFonts w:asciiTheme="minorHAnsi" w:hAnsiTheme="minorHAnsi"/>
          <w:sz w:val="22"/>
        </w:rPr>
        <w:t xml:space="preserve"> shown </w:t>
      </w:r>
      <w:r w:rsidR="00B06EF6">
        <w:rPr>
          <w:rFonts w:asciiTheme="minorHAnsi" w:hAnsiTheme="minorHAnsi"/>
          <w:sz w:val="22"/>
        </w:rPr>
        <w:t>below.</w:t>
      </w:r>
    </w:p>
    <w:p w:rsidR="00B55BCA" w:rsidRDefault="00B55BCA" w:rsidP="00CD0C5E">
      <w:pPr>
        <w:suppressLineNumbers/>
        <w:rPr>
          <w:rFonts w:asciiTheme="minorHAnsi" w:hAnsiTheme="minorHAnsi"/>
          <w:sz w:val="22"/>
        </w:rPr>
      </w:pPr>
    </w:p>
    <w:p w:rsidR="00EA5C4A" w:rsidRDefault="00EA5C4A" w:rsidP="00F33486">
      <w:pPr>
        <w:suppressLineNumbers/>
        <w:rPr>
          <w:rFonts w:asciiTheme="minorHAnsi" w:hAnsiTheme="minorHAnsi"/>
          <w:sz w:val="22"/>
        </w:rPr>
      </w:pPr>
    </w:p>
    <w:p w:rsidR="00EA5C4A" w:rsidRDefault="00EA5C4A" w:rsidP="00F33486">
      <w:pPr>
        <w:suppressLineNumbers/>
        <w:rPr>
          <w:rFonts w:asciiTheme="minorHAnsi" w:hAnsiTheme="minorHAnsi"/>
          <w:sz w:val="22"/>
        </w:rPr>
      </w:pPr>
    </w:p>
    <w:p w:rsidR="00EA5C4A" w:rsidRDefault="00EA5C4A">
      <w:pPr>
        <w:suppressLineNumbers/>
        <w:rPr>
          <w:rFonts w:asciiTheme="minorHAnsi" w:hAnsiTheme="minorHAnsi"/>
          <w:sz w:val="22"/>
        </w:rPr>
      </w:pPr>
    </w:p>
    <w:p w:rsidR="009A0D08" w:rsidRDefault="009A0D08">
      <w:pPr>
        <w:suppressLineNumbers/>
        <w:rPr>
          <w:rFonts w:asciiTheme="minorHAnsi" w:hAnsiTheme="minorHAnsi"/>
          <w:sz w:val="22"/>
        </w:rPr>
      </w:pPr>
    </w:p>
    <w:p w:rsidR="00BD56D6" w:rsidRDefault="00BD56D6">
      <w:pPr>
        <w:suppressLineNumbers/>
        <w:rPr>
          <w:rFonts w:asciiTheme="minorHAnsi" w:hAnsiTheme="minorHAnsi"/>
          <w:sz w:val="22"/>
        </w:rPr>
      </w:pPr>
    </w:p>
    <w:p w:rsidR="006741E8" w:rsidRDefault="006741E8">
      <w:pPr>
        <w:suppressLineNumbers/>
        <w:rPr>
          <w:rFonts w:asciiTheme="minorHAnsi" w:hAnsiTheme="minorHAnsi"/>
          <w:sz w:val="22"/>
        </w:rPr>
      </w:pPr>
    </w:p>
    <w:p w:rsidR="006741E8" w:rsidRDefault="006741E8">
      <w:pPr>
        <w:suppressLineNumbers/>
        <w:rPr>
          <w:rFonts w:asciiTheme="minorHAnsi" w:hAnsiTheme="minorHAnsi"/>
          <w:sz w:val="22"/>
        </w:rPr>
      </w:pPr>
    </w:p>
    <w:p w:rsidR="006741E8" w:rsidRDefault="006741E8">
      <w:pPr>
        <w:suppressLineNumbers/>
        <w:rPr>
          <w:rFonts w:asciiTheme="minorHAnsi" w:hAnsiTheme="minorHAnsi"/>
          <w:sz w:val="22"/>
        </w:rPr>
      </w:pPr>
    </w:p>
    <w:p w:rsidR="006741E8" w:rsidRDefault="006741E8">
      <w:pPr>
        <w:suppressLineNumbers/>
        <w:rPr>
          <w:rFonts w:asciiTheme="minorHAnsi" w:hAnsiTheme="minorHAnsi"/>
          <w:sz w:val="22"/>
        </w:rPr>
      </w:pPr>
    </w:p>
    <w:p w:rsidR="006741E8" w:rsidRDefault="006741E8">
      <w:pPr>
        <w:suppressLineNumbers/>
        <w:rPr>
          <w:rFonts w:asciiTheme="minorHAnsi" w:hAnsiTheme="minorHAnsi"/>
          <w:sz w:val="22"/>
        </w:rPr>
      </w:pPr>
    </w:p>
    <w:p w:rsidR="006741E8" w:rsidRPr="009A0D08" w:rsidRDefault="006741E8">
      <w:pPr>
        <w:suppressLineNumbers/>
        <w:rPr>
          <w:rFonts w:asciiTheme="minorHAnsi" w:hAnsiTheme="minorHAnsi"/>
          <w:sz w:val="22"/>
        </w:rPr>
      </w:pPr>
    </w:p>
    <w:p w:rsidR="00C43A20" w:rsidRDefault="00C43A20">
      <w:pPr>
        <w:suppressLineNumbers/>
      </w:pPr>
    </w:p>
    <w:p w:rsidR="00031507" w:rsidRDefault="00031507" w:rsidP="007F69C4">
      <w:pPr>
        <w:pStyle w:val="Heading2"/>
      </w:pPr>
      <w:bookmarkStart w:id="39" w:name="_Toc347817500"/>
      <w:bookmarkStart w:id="40" w:name="_Toc348344528"/>
      <w:r>
        <w:t>Text</w:t>
      </w:r>
      <w:r w:rsidR="0022036D">
        <w:t xml:space="preserve"> for Webpages</w:t>
      </w:r>
      <w:bookmarkEnd w:id="39"/>
      <w:bookmarkEnd w:id="40"/>
    </w:p>
    <w:p w:rsidR="00FC3D4A" w:rsidRPr="009E536B" w:rsidRDefault="00B226F0" w:rsidP="00643AA7">
      <w:pPr>
        <w:rPr>
          <w:rFonts w:asciiTheme="minorHAnsi" w:hAnsiTheme="minorHAnsi"/>
          <w:sz w:val="22"/>
        </w:rPr>
      </w:pPr>
      <w:r>
        <w:rPr>
          <w:rFonts w:asciiTheme="minorHAnsi" w:hAnsiTheme="minorHAnsi"/>
          <w:sz w:val="22"/>
        </w:rPr>
        <w:t xml:space="preserve">The proposed text for inclusion on the Medsafe website for the Early Warning System is shown in Attachment </w:t>
      </w:r>
      <w:r w:rsidR="00E009E5">
        <w:rPr>
          <w:rFonts w:asciiTheme="minorHAnsi" w:hAnsiTheme="minorHAnsi"/>
          <w:sz w:val="22"/>
        </w:rPr>
        <w:t>1</w:t>
      </w:r>
      <w:r>
        <w:rPr>
          <w:rFonts w:asciiTheme="minorHAnsi" w:hAnsiTheme="minorHAnsi"/>
          <w:sz w:val="22"/>
        </w:rPr>
        <w:t>.</w:t>
      </w:r>
      <w:r w:rsidR="00FC3D4A">
        <w:br w:type="page"/>
      </w:r>
    </w:p>
    <w:p w:rsidR="00FC3D4A" w:rsidRDefault="00FC3D4A" w:rsidP="0001729C">
      <w:pPr>
        <w:pStyle w:val="Heading1"/>
        <w:suppressLineNumbers/>
      </w:pPr>
      <w:bookmarkStart w:id="41" w:name="_Toc347817501"/>
      <w:bookmarkStart w:id="42" w:name="_Toc348344529"/>
      <w:r>
        <w:lastRenderedPageBreak/>
        <w:t>Glossary</w:t>
      </w:r>
      <w:bookmarkEnd w:id="41"/>
      <w:bookmarkEnd w:id="42"/>
    </w:p>
    <w:tbl>
      <w:tblPr>
        <w:tblStyle w:val="MediumGrid2-Accent4"/>
        <w:tblW w:w="9322" w:type="dxa"/>
        <w:tblLook w:val="04A0" w:firstRow="1" w:lastRow="0" w:firstColumn="1" w:lastColumn="0" w:noHBand="0" w:noVBand="1"/>
      </w:tblPr>
      <w:tblGrid>
        <w:gridCol w:w="2235"/>
        <w:gridCol w:w="7087"/>
      </w:tblGrid>
      <w:tr w:rsidR="00FC3D4A" w:rsidRPr="00D53757" w:rsidTr="00A167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35" w:type="dxa"/>
            <w:tcBorders>
              <w:top w:val="single" w:sz="4" w:space="0" w:color="74A510" w:themeColor="background2" w:themeShade="80"/>
              <w:bottom w:val="single" w:sz="8" w:space="0" w:color="909465" w:themeColor="accent4"/>
            </w:tcBorders>
          </w:tcPr>
          <w:p w:rsidR="00FC3D4A" w:rsidRPr="00D53757" w:rsidRDefault="00FC3D4A" w:rsidP="00FC3D4A">
            <w:pPr>
              <w:rPr>
                <w:rFonts w:asciiTheme="minorHAnsi" w:hAnsiTheme="minorHAnsi" w:cstheme="minorHAnsi"/>
                <w:color w:val="74A510" w:themeColor="background2" w:themeShade="80"/>
                <w:sz w:val="22"/>
              </w:rPr>
            </w:pPr>
            <w:r w:rsidRPr="00D53757">
              <w:rPr>
                <w:rFonts w:asciiTheme="minorHAnsi" w:hAnsiTheme="minorHAnsi" w:cstheme="minorHAnsi"/>
                <w:color w:val="74A510" w:themeColor="background2" w:themeShade="80"/>
                <w:sz w:val="22"/>
              </w:rPr>
              <w:t>Term</w:t>
            </w:r>
          </w:p>
        </w:tc>
        <w:tc>
          <w:tcPr>
            <w:tcW w:w="7087" w:type="dxa"/>
          </w:tcPr>
          <w:p w:rsidR="00FC3D4A" w:rsidRPr="00D53757" w:rsidRDefault="00FC3D4A" w:rsidP="00FC3D4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74A510" w:themeColor="background2" w:themeShade="80"/>
                <w:sz w:val="22"/>
              </w:rPr>
            </w:pPr>
            <w:r w:rsidRPr="00D53757">
              <w:rPr>
                <w:rFonts w:asciiTheme="minorHAnsi" w:hAnsiTheme="minorHAnsi" w:cstheme="minorHAnsi"/>
                <w:b w:val="0"/>
                <w:color w:val="74A510" w:themeColor="background2" w:themeShade="80"/>
                <w:sz w:val="22"/>
              </w:rPr>
              <w:t>Definition</w:t>
            </w:r>
          </w:p>
        </w:tc>
      </w:tr>
      <w:tr w:rsidR="00FC3D4A" w:rsidRPr="00D53757" w:rsidTr="00A167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909465" w:themeColor="accent4"/>
            </w:tcBorders>
          </w:tcPr>
          <w:p w:rsidR="00FC3D4A" w:rsidRPr="00D53757" w:rsidRDefault="00FC3D4A" w:rsidP="00FC3D4A">
            <w:pPr>
              <w:rPr>
                <w:rFonts w:asciiTheme="minorHAnsi" w:hAnsiTheme="minorHAnsi"/>
                <w:sz w:val="22"/>
              </w:rPr>
            </w:pPr>
            <w:r w:rsidRPr="00D53757">
              <w:rPr>
                <w:rFonts w:asciiTheme="minorHAnsi" w:hAnsiTheme="minorHAnsi"/>
                <w:sz w:val="22"/>
              </w:rPr>
              <w:t>Adverse event</w:t>
            </w:r>
          </w:p>
        </w:tc>
        <w:tc>
          <w:tcPr>
            <w:tcW w:w="7087" w:type="dxa"/>
          </w:tcPr>
          <w:p w:rsidR="00FC3D4A" w:rsidRPr="00D53757" w:rsidRDefault="00FC3D4A" w:rsidP="00AC2D2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D53757">
              <w:rPr>
                <w:rFonts w:asciiTheme="minorHAnsi" w:hAnsiTheme="minorHAnsi"/>
                <w:sz w:val="22"/>
              </w:rPr>
              <w:t>Any untoward medical occurrence in a patient</w:t>
            </w:r>
            <w:r w:rsidR="00AC2D20">
              <w:rPr>
                <w:rFonts w:asciiTheme="minorHAnsi" w:hAnsiTheme="minorHAnsi"/>
                <w:sz w:val="22"/>
              </w:rPr>
              <w:t xml:space="preserve"> (or care giver in the case of medical devices) </w:t>
            </w:r>
            <w:r w:rsidRPr="00D53757">
              <w:rPr>
                <w:rFonts w:asciiTheme="minorHAnsi" w:hAnsiTheme="minorHAnsi"/>
                <w:sz w:val="22"/>
              </w:rPr>
              <w:t>who has used a therapeutic product and which does not necessarily have to have a causal relationship with this therapeutic product.</w:t>
            </w:r>
          </w:p>
        </w:tc>
      </w:tr>
      <w:tr w:rsidR="00FC3D4A" w:rsidRPr="00D53757" w:rsidTr="00A167B0">
        <w:tc>
          <w:tcPr>
            <w:cnfStyle w:val="001000000000" w:firstRow="0" w:lastRow="0" w:firstColumn="1" w:lastColumn="0" w:oddVBand="0" w:evenVBand="0" w:oddHBand="0" w:evenHBand="0" w:firstRowFirstColumn="0" w:firstRowLastColumn="0" w:lastRowFirstColumn="0" w:lastRowLastColumn="0"/>
            <w:tcW w:w="2235" w:type="dxa"/>
          </w:tcPr>
          <w:p w:rsidR="00FC3D4A" w:rsidRPr="00D53757" w:rsidRDefault="00FC3D4A" w:rsidP="00FC3D4A">
            <w:pPr>
              <w:rPr>
                <w:rFonts w:asciiTheme="minorHAnsi" w:hAnsiTheme="minorHAnsi"/>
                <w:sz w:val="22"/>
              </w:rPr>
            </w:pPr>
            <w:r w:rsidRPr="00D53757">
              <w:rPr>
                <w:rFonts w:asciiTheme="minorHAnsi" w:hAnsiTheme="minorHAnsi"/>
                <w:sz w:val="22"/>
              </w:rPr>
              <w:t>Adverse reaction</w:t>
            </w:r>
          </w:p>
        </w:tc>
        <w:tc>
          <w:tcPr>
            <w:tcW w:w="7087" w:type="dxa"/>
          </w:tcPr>
          <w:p w:rsidR="00FC3D4A" w:rsidRPr="00D53757" w:rsidRDefault="00FC3D4A" w:rsidP="00FC3D4A">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D53757">
              <w:rPr>
                <w:rFonts w:asciiTheme="minorHAnsi" w:hAnsiTheme="minorHAnsi"/>
                <w:sz w:val="22"/>
              </w:rPr>
              <w:t>An unintended and noxious effect that is attributable to a therapeutic product used correctly.</w:t>
            </w:r>
          </w:p>
        </w:tc>
      </w:tr>
      <w:tr w:rsidR="00471959" w:rsidRPr="00D53757" w:rsidTr="00A167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471959" w:rsidRPr="00D53757" w:rsidRDefault="00471959" w:rsidP="00FC3D4A">
            <w:pPr>
              <w:rPr>
                <w:rFonts w:asciiTheme="minorHAnsi" w:hAnsiTheme="minorHAnsi"/>
                <w:sz w:val="22"/>
              </w:rPr>
            </w:pPr>
            <w:r>
              <w:rPr>
                <w:rFonts w:asciiTheme="minorHAnsi" w:hAnsiTheme="minorHAnsi"/>
                <w:sz w:val="22"/>
              </w:rPr>
              <w:t>A</w:t>
            </w:r>
            <w:r w:rsidR="00BA51D6">
              <w:rPr>
                <w:rFonts w:asciiTheme="minorHAnsi" w:hAnsiTheme="minorHAnsi"/>
                <w:sz w:val="22"/>
              </w:rPr>
              <w:t>l</w:t>
            </w:r>
            <w:r>
              <w:rPr>
                <w:rFonts w:asciiTheme="minorHAnsi" w:hAnsiTheme="minorHAnsi"/>
                <w:sz w:val="22"/>
              </w:rPr>
              <w:t>ert</w:t>
            </w:r>
          </w:p>
        </w:tc>
        <w:tc>
          <w:tcPr>
            <w:tcW w:w="7087" w:type="dxa"/>
          </w:tcPr>
          <w:p w:rsidR="00471959" w:rsidRPr="00D53757" w:rsidRDefault="00471959" w:rsidP="00FC3D4A">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Pr>
                <w:rFonts w:asciiTheme="minorHAnsi" w:hAnsiTheme="minorHAnsi"/>
                <w:sz w:val="22"/>
              </w:rPr>
              <w:t>An identified risk associated with the use of a medicine or medical device which requires urgent measures to protect patients.</w:t>
            </w:r>
          </w:p>
        </w:tc>
      </w:tr>
      <w:tr w:rsidR="00D506B9" w:rsidRPr="00D53757" w:rsidTr="00A167B0">
        <w:tc>
          <w:tcPr>
            <w:cnfStyle w:val="001000000000" w:firstRow="0" w:lastRow="0" w:firstColumn="1" w:lastColumn="0" w:oddVBand="0" w:evenVBand="0" w:oddHBand="0" w:evenHBand="0" w:firstRowFirstColumn="0" w:firstRowLastColumn="0" w:lastRowFirstColumn="0" w:lastRowLastColumn="0"/>
            <w:tcW w:w="2235" w:type="dxa"/>
          </w:tcPr>
          <w:p w:rsidR="00D506B9" w:rsidRPr="00D53757" w:rsidRDefault="00D506B9" w:rsidP="00FC3D4A">
            <w:pPr>
              <w:rPr>
                <w:rFonts w:asciiTheme="minorHAnsi" w:hAnsiTheme="minorHAnsi"/>
                <w:sz w:val="22"/>
              </w:rPr>
            </w:pPr>
            <w:r>
              <w:rPr>
                <w:rFonts w:asciiTheme="minorHAnsi" w:hAnsiTheme="minorHAnsi"/>
                <w:sz w:val="22"/>
              </w:rPr>
              <w:t>ANZTPA</w:t>
            </w:r>
          </w:p>
        </w:tc>
        <w:tc>
          <w:tcPr>
            <w:tcW w:w="7087" w:type="dxa"/>
          </w:tcPr>
          <w:p w:rsidR="00D506B9" w:rsidRPr="00D53757" w:rsidRDefault="00D506B9" w:rsidP="00C63F58">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Pr>
                <w:rFonts w:asciiTheme="minorHAnsi" w:hAnsiTheme="minorHAnsi"/>
                <w:sz w:val="22"/>
              </w:rPr>
              <w:t>Australia New Zealand Therapeutic Products Agency,</w:t>
            </w:r>
            <w:r w:rsidR="00C070F3">
              <w:rPr>
                <w:rFonts w:asciiTheme="minorHAnsi" w:hAnsiTheme="minorHAnsi"/>
                <w:sz w:val="22"/>
              </w:rPr>
              <w:t xml:space="preserve"> which</w:t>
            </w:r>
            <w:r>
              <w:rPr>
                <w:rFonts w:asciiTheme="minorHAnsi" w:hAnsiTheme="minorHAnsi"/>
                <w:sz w:val="22"/>
              </w:rPr>
              <w:t xml:space="preserve"> will replace </w:t>
            </w:r>
            <w:r w:rsidR="009C4EBB">
              <w:rPr>
                <w:rFonts w:asciiTheme="minorHAnsi" w:hAnsiTheme="minorHAnsi"/>
                <w:sz w:val="22"/>
              </w:rPr>
              <w:t xml:space="preserve">the </w:t>
            </w:r>
            <w:r>
              <w:rPr>
                <w:rFonts w:asciiTheme="minorHAnsi" w:hAnsiTheme="minorHAnsi"/>
                <w:sz w:val="22"/>
              </w:rPr>
              <w:t>TGA and Medsafe.</w:t>
            </w:r>
          </w:p>
        </w:tc>
      </w:tr>
      <w:tr w:rsidR="00471959" w:rsidRPr="00D53757" w:rsidTr="00A167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471959" w:rsidRDefault="00471959" w:rsidP="00327968">
            <w:pPr>
              <w:rPr>
                <w:rFonts w:asciiTheme="minorHAnsi" w:hAnsiTheme="minorHAnsi"/>
                <w:sz w:val="22"/>
              </w:rPr>
            </w:pPr>
            <w:r>
              <w:rPr>
                <w:rFonts w:asciiTheme="minorHAnsi" w:hAnsiTheme="minorHAnsi"/>
                <w:sz w:val="22"/>
              </w:rPr>
              <w:t>CARM</w:t>
            </w:r>
          </w:p>
        </w:tc>
        <w:tc>
          <w:tcPr>
            <w:tcW w:w="7087" w:type="dxa"/>
          </w:tcPr>
          <w:p w:rsidR="00471959" w:rsidRDefault="00471959" w:rsidP="00327968">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Pr>
                <w:rFonts w:asciiTheme="minorHAnsi" w:hAnsiTheme="minorHAnsi"/>
                <w:sz w:val="22"/>
              </w:rPr>
              <w:t>Centre for Adverse Reactions Monitoring.</w:t>
            </w:r>
            <w:r w:rsidR="00D530A8">
              <w:rPr>
                <w:rFonts w:asciiTheme="minorHAnsi" w:hAnsiTheme="minorHAnsi"/>
                <w:sz w:val="22"/>
              </w:rPr>
              <w:t xml:space="preserve"> </w:t>
            </w:r>
            <w:r>
              <w:rPr>
                <w:rFonts w:asciiTheme="minorHAnsi" w:hAnsiTheme="minorHAnsi"/>
                <w:sz w:val="22"/>
              </w:rPr>
              <w:t>Contracted by the Ministry of Health, New Zealand, to collect reports of suspected adverse reactions to medicines in New Zealand.</w:t>
            </w:r>
          </w:p>
        </w:tc>
      </w:tr>
      <w:tr w:rsidR="00C070F3" w:rsidRPr="00D53757" w:rsidTr="00A167B0">
        <w:tc>
          <w:tcPr>
            <w:cnfStyle w:val="001000000000" w:firstRow="0" w:lastRow="0" w:firstColumn="1" w:lastColumn="0" w:oddVBand="0" w:evenVBand="0" w:oddHBand="0" w:evenHBand="0" w:firstRowFirstColumn="0" w:firstRowLastColumn="0" w:lastRowFirstColumn="0" w:lastRowLastColumn="0"/>
            <w:tcW w:w="2235" w:type="dxa"/>
          </w:tcPr>
          <w:p w:rsidR="00C070F3" w:rsidRDefault="00C070F3" w:rsidP="00327968">
            <w:pPr>
              <w:rPr>
                <w:rFonts w:asciiTheme="minorHAnsi" w:hAnsiTheme="minorHAnsi"/>
                <w:sz w:val="22"/>
              </w:rPr>
            </w:pPr>
            <w:r>
              <w:rPr>
                <w:rFonts w:asciiTheme="minorHAnsi" w:hAnsiTheme="minorHAnsi"/>
                <w:sz w:val="22"/>
              </w:rPr>
              <w:t>CMI</w:t>
            </w:r>
          </w:p>
        </w:tc>
        <w:tc>
          <w:tcPr>
            <w:tcW w:w="7087" w:type="dxa"/>
          </w:tcPr>
          <w:p w:rsidR="00C070F3" w:rsidRDefault="00C070F3" w:rsidP="00950600">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Pr>
                <w:rFonts w:asciiTheme="minorHAnsi" w:hAnsiTheme="minorHAnsi"/>
                <w:sz w:val="22"/>
              </w:rPr>
              <w:t xml:space="preserve">Consumer Medicine Information. The CMI is based on the product information/ data sheet but </w:t>
            </w:r>
            <w:r w:rsidR="00D530A8">
              <w:rPr>
                <w:rFonts w:asciiTheme="minorHAnsi" w:hAnsiTheme="minorHAnsi"/>
                <w:sz w:val="22"/>
              </w:rPr>
              <w:t>i</w:t>
            </w:r>
            <w:r>
              <w:rPr>
                <w:rFonts w:asciiTheme="minorHAnsi" w:hAnsiTheme="minorHAnsi"/>
                <w:sz w:val="22"/>
              </w:rPr>
              <w:t>s written in plain language to assist consumers to use medicines safely and effectively.</w:t>
            </w:r>
          </w:p>
        </w:tc>
      </w:tr>
      <w:tr w:rsidR="00C070F3" w:rsidRPr="00D53757" w:rsidTr="00A167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C070F3" w:rsidRDefault="00C070F3" w:rsidP="00327968">
            <w:pPr>
              <w:rPr>
                <w:rFonts w:asciiTheme="minorHAnsi" w:hAnsiTheme="minorHAnsi"/>
                <w:sz w:val="22"/>
              </w:rPr>
            </w:pPr>
            <w:r>
              <w:rPr>
                <w:rFonts w:asciiTheme="minorHAnsi" w:hAnsiTheme="minorHAnsi"/>
                <w:sz w:val="22"/>
              </w:rPr>
              <w:t xml:space="preserve">Data Sheet </w:t>
            </w:r>
          </w:p>
        </w:tc>
        <w:tc>
          <w:tcPr>
            <w:tcW w:w="7087" w:type="dxa"/>
          </w:tcPr>
          <w:p w:rsidR="00C070F3" w:rsidRDefault="00C070F3" w:rsidP="00327968">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Pr>
                <w:rFonts w:asciiTheme="minorHAnsi" w:hAnsiTheme="minorHAnsi"/>
                <w:sz w:val="22"/>
              </w:rPr>
              <w:t>A summary of the known information about a product</w:t>
            </w:r>
            <w:r w:rsidR="009A197B">
              <w:rPr>
                <w:rFonts w:asciiTheme="minorHAnsi" w:hAnsiTheme="minorHAnsi"/>
                <w:sz w:val="22"/>
              </w:rPr>
              <w:t xml:space="preserve"> in New Zealand</w:t>
            </w:r>
            <w:r>
              <w:rPr>
                <w:rFonts w:asciiTheme="minorHAnsi" w:hAnsiTheme="minorHAnsi"/>
                <w:sz w:val="22"/>
              </w:rPr>
              <w:t>; known as the PI</w:t>
            </w:r>
            <w:r w:rsidR="00D530A8">
              <w:rPr>
                <w:rFonts w:asciiTheme="minorHAnsi" w:hAnsiTheme="minorHAnsi"/>
                <w:sz w:val="22"/>
              </w:rPr>
              <w:t xml:space="preserve"> (Product Information)</w:t>
            </w:r>
            <w:r>
              <w:rPr>
                <w:rFonts w:asciiTheme="minorHAnsi" w:hAnsiTheme="minorHAnsi"/>
                <w:sz w:val="22"/>
              </w:rPr>
              <w:t xml:space="preserve"> in Australia.</w:t>
            </w:r>
          </w:p>
        </w:tc>
      </w:tr>
      <w:tr w:rsidR="00BA51D6" w:rsidRPr="00D53757" w:rsidTr="00A167B0">
        <w:tc>
          <w:tcPr>
            <w:cnfStyle w:val="001000000000" w:firstRow="0" w:lastRow="0" w:firstColumn="1" w:lastColumn="0" w:oddVBand="0" w:evenVBand="0" w:oddHBand="0" w:evenHBand="0" w:firstRowFirstColumn="0" w:firstRowLastColumn="0" w:lastRowFirstColumn="0" w:lastRowLastColumn="0"/>
            <w:tcW w:w="2235" w:type="dxa"/>
          </w:tcPr>
          <w:p w:rsidR="00BA51D6" w:rsidRDefault="00BA51D6" w:rsidP="00327968">
            <w:pPr>
              <w:rPr>
                <w:rFonts w:asciiTheme="minorHAnsi" w:hAnsiTheme="minorHAnsi"/>
                <w:sz w:val="22"/>
              </w:rPr>
            </w:pPr>
            <w:r>
              <w:rPr>
                <w:rFonts w:asciiTheme="minorHAnsi" w:hAnsiTheme="minorHAnsi"/>
                <w:sz w:val="22"/>
              </w:rPr>
              <w:t>Identified Risk</w:t>
            </w:r>
          </w:p>
        </w:tc>
        <w:tc>
          <w:tcPr>
            <w:tcW w:w="7087" w:type="dxa"/>
          </w:tcPr>
          <w:p w:rsidR="00BA51D6" w:rsidRDefault="00BA51D6" w:rsidP="00327968">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Pr>
                <w:rFonts w:asciiTheme="minorHAnsi" w:hAnsiTheme="minorHAnsi"/>
                <w:sz w:val="22"/>
              </w:rPr>
              <w:t>An untoward occurrence for which there is adequate evidence of an association with the medicine or medical device of interest.</w:t>
            </w:r>
          </w:p>
        </w:tc>
      </w:tr>
      <w:tr w:rsidR="00FC3D4A" w:rsidRPr="00D53757" w:rsidTr="00A167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FC3D4A" w:rsidRPr="00D53757" w:rsidRDefault="00D506B9" w:rsidP="00FC3D4A">
            <w:pPr>
              <w:rPr>
                <w:rFonts w:asciiTheme="minorHAnsi" w:hAnsiTheme="minorHAnsi"/>
                <w:sz w:val="22"/>
              </w:rPr>
            </w:pPr>
            <w:r>
              <w:rPr>
                <w:rFonts w:asciiTheme="minorHAnsi" w:hAnsiTheme="minorHAnsi"/>
                <w:sz w:val="22"/>
              </w:rPr>
              <w:t xml:space="preserve">Medical </w:t>
            </w:r>
            <w:r w:rsidR="00FC3D4A" w:rsidRPr="00D53757">
              <w:rPr>
                <w:rFonts w:asciiTheme="minorHAnsi" w:hAnsiTheme="minorHAnsi"/>
                <w:sz w:val="22"/>
              </w:rPr>
              <w:t>Device</w:t>
            </w:r>
          </w:p>
        </w:tc>
        <w:tc>
          <w:tcPr>
            <w:tcW w:w="7087" w:type="dxa"/>
          </w:tcPr>
          <w:p w:rsidR="00FC3D4A" w:rsidRDefault="00A05E80" w:rsidP="00D53757">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Pr>
                <w:rFonts w:asciiTheme="minorHAnsi" w:hAnsiTheme="minorHAnsi"/>
                <w:sz w:val="22"/>
              </w:rPr>
              <w:t>In general a</w:t>
            </w:r>
            <w:r w:rsidR="00FC3D4A" w:rsidRPr="00D53757">
              <w:rPr>
                <w:rFonts w:asciiTheme="minorHAnsi" w:hAnsiTheme="minorHAnsi"/>
                <w:sz w:val="22"/>
              </w:rPr>
              <w:t>n instrument, apparatus, appliance, material, or other article (whether for use alone or in combination), together with any accessories or software required for its proper functioning  which is</w:t>
            </w:r>
            <w:r w:rsidR="00D53757">
              <w:rPr>
                <w:rFonts w:asciiTheme="minorHAnsi" w:hAnsiTheme="minorHAnsi"/>
                <w:sz w:val="22"/>
              </w:rPr>
              <w:t xml:space="preserve"> </w:t>
            </w:r>
            <w:r w:rsidR="00FC3D4A" w:rsidRPr="00D53757">
              <w:rPr>
                <w:rFonts w:asciiTheme="minorHAnsi" w:hAnsiTheme="minorHAnsi"/>
                <w:sz w:val="22"/>
              </w:rPr>
              <w:t>intended for use in the diagnosis, prevention, monitoring, treatment or alleviation of disease; diagnosis, monitoring, treatment, alleviation of or compensation for an injury or handicap; investigation, replacement or modification of the anatomy or of a physiological process; control of conception and does not achieve its principal intended action in or on the human body by pharmacological, immunological or metabolic means, but that may be assisted in its function by such means.</w:t>
            </w:r>
          </w:p>
          <w:p w:rsidR="00AC2D20" w:rsidRPr="00F47839" w:rsidRDefault="00F47839" w:rsidP="00D537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 xml:space="preserve">For the legal definitions used </w:t>
            </w:r>
            <w:r w:rsidRPr="00F47839">
              <w:rPr>
                <w:rFonts w:asciiTheme="minorHAnsi" w:hAnsiTheme="minorHAnsi" w:cstheme="minorHAnsi"/>
                <w:sz w:val="22"/>
              </w:rPr>
              <w:t>in Australia</w:t>
            </w:r>
            <w:r>
              <w:rPr>
                <w:rFonts w:asciiTheme="minorHAnsi" w:hAnsiTheme="minorHAnsi" w:cstheme="minorHAnsi"/>
                <w:sz w:val="22"/>
              </w:rPr>
              <w:t xml:space="preserve"> and New Zealand, refer to</w:t>
            </w:r>
            <w:r w:rsidRPr="00F47839">
              <w:rPr>
                <w:rFonts w:asciiTheme="minorHAnsi" w:hAnsiTheme="minorHAnsi" w:cstheme="minorHAnsi"/>
                <w:sz w:val="22"/>
              </w:rPr>
              <w:t xml:space="preserve"> the </w:t>
            </w:r>
            <w:hyperlink r:id="rId42" w:history="1">
              <w:r w:rsidRPr="00F47839">
                <w:rPr>
                  <w:rStyle w:val="Hyperlink"/>
                  <w:rFonts w:asciiTheme="minorHAnsi" w:hAnsiTheme="minorHAnsi" w:cstheme="minorHAnsi"/>
                  <w:color w:val="0000FF"/>
                  <w:sz w:val="22"/>
                </w:rPr>
                <w:t>Therapeutic Goods Act 1989</w:t>
              </w:r>
            </w:hyperlink>
            <w:r w:rsidRPr="00F47839">
              <w:rPr>
                <w:rFonts w:asciiTheme="minorHAnsi" w:hAnsiTheme="minorHAnsi" w:cstheme="minorHAnsi"/>
                <w:sz w:val="22"/>
              </w:rPr>
              <w:t xml:space="preserve"> and the </w:t>
            </w:r>
            <w:hyperlink r:id="rId43" w:history="1">
              <w:r w:rsidRPr="00F47839">
                <w:rPr>
                  <w:rStyle w:val="Hyperlink"/>
                  <w:rFonts w:asciiTheme="minorHAnsi" w:hAnsiTheme="minorHAnsi" w:cstheme="minorHAnsi"/>
                  <w:color w:val="0000FF"/>
                  <w:sz w:val="22"/>
                </w:rPr>
                <w:t>Medicines Act 1981</w:t>
              </w:r>
            </w:hyperlink>
            <w:r w:rsidRPr="00F47839">
              <w:rPr>
                <w:rFonts w:asciiTheme="minorHAnsi" w:hAnsiTheme="minorHAnsi" w:cstheme="minorHAnsi"/>
                <w:color w:val="auto"/>
                <w:sz w:val="22"/>
              </w:rPr>
              <w:t>, respectively</w:t>
            </w:r>
            <w:r w:rsidRPr="00F47839">
              <w:rPr>
                <w:rFonts w:asciiTheme="minorHAnsi" w:hAnsiTheme="minorHAnsi" w:cstheme="minorHAnsi"/>
                <w:sz w:val="22"/>
              </w:rPr>
              <w:t>.</w:t>
            </w:r>
          </w:p>
        </w:tc>
      </w:tr>
      <w:tr w:rsidR="00FC3D4A" w:rsidRPr="00D53757" w:rsidTr="00A167B0">
        <w:tc>
          <w:tcPr>
            <w:cnfStyle w:val="001000000000" w:firstRow="0" w:lastRow="0" w:firstColumn="1" w:lastColumn="0" w:oddVBand="0" w:evenVBand="0" w:oddHBand="0" w:evenHBand="0" w:firstRowFirstColumn="0" w:firstRowLastColumn="0" w:lastRowFirstColumn="0" w:lastRowLastColumn="0"/>
            <w:tcW w:w="2235" w:type="dxa"/>
          </w:tcPr>
          <w:p w:rsidR="00FC3D4A" w:rsidRPr="00D53757" w:rsidRDefault="00FC3D4A" w:rsidP="00FC3D4A">
            <w:pPr>
              <w:rPr>
                <w:rFonts w:asciiTheme="minorHAnsi" w:hAnsiTheme="minorHAnsi"/>
                <w:sz w:val="22"/>
              </w:rPr>
            </w:pPr>
            <w:r w:rsidRPr="00D53757">
              <w:rPr>
                <w:rFonts w:asciiTheme="minorHAnsi" w:hAnsiTheme="minorHAnsi"/>
                <w:sz w:val="22"/>
              </w:rPr>
              <w:t>Medicine</w:t>
            </w:r>
          </w:p>
        </w:tc>
        <w:tc>
          <w:tcPr>
            <w:tcW w:w="7087" w:type="dxa"/>
          </w:tcPr>
          <w:p w:rsidR="00FC3D4A" w:rsidRDefault="00FC3D4A" w:rsidP="00FC3D4A">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D53757">
              <w:rPr>
                <w:rFonts w:asciiTheme="minorHAnsi" w:hAnsiTheme="minorHAnsi"/>
                <w:sz w:val="22"/>
              </w:rPr>
              <w:t>A substance or preparation used in the prevention, diagnosis treatment of a disease, ailment, defect or injury or used to influence, inhibit or modify a physiological process that achieves its principal intended action by pharmacological, chemical, immunological or metabolic means.</w:t>
            </w:r>
            <w:r w:rsidRPr="00D53757" w:rsidDel="00170139">
              <w:rPr>
                <w:rFonts w:asciiTheme="minorHAnsi" w:hAnsiTheme="minorHAnsi"/>
                <w:sz w:val="22"/>
              </w:rPr>
              <w:t xml:space="preserve"> </w:t>
            </w:r>
          </w:p>
          <w:p w:rsidR="00F47839" w:rsidRPr="00D53757" w:rsidRDefault="00F47839" w:rsidP="00F47839">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Pr>
                <w:rFonts w:asciiTheme="minorHAnsi" w:hAnsiTheme="minorHAnsi" w:cstheme="minorHAnsi"/>
                <w:sz w:val="22"/>
              </w:rPr>
              <w:t xml:space="preserve">For the legal definitions used </w:t>
            </w:r>
            <w:r w:rsidRPr="00F47839">
              <w:rPr>
                <w:rFonts w:asciiTheme="minorHAnsi" w:hAnsiTheme="minorHAnsi" w:cstheme="minorHAnsi"/>
                <w:sz w:val="22"/>
              </w:rPr>
              <w:t>in Australia</w:t>
            </w:r>
            <w:r>
              <w:rPr>
                <w:rFonts w:asciiTheme="minorHAnsi" w:hAnsiTheme="minorHAnsi" w:cstheme="minorHAnsi"/>
                <w:sz w:val="22"/>
              </w:rPr>
              <w:t xml:space="preserve"> and New Zealand, refer to</w:t>
            </w:r>
            <w:r w:rsidRPr="00F47839">
              <w:rPr>
                <w:rFonts w:asciiTheme="minorHAnsi" w:hAnsiTheme="minorHAnsi" w:cstheme="minorHAnsi"/>
                <w:sz w:val="22"/>
              </w:rPr>
              <w:t xml:space="preserve"> the </w:t>
            </w:r>
            <w:hyperlink r:id="rId44" w:history="1">
              <w:r w:rsidRPr="00F47839">
                <w:rPr>
                  <w:rStyle w:val="Hyperlink"/>
                  <w:rFonts w:asciiTheme="minorHAnsi" w:hAnsiTheme="minorHAnsi" w:cstheme="minorHAnsi"/>
                  <w:color w:val="0000FF"/>
                  <w:sz w:val="22"/>
                </w:rPr>
                <w:t>Therapeutic Goods Act 1989</w:t>
              </w:r>
            </w:hyperlink>
            <w:r w:rsidRPr="00F47839">
              <w:rPr>
                <w:rFonts w:asciiTheme="minorHAnsi" w:hAnsiTheme="minorHAnsi" w:cstheme="minorHAnsi"/>
                <w:sz w:val="22"/>
              </w:rPr>
              <w:t xml:space="preserve"> and the </w:t>
            </w:r>
            <w:hyperlink r:id="rId45" w:history="1">
              <w:r w:rsidRPr="00F47839">
                <w:rPr>
                  <w:rStyle w:val="Hyperlink"/>
                  <w:rFonts w:asciiTheme="minorHAnsi" w:hAnsiTheme="minorHAnsi" w:cstheme="minorHAnsi"/>
                  <w:color w:val="0000FF"/>
                  <w:sz w:val="22"/>
                </w:rPr>
                <w:t>Medicines Act 1981</w:t>
              </w:r>
            </w:hyperlink>
            <w:r w:rsidRPr="00F47839">
              <w:rPr>
                <w:rFonts w:asciiTheme="minorHAnsi" w:hAnsiTheme="minorHAnsi" w:cstheme="minorHAnsi"/>
                <w:color w:val="auto"/>
                <w:sz w:val="22"/>
              </w:rPr>
              <w:t>, respectively</w:t>
            </w:r>
            <w:r w:rsidRPr="00F47839">
              <w:rPr>
                <w:rFonts w:asciiTheme="minorHAnsi" w:hAnsiTheme="minorHAnsi" w:cstheme="minorHAnsi"/>
                <w:sz w:val="22"/>
              </w:rPr>
              <w:t>.</w:t>
            </w:r>
          </w:p>
        </w:tc>
      </w:tr>
      <w:tr w:rsidR="00FC3D4A" w:rsidRPr="00D53757" w:rsidTr="00A167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FC3D4A" w:rsidRPr="00D53757" w:rsidRDefault="00FC3D4A" w:rsidP="00FC3D4A">
            <w:pPr>
              <w:rPr>
                <w:rFonts w:asciiTheme="minorHAnsi" w:hAnsiTheme="minorHAnsi"/>
                <w:sz w:val="22"/>
              </w:rPr>
            </w:pPr>
            <w:r w:rsidRPr="00D53757">
              <w:rPr>
                <w:rFonts w:asciiTheme="minorHAnsi" w:hAnsiTheme="minorHAnsi"/>
                <w:sz w:val="22"/>
              </w:rPr>
              <w:t>Medsafe</w:t>
            </w:r>
          </w:p>
        </w:tc>
        <w:tc>
          <w:tcPr>
            <w:tcW w:w="7087" w:type="dxa"/>
          </w:tcPr>
          <w:p w:rsidR="00FC3D4A" w:rsidRPr="00D53757" w:rsidRDefault="00FC3D4A" w:rsidP="0095060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D53757">
              <w:rPr>
                <w:rFonts w:asciiTheme="minorHAnsi" w:hAnsiTheme="minorHAnsi"/>
                <w:sz w:val="22"/>
              </w:rPr>
              <w:t xml:space="preserve">New Zealand </w:t>
            </w:r>
            <w:r w:rsidR="00950600">
              <w:rPr>
                <w:rFonts w:asciiTheme="minorHAnsi" w:hAnsiTheme="minorHAnsi"/>
                <w:sz w:val="22"/>
              </w:rPr>
              <w:t>M</w:t>
            </w:r>
            <w:r w:rsidRPr="00D53757">
              <w:rPr>
                <w:rFonts w:asciiTheme="minorHAnsi" w:hAnsiTheme="minorHAnsi"/>
                <w:sz w:val="22"/>
              </w:rPr>
              <w:t xml:space="preserve">edicines and </w:t>
            </w:r>
            <w:r w:rsidR="00950600">
              <w:rPr>
                <w:rFonts w:asciiTheme="minorHAnsi" w:hAnsiTheme="minorHAnsi"/>
                <w:sz w:val="22"/>
              </w:rPr>
              <w:t>M</w:t>
            </w:r>
            <w:r w:rsidRPr="00D53757">
              <w:rPr>
                <w:rFonts w:asciiTheme="minorHAnsi" w:hAnsiTheme="minorHAnsi"/>
                <w:sz w:val="22"/>
              </w:rPr>
              <w:t xml:space="preserve">edical </w:t>
            </w:r>
            <w:r w:rsidR="00950600">
              <w:rPr>
                <w:rFonts w:asciiTheme="minorHAnsi" w:hAnsiTheme="minorHAnsi"/>
                <w:sz w:val="22"/>
              </w:rPr>
              <w:t>D</w:t>
            </w:r>
            <w:r w:rsidRPr="00D53757">
              <w:rPr>
                <w:rFonts w:asciiTheme="minorHAnsi" w:hAnsiTheme="minorHAnsi"/>
                <w:sz w:val="22"/>
              </w:rPr>
              <w:t xml:space="preserve">evices </w:t>
            </w:r>
            <w:r w:rsidR="00950600">
              <w:rPr>
                <w:rFonts w:asciiTheme="minorHAnsi" w:hAnsiTheme="minorHAnsi"/>
                <w:sz w:val="22"/>
              </w:rPr>
              <w:t>S</w:t>
            </w:r>
            <w:r w:rsidRPr="00D53757">
              <w:rPr>
                <w:rFonts w:asciiTheme="minorHAnsi" w:hAnsiTheme="minorHAnsi"/>
                <w:sz w:val="22"/>
              </w:rPr>
              <w:t xml:space="preserve">afety </w:t>
            </w:r>
            <w:r w:rsidR="00950600">
              <w:rPr>
                <w:rFonts w:asciiTheme="minorHAnsi" w:hAnsiTheme="minorHAnsi"/>
                <w:sz w:val="22"/>
              </w:rPr>
              <w:t>A</w:t>
            </w:r>
            <w:r w:rsidRPr="00D53757">
              <w:rPr>
                <w:rFonts w:asciiTheme="minorHAnsi" w:hAnsiTheme="minorHAnsi"/>
                <w:sz w:val="22"/>
              </w:rPr>
              <w:t>uthority.  Medsafe is a business unit of the Ministry of Health and is the authority responsible for the regulation of therapeutic products in New Zealand.</w:t>
            </w:r>
          </w:p>
        </w:tc>
      </w:tr>
      <w:tr w:rsidR="00A167B0" w:rsidRPr="00D53757" w:rsidTr="00A167B0">
        <w:tc>
          <w:tcPr>
            <w:cnfStyle w:val="001000000000" w:firstRow="0" w:lastRow="0" w:firstColumn="1" w:lastColumn="0" w:oddVBand="0" w:evenVBand="0" w:oddHBand="0" w:evenHBand="0" w:firstRowFirstColumn="0" w:firstRowLastColumn="0" w:lastRowFirstColumn="0" w:lastRowLastColumn="0"/>
            <w:tcW w:w="2235" w:type="dxa"/>
          </w:tcPr>
          <w:p w:rsidR="00A167B0" w:rsidRPr="00D53757" w:rsidRDefault="00A167B0" w:rsidP="00FC3D4A">
            <w:pPr>
              <w:rPr>
                <w:rFonts w:asciiTheme="minorHAnsi" w:hAnsiTheme="minorHAnsi"/>
                <w:sz w:val="22"/>
              </w:rPr>
            </w:pPr>
            <w:r>
              <w:rPr>
                <w:rFonts w:asciiTheme="minorHAnsi" w:hAnsiTheme="minorHAnsi"/>
                <w:sz w:val="22"/>
              </w:rPr>
              <w:t>PHARMAC</w:t>
            </w:r>
          </w:p>
        </w:tc>
        <w:tc>
          <w:tcPr>
            <w:tcW w:w="7087" w:type="dxa"/>
          </w:tcPr>
          <w:p w:rsidR="00A167B0" w:rsidRPr="00D53757" w:rsidRDefault="00A167B0" w:rsidP="00FC3D4A">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Pr>
                <w:rFonts w:asciiTheme="minorHAnsi" w:hAnsiTheme="minorHAnsi"/>
                <w:sz w:val="22"/>
              </w:rPr>
              <w:t xml:space="preserve">The </w:t>
            </w:r>
            <w:r w:rsidR="00950600">
              <w:rPr>
                <w:rFonts w:asciiTheme="minorHAnsi" w:hAnsiTheme="minorHAnsi"/>
                <w:sz w:val="22"/>
              </w:rPr>
              <w:t>P</w:t>
            </w:r>
            <w:r>
              <w:rPr>
                <w:rFonts w:asciiTheme="minorHAnsi" w:hAnsiTheme="minorHAnsi"/>
                <w:sz w:val="22"/>
              </w:rPr>
              <w:t xml:space="preserve">harmaceutical </w:t>
            </w:r>
            <w:r w:rsidR="00950600">
              <w:rPr>
                <w:rFonts w:asciiTheme="minorHAnsi" w:hAnsiTheme="minorHAnsi"/>
                <w:sz w:val="22"/>
              </w:rPr>
              <w:t>M</w:t>
            </w:r>
            <w:r>
              <w:rPr>
                <w:rFonts w:asciiTheme="minorHAnsi" w:hAnsiTheme="minorHAnsi"/>
                <w:sz w:val="22"/>
              </w:rPr>
              <w:t>anagement Agency is the New Zealand Crown agency that decides, on behalf of District Health Boards, which medicines and related products are subsidised for the use in the community and public hospitals.</w:t>
            </w:r>
          </w:p>
        </w:tc>
      </w:tr>
      <w:tr w:rsidR="00FC3D4A" w:rsidRPr="00D53757" w:rsidTr="00A167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FC3D4A" w:rsidRPr="00D53757" w:rsidRDefault="00FC3D4A" w:rsidP="00950600">
            <w:pPr>
              <w:rPr>
                <w:rFonts w:asciiTheme="minorHAnsi" w:hAnsiTheme="minorHAnsi"/>
                <w:sz w:val="22"/>
              </w:rPr>
            </w:pPr>
            <w:r w:rsidRPr="00D53757">
              <w:rPr>
                <w:rFonts w:asciiTheme="minorHAnsi" w:hAnsiTheme="minorHAnsi"/>
                <w:sz w:val="22"/>
              </w:rPr>
              <w:t xml:space="preserve">Product </w:t>
            </w:r>
            <w:r w:rsidR="00950600">
              <w:rPr>
                <w:rFonts w:asciiTheme="minorHAnsi" w:hAnsiTheme="minorHAnsi"/>
                <w:sz w:val="22"/>
              </w:rPr>
              <w:t>I</w:t>
            </w:r>
            <w:r w:rsidRPr="00D53757">
              <w:rPr>
                <w:rFonts w:asciiTheme="minorHAnsi" w:hAnsiTheme="minorHAnsi"/>
                <w:sz w:val="22"/>
              </w:rPr>
              <w:t>nformation</w:t>
            </w:r>
          </w:p>
        </w:tc>
        <w:tc>
          <w:tcPr>
            <w:tcW w:w="7087" w:type="dxa"/>
          </w:tcPr>
          <w:p w:rsidR="00FC3D4A" w:rsidRPr="00D53757" w:rsidRDefault="00FC3D4A" w:rsidP="00FC3D4A">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D53757">
              <w:rPr>
                <w:rFonts w:asciiTheme="minorHAnsi" w:hAnsiTheme="minorHAnsi"/>
                <w:sz w:val="22"/>
              </w:rPr>
              <w:t>A summary of the known information about a product, known as the PI in Australia and the data sheet in New Zealand.</w:t>
            </w:r>
          </w:p>
        </w:tc>
      </w:tr>
      <w:tr w:rsidR="00520790" w:rsidRPr="00D53757" w:rsidTr="00A167B0">
        <w:tc>
          <w:tcPr>
            <w:cnfStyle w:val="001000000000" w:firstRow="0" w:lastRow="0" w:firstColumn="1" w:lastColumn="0" w:oddVBand="0" w:evenVBand="0" w:oddHBand="0" w:evenHBand="0" w:firstRowFirstColumn="0" w:firstRowLastColumn="0" w:lastRowFirstColumn="0" w:lastRowLastColumn="0"/>
            <w:tcW w:w="2235" w:type="dxa"/>
          </w:tcPr>
          <w:p w:rsidR="00520790" w:rsidRPr="00D53757" w:rsidRDefault="00520790" w:rsidP="00FC3D4A">
            <w:pPr>
              <w:rPr>
                <w:rFonts w:asciiTheme="minorHAnsi" w:hAnsiTheme="minorHAnsi"/>
                <w:sz w:val="22"/>
              </w:rPr>
            </w:pPr>
            <w:r>
              <w:rPr>
                <w:rFonts w:asciiTheme="minorHAnsi" w:hAnsiTheme="minorHAnsi"/>
                <w:sz w:val="22"/>
              </w:rPr>
              <w:t>PSUR/PBRER</w:t>
            </w:r>
          </w:p>
        </w:tc>
        <w:tc>
          <w:tcPr>
            <w:tcW w:w="7087" w:type="dxa"/>
          </w:tcPr>
          <w:p w:rsidR="00520790" w:rsidRPr="00D53757" w:rsidRDefault="00520790" w:rsidP="00520790">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Pr>
                <w:rFonts w:asciiTheme="minorHAnsi" w:hAnsiTheme="minorHAnsi"/>
                <w:sz w:val="22"/>
              </w:rPr>
              <w:t>The Periodic Safety Update Report (PSUR)/Periodic Benefit-Risk Evaluation Report (PBRER) provides a</w:t>
            </w:r>
            <w:r w:rsidRPr="00520790">
              <w:rPr>
                <w:rFonts w:asciiTheme="minorHAnsi" w:hAnsiTheme="minorHAnsi"/>
                <w:sz w:val="22"/>
              </w:rPr>
              <w:t xml:space="preserve"> comprehensive and critical analysis of new or </w:t>
            </w:r>
            <w:r w:rsidRPr="00520790">
              <w:rPr>
                <w:rFonts w:asciiTheme="minorHAnsi" w:hAnsiTheme="minorHAnsi"/>
                <w:sz w:val="22"/>
              </w:rPr>
              <w:lastRenderedPageBreak/>
              <w:t>emerging information on the risks of the product, and, where pertinent, on its benefit in approved indications, to enable an appraisal of the product's overall benefit-risk profile.</w:t>
            </w:r>
            <w:r>
              <w:rPr>
                <w:rFonts w:asciiTheme="minorHAnsi" w:hAnsiTheme="minorHAnsi"/>
                <w:sz w:val="22"/>
              </w:rPr>
              <w:t xml:space="preserve"> </w:t>
            </w:r>
          </w:p>
        </w:tc>
      </w:tr>
      <w:tr w:rsidR="00FC3D4A" w:rsidRPr="00D53757" w:rsidTr="00A167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FC3D4A" w:rsidRPr="00D53757" w:rsidRDefault="00FC3D4A" w:rsidP="00FC3D4A">
            <w:pPr>
              <w:rPr>
                <w:rFonts w:asciiTheme="minorHAnsi" w:hAnsiTheme="minorHAnsi"/>
                <w:sz w:val="22"/>
              </w:rPr>
            </w:pPr>
            <w:r w:rsidRPr="00D53757">
              <w:rPr>
                <w:rFonts w:asciiTheme="minorHAnsi" w:hAnsiTheme="minorHAnsi"/>
                <w:sz w:val="22"/>
              </w:rPr>
              <w:lastRenderedPageBreak/>
              <w:t>Safety concern</w:t>
            </w:r>
          </w:p>
        </w:tc>
        <w:tc>
          <w:tcPr>
            <w:tcW w:w="7087" w:type="dxa"/>
          </w:tcPr>
          <w:p w:rsidR="00FC3D4A" w:rsidRPr="00D53757" w:rsidRDefault="00767F41" w:rsidP="00FC3D4A">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Pr>
                <w:rFonts w:asciiTheme="minorHAnsi" w:hAnsiTheme="minorHAnsi"/>
                <w:sz w:val="22"/>
              </w:rPr>
              <w:t>An untoward occurrence for which there is some basis for suspicion of an association with the medicine or medical device of interest, but where this association has not been confirmed.</w:t>
            </w:r>
          </w:p>
        </w:tc>
      </w:tr>
      <w:tr w:rsidR="00FC3D4A" w:rsidRPr="00D53757" w:rsidTr="00A167B0">
        <w:tc>
          <w:tcPr>
            <w:cnfStyle w:val="001000000000" w:firstRow="0" w:lastRow="0" w:firstColumn="1" w:lastColumn="0" w:oddVBand="0" w:evenVBand="0" w:oddHBand="0" w:evenHBand="0" w:firstRowFirstColumn="0" w:firstRowLastColumn="0" w:lastRowFirstColumn="0" w:lastRowLastColumn="0"/>
            <w:tcW w:w="2235" w:type="dxa"/>
          </w:tcPr>
          <w:p w:rsidR="00FC3D4A" w:rsidRPr="00D53757" w:rsidRDefault="00FC3D4A" w:rsidP="00FC3D4A">
            <w:pPr>
              <w:rPr>
                <w:rFonts w:asciiTheme="minorHAnsi" w:hAnsiTheme="minorHAnsi"/>
                <w:sz w:val="22"/>
              </w:rPr>
            </w:pPr>
            <w:r w:rsidRPr="00D53757">
              <w:rPr>
                <w:rFonts w:asciiTheme="minorHAnsi" w:hAnsiTheme="minorHAnsi"/>
                <w:sz w:val="22"/>
              </w:rPr>
              <w:t>Safety signal</w:t>
            </w:r>
          </w:p>
        </w:tc>
        <w:tc>
          <w:tcPr>
            <w:tcW w:w="7087" w:type="dxa"/>
          </w:tcPr>
          <w:p w:rsidR="00FC3D4A" w:rsidRPr="00D53757" w:rsidRDefault="00FC3D4A" w:rsidP="00FC3D4A">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D53757">
              <w:rPr>
                <w:rFonts w:asciiTheme="minorHAnsi" w:hAnsiTheme="minorHAnsi"/>
                <w:sz w:val="22"/>
              </w:rPr>
              <w:t>New information that suggests a new potentially causal association, or new aspect of a known association, between an intervention and an event(s) that is judged to be of sufficient likelihood to justify further action to verify.</w:t>
            </w:r>
          </w:p>
        </w:tc>
      </w:tr>
      <w:tr w:rsidR="00FC3D4A" w:rsidRPr="00D53757" w:rsidTr="00A167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FC3D4A" w:rsidRPr="00D53757" w:rsidRDefault="00FC3D4A" w:rsidP="00FC3D4A">
            <w:pPr>
              <w:rPr>
                <w:rFonts w:asciiTheme="minorHAnsi" w:hAnsiTheme="minorHAnsi"/>
                <w:sz w:val="22"/>
              </w:rPr>
            </w:pPr>
            <w:r w:rsidRPr="00D53757">
              <w:rPr>
                <w:rFonts w:asciiTheme="minorHAnsi" w:hAnsiTheme="minorHAnsi"/>
                <w:sz w:val="22"/>
              </w:rPr>
              <w:t>Serious (safety signal)</w:t>
            </w:r>
          </w:p>
        </w:tc>
        <w:tc>
          <w:tcPr>
            <w:tcW w:w="7087" w:type="dxa"/>
          </w:tcPr>
          <w:p w:rsidR="00151135" w:rsidRPr="00C070F3" w:rsidRDefault="00D53757" w:rsidP="00D53757">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C070F3">
              <w:rPr>
                <w:rFonts w:asciiTheme="minorHAnsi" w:hAnsiTheme="minorHAnsi"/>
                <w:sz w:val="22"/>
              </w:rPr>
              <w:t>For medicines the definition of serious according to  ICH</w:t>
            </w:r>
            <w:r w:rsidR="007F69C4">
              <w:rPr>
                <w:rFonts w:asciiTheme="minorHAnsi" w:hAnsiTheme="minorHAnsi"/>
                <w:sz w:val="22"/>
              </w:rPr>
              <w:t>-</w:t>
            </w:r>
            <w:r w:rsidRPr="00C070F3">
              <w:rPr>
                <w:rFonts w:asciiTheme="minorHAnsi" w:hAnsiTheme="minorHAnsi"/>
                <w:sz w:val="22"/>
              </w:rPr>
              <w:t xml:space="preserve"> E2A is: </w:t>
            </w:r>
          </w:p>
          <w:p w:rsidR="00D53757" w:rsidRPr="00C070F3" w:rsidRDefault="00D53757" w:rsidP="007F69C4">
            <w:pPr>
              <w:pStyle w:val="ListParagraph"/>
              <w:numPr>
                <w:ilvl w:val="0"/>
                <w:numId w:val="13"/>
              </w:numPr>
              <w:spacing w:after="12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sz w:val="22"/>
              </w:rPr>
            </w:pPr>
            <w:r w:rsidRPr="00C070F3">
              <w:rPr>
                <w:rFonts w:asciiTheme="minorHAnsi" w:hAnsiTheme="minorHAnsi"/>
                <w:sz w:val="22"/>
              </w:rPr>
              <w:t xml:space="preserve">A serious adverse event or reaction is any untoward medical occurrence that at any dose results in death, is life threatening, requires inpatient hospitalisation or results in prolongation of existing hospitalisation, results in persistent or significant disability/incapacity, is a congenital anomaly, is a medically important event or reaction.  </w:t>
            </w:r>
          </w:p>
          <w:p w:rsidR="00151135" w:rsidRPr="00C070F3" w:rsidRDefault="00D02B3B" w:rsidP="007F69C4">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2"/>
              </w:rPr>
            </w:pPr>
            <w:r w:rsidRPr="00D02B3B">
              <w:rPr>
                <w:rFonts w:asciiTheme="minorHAnsi" w:hAnsiTheme="minorHAnsi" w:cstheme="minorHAnsi"/>
                <w:sz w:val="22"/>
              </w:rPr>
              <w:t xml:space="preserve">For medical devices the definition used is an adverse event that has led to or might lead to:  </w:t>
            </w:r>
          </w:p>
          <w:p w:rsidR="00151135" w:rsidRPr="00C070F3" w:rsidRDefault="00D02B3B" w:rsidP="007F69C4">
            <w:pPr>
              <w:pStyle w:val="ListParagraph"/>
              <w:numPr>
                <w:ilvl w:val="0"/>
                <w:numId w:val="7"/>
              </w:num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2"/>
              </w:rPr>
            </w:pPr>
            <w:r w:rsidRPr="00D02B3B">
              <w:rPr>
                <w:rFonts w:asciiTheme="minorHAnsi" w:hAnsiTheme="minorHAnsi" w:cstheme="minorHAnsi"/>
                <w:sz w:val="22"/>
              </w:rPr>
              <w:t>death to a patient, user or other person; or</w:t>
            </w:r>
          </w:p>
          <w:p w:rsidR="00151135" w:rsidRPr="00C070F3" w:rsidRDefault="00D02B3B" w:rsidP="007F69C4">
            <w:pPr>
              <w:pStyle w:val="ListParagraph"/>
              <w:numPr>
                <w:ilvl w:val="0"/>
                <w:numId w:val="7"/>
              </w:num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2"/>
              </w:rPr>
            </w:pPr>
            <w:r w:rsidRPr="00D02B3B">
              <w:rPr>
                <w:rFonts w:asciiTheme="minorHAnsi" w:hAnsiTheme="minorHAnsi" w:cstheme="minorHAnsi"/>
                <w:sz w:val="22"/>
              </w:rPr>
              <w:t>a serious injury or serious deterioration to a patient, user or other person, including</w:t>
            </w:r>
          </w:p>
          <w:p w:rsidR="00151135" w:rsidRPr="00C070F3" w:rsidRDefault="00D02B3B" w:rsidP="007F69C4">
            <w:pPr>
              <w:pStyle w:val="ListBullet2"/>
              <w:numPr>
                <w:ilvl w:val="0"/>
                <w:numId w:val="11"/>
              </w:numPr>
              <w:spacing w:after="0"/>
              <w:ind w:left="1134"/>
              <w:cnfStyle w:val="000000100000" w:firstRow="0" w:lastRow="0" w:firstColumn="0" w:lastColumn="0" w:oddVBand="0" w:evenVBand="0" w:oddHBand="1" w:evenHBand="0" w:firstRowFirstColumn="0" w:firstRowLastColumn="0" w:lastRowFirstColumn="0" w:lastRowLastColumn="0"/>
              <w:rPr>
                <w:rStyle w:val="ParagraphChar"/>
                <w:rFonts w:asciiTheme="minorHAnsi" w:eastAsiaTheme="majorEastAsia" w:hAnsiTheme="minorHAnsi" w:cstheme="minorHAnsi"/>
                <w:sz w:val="22"/>
                <w:szCs w:val="22"/>
              </w:rPr>
            </w:pPr>
            <w:r w:rsidRPr="00D02B3B">
              <w:rPr>
                <w:rStyle w:val="ParagraphChar"/>
                <w:rFonts w:asciiTheme="minorHAnsi" w:eastAsiaTheme="majorEastAsia" w:hAnsiTheme="minorHAnsi" w:cstheme="minorHAnsi"/>
                <w:sz w:val="22"/>
                <w:szCs w:val="22"/>
              </w:rPr>
              <w:t>a life-threatening illness or injury</w:t>
            </w:r>
          </w:p>
          <w:p w:rsidR="00151135" w:rsidRPr="00C070F3" w:rsidRDefault="00D02B3B" w:rsidP="00151135">
            <w:pPr>
              <w:pStyle w:val="ListBullet2"/>
              <w:numPr>
                <w:ilvl w:val="0"/>
                <w:numId w:val="11"/>
              </w:numPr>
              <w:ind w:left="1134"/>
              <w:cnfStyle w:val="000000100000" w:firstRow="0" w:lastRow="0" w:firstColumn="0" w:lastColumn="0" w:oddVBand="0" w:evenVBand="0" w:oddHBand="1" w:evenHBand="0" w:firstRowFirstColumn="0" w:firstRowLastColumn="0" w:lastRowFirstColumn="0" w:lastRowLastColumn="0"/>
              <w:rPr>
                <w:rStyle w:val="ParagraphChar"/>
                <w:rFonts w:asciiTheme="minorHAnsi" w:eastAsiaTheme="majorEastAsia" w:hAnsiTheme="minorHAnsi" w:cstheme="minorHAnsi"/>
                <w:sz w:val="22"/>
                <w:szCs w:val="22"/>
              </w:rPr>
            </w:pPr>
            <w:r w:rsidRPr="00D02B3B">
              <w:rPr>
                <w:rStyle w:val="ParagraphChar"/>
                <w:rFonts w:asciiTheme="minorHAnsi" w:eastAsiaTheme="majorEastAsia" w:hAnsiTheme="minorHAnsi" w:cstheme="minorHAnsi"/>
                <w:sz w:val="22"/>
                <w:szCs w:val="22"/>
              </w:rPr>
              <w:t xml:space="preserve">permanent impairment of a body function </w:t>
            </w:r>
          </w:p>
          <w:p w:rsidR="00151135" w:rsidRPr="00C070F3" w:rsidRDefault="00D02B3B" w:rsidP="00151135">
            <w:pPr>
              <w:pStyle w:val="ListBullet2"/>
              <w:numPr>
                <w:ilvl w:val="0"/>
                <w:numId w:val="11"/>
              </w:numPr>
              <w:ind w:left="1134"/>
              <w:cnfStyle w:val="000000100000" w:firstRow="0" w:lastRow="0" w:firstColumn="0" w:lastColumn="0" w:oddVBand="0" w:evenVBand="0" w:oddHBand="1" w:evenHBand="0" w:firstRowFirstColumn="0" w:firstRowLastColumn="0" w:lastRowFirstColumn="0" w:lastRowLastColumn="0"/>
              <w:rPr>
                <w:rStyle w:val="ParagraphChar"/>
                <w:rFonts w:asciiTheme="minorHAnsi" w:eastAsiaTheme="majorEastAsia" w:hAnsiTheme="minorHAnsi" w:cstheme="minorHAnsi"/>
                <w:sz w:val="22"/>
                <w:szCs w:val="22"/>
              </w:rPr>
            </w:pPr>
            <w:r w:rsidRPr="00D02B3B">
              <w:rPr>
                <w:rStyle w:val="ParagraphChar"/>
                <w:rFonts w:asciiTheme="minorHAnsi" w:eastAsiaTheme="majorEastAsia" w:hAnsiTheme="minorHAnsi" w:cstheme="minorHAnsi"/>
                <w:sz w:val="22"/>
                <w:szCs w:val="22"/>
              </w:rPr>
              <w:t>permanent damage to a body structure</w:t>
            </w:r>
          </w:p>
          <w:p w:rsidR="00FC3D4A" w:rsidRPr="00C070F3" w:rsidRDefault="00D02B3B" w:rsidP="009D76A2">
            <w:pPr>
              <w:pStyle w:val="ListBullet2"/>
              <w:numPr>
                <w:ilvl w:val="0"/>
                <w:numId w:val="11"/>
              </w:numPr>
              <w:ind w:left="1134"/>
              <w:cnfStyle w:val="000000100000" w:firstRow="0" w:lastRow="0" w:firstColumn="0" w:lastColumn="0" w:oddVBand="0" w:evenVBand="0" w:oddHBand="1" w:evenHBand="0" w:firstRowFirstColumn="0" w:firstRowLastColumn="0" w:lastRowFirstColumn="0" w:lastRowLastColumn="0"/>
              <w:rPr>
                <w:rFonts w:cs="Times New Roman"/>
                <w:sz w:val="22"/>
                <w:lang w:eastAsia="en-AU"/>
              </w:rPr>
            </w:pPr>
            <w:r w:rsidRPr="00D02B3B">
              <w:rPr>
                <w:rStyle w:val="ParagraphChar"/>
                <w:rFonts w:asciiTheme="minorHAnsi" w:eastAsiaTheme="majorEastAsia" w:hAnsiTheme="minorHAnsi" w:cstheme="minorHAnsi"/>
                <w:sz w:val="22"/>
                <w:szCs w:val="22"/>
              </w:rPr>
              <w:t>a condition necessitating medical or surgical intervention to prevent permanent impairment of a body function or permanent damage to a body structure.</w:t>
            </w:r>
          </w:p>
        </w:tc>
      </w:tr>
      <w:tr w:rsidR="00FC3D4A" w:rsidRPr="00D53757" w:rsidTr="00A167B0">
        <w:tc>
          <w:tcPr>
            <w:cnfStyle w:val="001000000000" w:firstRow="0" w:lastRow="0" w:firstColumn="1" w:lastColumn="0" w:oddVBand="0" w:evenVBand="0" w:oddHBand="0" w:evenHBand="0" w:firstRowFirstColumn="0" w:firstRowLastColumn="0" w:lastRowFirstColumn="0" w:lastRowLastColumn="0"/>
            <w:tcW w:w="2235" w:type="dxa"/>
          </w:tcPr>
          <w:p w:rsidR="00FC3D4A" w:rsidRPr="00D53757" w:rsidRDefault="00FC3D4A" w:rsidP="00FC3D4A">
            <w:pPr>
              <w:rPr>
                <w:rFonts w:asciiTheme="minorHAnsi" w:hAnsiTheme="minorHAnsi"/>
                <w:sz w:val="22"/>
              </w:rPr>
            </w:pPr>
            <w:r w:rsidRPr="00D53757">
              <w:rPr>
                <w:rFonts w:asciiTheme="minorHAnsi" w:hAnsiTheme="minorHAnsi"/>
                <w:sz w:val="22"/>
              </w:rPr>
              <w:t>Sponsor</w:t>
            </w:r>
          </w:p>
        </w:tc>
        <w:tc>
          <w:tcPr>
            <w:tcW w:w="7087" w:type="dxa"/>
          </w:tcPr>
          <w:p w:rsidR="00FC3D4A" w:rsidRDefault="00AC2D20" w:rsidP="00F47839">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Pr>
                <w:rFonts w:asciiTheme="minorHAnsi" w:hAnsiTheme="minorHAnsi"/>
                <w:sz w:val="22"/>
              </w:rPr>
              <w:t>In general t</w:t>
            </w:r>
            <w:r w:rsidR="00FC3D4A" w:rsidRPr="00D53757">
              <w:rPr>
                <w:rFonts w:asciiTheme="minorHAnsi" w:hAnsiTheme="minorHAnsi"/>
                <w:sz w:val="22"/>
              </w:rPr>
              <w:t>he company responsible for distributing a therapeutic product.</w:t>
            </w:r>
            <w:r>
              <w:rPr>
                <w:rFonts w:asciiTheme="minorHAnsi" w:hAnsiTheme="minorHAnsi"/>
                <w:sz w:val="22"/>
              </w:rPr>
              <w:t xml:space="preserve"> </w:t>
            </w:r>
          </w:p>
          <w:p w:rsidR="00F47839" w:rsidRPr="00D53757" w:rsidRDefault="00F47839" w:rsidP="00F47839">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Pr>
                <w:rFonts w:asciiTheme="minorHAnsi" w:hAnsiTheme="minorHAnsi" w:cstheme="minorHAnsi"/>
                <w:sz w:val="22"/>
              </w:rPr>
              <w:t xml:space="preserve">For the legal definitions used </w:t>
            </w:r>
            <w:r w:rsidRPr="00F47839">
              <w:rPr>
                <w:rFonts w:asciiTheme="minorHAnsi" w:hAnsiTheme="minorHAnsi" w:cstheme="minorHAnsi"/>
                <w:sz w:val="22"/>
              </w:rPr>
              <w:t>in Australia</w:t>
            </w:r>
            <w:r>
              <w:rPr>
                <w:rFonts w:asciiTheme="minorHAnsi" w:hAnsiTheme="minorHAnsi" w:cstheme="minorHAnsi"/>
                <w:sz w:val="22"/>
              </w:rPr>
              <w:t xml:space="preserve"> and New Zealand, refer to</w:t>
            </w:r>
            <w:r w:rsidRPr="00F47839">
              <w:rPr>
                <w:rFonts w:asciiTheme="minorHAnsi" w:hAnsiTheme="minorHAnsi" w:cstheme="minorHAnsi"/>
                <w:sz w:val="22"/>
              </w:rPr>
              <w:t xml:space="preserve"> the </w:t>
            </w:r>
            <w:hyperlink r:id="rId46" w:history="1">
              <w:r w:rsidRPr="00F47839">
                <w:rPr>
                  <w:rStyle w:val="Hyperlink"/>
                  <w:rFonts w:asciiTheme="minorHAnsi" w:hAnsiTheme="minorHAnsi" w:cstheme="minorHAnsi"/>
                  <w:color w:val="0000FF"/>
                  <w:sz w:val="22"/>
                </w:rPr>
                <w:t>Therapeutic Goods Act 1989</w:t>
              </w:r>
            </w:hyperlink>
            <w:r w:rsidRPr="00F47839">
              <w:rPr>
                <w:rFonts w:asciiTheme="minorHAnsi" w:hAnsiTheme="minorHAnsi" w:cstheme="minorHAnsi"/>
                <w:sz w:val="22"/>
              </w:rPr>
              <w:t xml:space="preserve"> and the </w:t>
            </w:r>
            <w:hyperlink r:id="rId47" w:history="1">
              <w:r w:rsidRPr="00F47839">
                <w:rPr>
                  <w:rStyle w:val="Hyperlink"/>
                  <w:rFonts w:asciiTheme="minorHAnsi" w:hAnsiTheme="minorHAnsi" w:cstheme="minorHAnsi"/>
                  <w:color w:val="0000FF"/>
                  <w:sz w:val="22"/>
                </w:rPr>
                <w:t>Medicines Act 1981</w:t>
              </w:r>
            </w:hyperlink>
            <w:r w:rsidRPr="00F47839">
              <w:rPr>
                <w:rFonts w:asciiTheme="minorHAnsi" w:hAnsiTheme="minorHAnsi" w:cstheme="minorHAnsi"/>
                <w:color w:val="auto"/>
                <w:sz w:val="22"/>
              </w:rPr>
              <w:t>, respectively</w:t>
            </w:r>
            <w:r w:rsidRPr="00F47839">
              <w:rPr>
                <w:rFonts w:asciiTheme="minorHAnsi" w:hAnsiTheme="minorHAnsi" w:cstheme="minorHAnsi"/>
                <w:sz w:val="22"/>
              </w:rPr>
              <w:t>.</w:t>
            </w:r>
          </w:p>
        </w:tc>
      </w:tr>
      <w:tr w:rsidR="00FC3D4A" w:rsidRPr="00D53757" w:rsidTr="00A167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FC3D4A" w:rsidRPr="00D53757" w:rsidRDefault="00FC3D4A" w:rsidP="00FC3D4A">
            <w:pPr>
              <w:rPr>
                <w:rFonts w:asciiTheme="minorHAnsi" w:hAnsiTheme="minorHAnsi"/>
                <w:sz w:val="22"/>
              </w:rPr>
            </w:pPr>
            <w:r w:rsidRPr="00D53757">
              <w:rPr>
                <w:rFonts w:asciiTheme="minorHAnsi" w:hAnsiTheme="minorHAnsi"/>
                <w:sz w:val="22"/>
              </w:rPr>
              <w:t>Spontaneous report/notification</w:t>
            </w:r>
          </w:p>
        </w:tc>
        <w:tc>
          <w:tcPr>
            <w:tcW w:w="7087" w:type="dxa"/>
          </w:tcPr>
          <w:p w:rsidR="00FC3D4A" w:rsidRPr="00D53757" w:rsidRDefault="00FC3D4A" w:rsidP="00FC3D4A">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D53757">
              <w:rPr>
                <w:rFonts w:asciiTheme="minorHAnsi" w:hAnsiTheme="minorHAnsi"/>
                <w:sz w:val="22"/>
              </w:rPr>
              <w:t>An unsolicited communication to a company, regulatory authority, or organisation that describes an adverse event in a patient given one or more therapeutic products and which does not derive from a study or organised data collection scheme.</w:t>
            </w:r>
          </w:p>
        </w:tc>
      </w:tr>
      <w:tr w:rsidR="00FC3D4A" w:rsidRPr="00D53757" w:rsidTr="00A167B0">
        <w:tc>
          <w:tcPr>
            <w:cnfStyle w:val="001000000000" w:firstRow="0" w:lastRow="0" w:firstColumn="1" w:lastColumn="0" w:oddVBand="0" w:evenVBand="0" w:oddHBand="0" w:evenHBand="0" w:firstRowFirstColumn="0" w:firstRowLastColumn="0" w:lastRowFirstColumn="0" w:lastRowLastColumn="0"/>
            <w:tcW w:w="2235" w:type="dxa"/>
          </w:tcPr>
          <w:p w:rsidR="00FC3D4A" w:rsidRPr="00D53757" w:rsidRDefault="00FC3D4A" w:rsidP="00FC3D4A">
            <w:pPr>
              <w:rPr>
                <w:rFonts w:asciiTheme="minorHAnsi" w:hAnsiTheme="minorHAnsi"/>
                <w:sz w:val="22"/>
              </w:rPr>
            </w:pPr>
            <w:r w:rsidRPr="00D53757">
              <w:rPr>
                <w:rFonts w:asciiTheme="minorHAnsi" w:hAnsiTheme="minorHAnsi"/>
                <w:sz w:val="22"/>
              </w:rPr>
              <w:t>Stimulated reporting</w:t>
            </w:r>
          </w:p>
        </w:tc>
        <w:tc>
          <w:tcPr>
            <w:tcW w:w="7087" w:type="dxa"/>
          </w:tcPr>
          <w:p w:rsidR="00FC3D4A" w:rsidRPr="00D53757" w:rsidRDefault="00FC3D4A" w:rsidP="00FC3D4A">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D53757">
              <w:rPr>
                <w:rFonts w:asciiTheme="minorHAnsi" w:hAnsiTheme="minorHAnsi"/>
                <w:sz w:val="22"/>
              </w:rPr>
              <w:t>Reports following communication of a safety concern and describing that concern.</w:t>
            </w:r>
          </w:p>
        </w:tc>
      </w:tr>
      <w:tr w:rsidR="00FC3D4A" w:rsidRPr="00D53757" w:rsidTr="00A167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bottom w:val="single" w:sz="8" w:space="0" w:color="909465" w:themeColor="accent4"/>
            </w:tcBorders>
          </w:tcPr>
          <w:p w:rsidR="00FC3D4A" w:rsidRPr="00D53757" w:rsidRDefault="00FC3D4A" w:rsidP="00FC3D4A">
            <w:pPr>
              <w:rPr>
                <w:rFonts w:asciiTheme="minorHAnsi" w:hAnsiTheme="minorHAnsi"/>
                <w:sz w:val="22"/>
              </w:rPr>
            </w:pPr>
            <w:r w:rsidRPr="00D53757">
              <w:rPr>
                <w:rFonts w:asciiTheme="minorHAnsi" w:hAnsiTheme="minorHAnsi"/>
                <w:sz w:val="22"/>
              </w:rPr>
              <w:t>TGA</w:t>
            </w:r>
          </w:p>
        </w:tc>
        <w:tc>
          <w:tcPr>
            <w:tcW w:w="7087" w:type="dxa"/>
          </w:tcPr>
          <w:p w:rsidR="00FC3D4A" w:rsidRPr="00D53757" w:rsidRDefault="00FC3D4A" w:rsidP="00FC3D4A">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D53757">
              <w:rPr>
                <w:rFonts w:asciiTheme="minorHAnsi" w:hAnsiTheme="minorHAnsi"/>
                <w:sz w:val="22"/>
              </w:rPr>
              <w:t xml:space="preserve">The Therapeutic Goods Administration is Australia’s regulatory authority for therapeutic goods.  </w:t>
            </w:r>
            <w:r w:rsidR="009C4EBB">
              <w:rPr>
                <w:rFonts w:asciiTheme="minorHAnsi" w:hAnsiTheme="minorHAnsi"/>
                <w:sz w:val="22"/>
              </w:rPr>
              <w:t xml:space="preserve">The </w:t>
            </w:r>
            <w:r w:rsidRPr="00D53757">
              <w:rPr>
                <w:rFonts w:asciiTheme="minorHAnsi" w:hAnsiTheme="minorHAnsi"/>
                <w:sz w:val="22"/>
              </w:rPr>
              <w:t>TGA carries out a range of assessment and monitoring activities to ensure therapeutic goods available in Australia are of an acceptable standard with the aim of ensuring that the Australian community has access within a reasonable time to therapeutic advances.</w:t>
            </w:r>
          </w:p>
        </w:tc>
      </w:tr>
      <w:tr w:rsidR="00FC3D4A" w:rsidRPr="00D53757" w:rsidTr="00A167B0">
        <w:tc>
          <w:tcPr>
            <w:cnfStyle w:val="001000000000" w:firstRow="0" w:lastRow="0" w:firstColumn="1" w:lastColumn="0" w:oddVBand="0" w:evenVBand="0" w:oddHBand="0" w:evenHBand="0" w:firstRowFirstColumn="0" w:firstRowLastColumn="0" w:lastRowFirstColumn="0" w:lastRowLastColumn="0"/>
            <w:tcW w:w="2235" w:type="dxa"/>
            <w:tcBorders>
              <w:bottom w:val="none" w:sz="0" w:space="0" w:color="auto"/>
            </w:tcBorders>
          </w:tcPr>
          <w:p w:rsidR="00FC3D4A" w:rsidRPr="00D53757" w:rsidRDefault="00FC3D4A" w:rsidP="00FC3D4A">
            <w:pPr>
              <w:rPr>
                <w:rFonts w:asciiTheme="minorHAnsi" w:hAnsiTheme="minorHAnsi"/>
                <w:sz w:val="22"/>
              </w:rPr>
            </w:pPr>
            <w:r w:rsidRPr="00D53757">
              <w:rPr>
                <w:rFonts w:asciiTheme="minorHAnsi" w:hAnsiTheme="minorHAnsi"/>
                <w:sz w:val="22"/>
              </w:rPr>
              <w:t>Therapeutic product</w:t>
            </w:r>
          </w:p>
        </w:tc>
        <w:tc>
          <w:tcPr>
            <w:tcW w:w="7087" w:type="dxa"/>
          </w:tcPr>
          <w:p w:rsidR="00FC3D4A" w:rsidRPr="00D53757" w:rsidRDefault="00FC3D4A" w:rsidP="00FC3D4A">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D53757">
              <w:rPr>
                <w:rFonts w:asciiTheme="minorHAnsi" w:hAnsiTheme="minorHAnsi"/>
                <w:sz w:val="22"/>
              </w:rPr>
              <w:t>Any product for which therapeutic claims are made</w:t>
            </w:r>
            <w:r w:rsidR="008D52DD">
              <w:rPr>
                <w:rFonts w:asciiTheme="minorHAnsi" w:hAnsiTheme="minorHAnsi"/>
                <w:sz w:val="22"/>
              </w:rPr>
              <w:t>.</w:t>
            </w:r>
            <w:r w:rsidR="00987FC1">
              <w:rPr>
                <w:rFonts w:asciiTheme="minorHAnsi" w:hAnsiTheme="minorHAnsi"/>
                <w:sz w:val="22"/>
              </w:rPr>
              <w:t xml:space="preserve">  This includes medicines, vaccines and other biological products and medical devices.</w:t>
            </w:r>
          </w:p>
        </w:tc>
      </w:tr>
      <w:tr w:rsidR="00BA51D6" w:rsidRPr="00D53757" w:rsidTr="00A167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bottom w:val="single" w:sz="4" w:space="0" w:color="74A510" w:themeColor="background2" w:themeShade="80"/>
            </w:tcBorders>
          </w:tcPr>
          <w:p w:rsidR="00BA51D6" w:rsidRPr="00D53757" w:rsidRDefault="00BA51D6" w:rsidP="00FC3D4A">
            <w:pPr>
              <w:rPr>
                <w:rFonts w:asciiTheme="minorHAnsi" w:hAnsiTheme="minorHAnsi"/>
                <w:sz w:val="22"/>
              </w:rPr>
            </w:pPr>
            <w:r>
              <w:rPr>
                <w:rFonts w:asciiTheme="minorHAnsi" w:hAnsiTheme="minorHAnsi"/>
                <w:sz w:val="22"/>
              </w:rPr>
              <w:t>Therapeutic product vigilance</w:t>
            </w:r>
          </w:p>
        </w:tc>
        <w:tc>
          <w:tcPr>
            <w:tcW w:w="7087" w:type="dxa"/>
          </w:tcPr>
          <w:p w:rsidR="00BA51D6" w:rsidRPr="00D53757" w:rsidRDefault="00BA51D6" w:rsidP="00FC3D4A">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Pr>
                <w:rFonts w:asciiTheme="minorHAnsi" w:hAnsiTheme="minorHAnsi"/>
                <w:sz w:val="22"/>
              </w:rPr>
              <w:t xml:space="preserve">The science and activities relating to the detection, </w:t>
            </w:r>
            <w:r w:rsidR="00D530A8">
              <w:rPr>
                <w:rFonts w:asciiTheme="minorHAnsi" w:hAnsiTheme="minorHAnsi"/>
                <w:sz w:val="22"/>
              </w:rPr>
              <w:t>assessment,</w:t>
            </w:r>
            <w:r>
              <w:rPr>
                <w:rFonts w:asciiTheme="minorHAnsi" w:hAnsiTheme="minorHAnsi"/>
                <w:sz w:val="22"/>
              </w:rPr>
              <w:t xml:space="preserve"> understanding and prevention of adverse effects of medicines and medical devices.</w:t>
            </w:r>
          </w:p>
        </w:tc>
      </w:tr>
    </w:tbl>
    <w:p w:rsidR="00234839" w:rsidRDefault="00234839" w:rsidP="00841E37">
      <w:pPr>
        <w:pStyle w:val="Heading1"/>
        <w:suppressLineNumbers/>
        <w:rPr>
          <w:rFonts w:asciiTheme="minorHAnsi" w:hAnsiTheme="minorHAnsi"/>
          <w:sz w:val="22"/>
        </w:rPr>
        <w:sectPr w:rsidR="00234839" w:rsidSect="00E009E5">
          <w:pgSz w:w="11906" w:h="16838" w:code="9"/>
          <w:pgMar w:top="1440" w:right="1440" w:bottom="1276" w:left="1440" w:header="709" w:footer="709" w:gutter="0"/>
          <w:lnNumType w:countBy="1" w:start="53" w:restart="continuous"/>
          <w:cols w:space="708"/>
          <w:docGrid w:linePitch="360"/>
        </w:sectPr>
      </w:pPr>
    </w:p>
    <w:p w:rsidR="000145AD" w:rsidRPr="000C592B" w:rsidRDefault="000145AD" w:rsidP="0041580C">
      <w:pPr>
        <w:pStyle w:val="Heading1"/>
        <w:rPr>
          <w:rFonts w:eastAsia="Times New Roman"/>
          <w:lang w:val="en-AU"/>
        </w:rPr>
      </w:pPr>
      <w:bookmarkStart w:id="43" w:name="_Toc347817714"/>
      <w:bookmarkStart w:id="44" w:name="_Toc348344530"/>
      <w:r w:rsidRPr="000C592B">
        <w:rPr>
          <w:rFonts w:eastAsia="Times New Roman"/>
          <w:lang w:val="en-AU"/>
        </w:rPr>
        <w:lastRenderedPageBreak/>
        <w:t xml:space="preserve">Attachment </w:t>
      </w:r>
      <w:r w:rsidR="00294F9F">
        <w:rPr>
          <w:rFonts w:eastAsia="Times New Roman"/>
          <w:lang w:val="en-AU"/>
        </w:rPr>
        <w:t>1</w:t>
      </w:r>
      <w:r w:rsidRPr="000C592B">
        <w:rPr>
          <w:rFonts w:eastAsia="Times New Roman"/>
          <w:lang w:val="en-AU"/>
        </w:rPr>
        <w:t xml:space="preserve"> – </w:t>
      </w:r>
      <w:r>
        <w:rPr>
          <w:rFonts w:eastAsia="Times New Roman"/>
          <w:lang w:val="en-AU"/>
        </w:rPr>
        <w:t>Medsafe</w:t>
      </w:r>
      <w:r w:rsidRPr="000C592B">
        <w:rPr>
          <w:rFonts w:eastAsia="Times New Roman"/>
          <w:lang w:val="en-AU"/>
        </w:rPr>
        <w:t xml:space="preserve"> proposed website content with examples</w:t>
      </w:r>
      <w:bookmarkEnd w:id="43"/>
      <w:bookmarkEnd w:id="44"/>
    </w:p>
    <w:p w:rsidR="000145AD" w:rsidRPr="000C592B" w:rsidRDefault="000145AD" w:rsidP="000145AD">
      <w:pPr>
        <w:keepNext/>
        <w:keepLines/>
        <w:numPr>
          <w:ilvl w:val="0"/>
          <w:numId w:val="18"/>
        </w:numPr>
        <w:adjustRightInd w:val="0"/>
        <w:snapToGrid w:val="0"/>
        <w:spacing w:before="120" w:after="0" w:line="220" w:lineRule="atLeast"/>
        <w:ind w:left="714" w:hanging="357"/>
        <w:outlineLvl w:val="2"/>
        <w:rPr>
          <w:rFonts w:ascii="Cambria" w:eastAsia="Times New Roman" w:hAnsi="Cambria" w:cs="Times New Roman"/>
          <w:b/>
          <w:bCs/>
          <w:szCs w:val="24"/>
          <w:lang w:val="en-AU"/>
        </w:rPr>
      </w:pPr>
      <w:bookmarkStart w:id="45" w:name="_Toc346803611"/>
      <w:bookmarkStart w:id="46" w:name="_Toc347817715"/>
      <w:bookmarkStart w:id="47" w:name="_Toc348079094"/>
      <w:bookmarkStart w:id="48" w:name="_Toc348344531"/>
      <w:r w:rsidRPr="000C592B">
        <w:rPr>
          <w:rFonts w:ascii="Cambria" w:eastAsia="Times New Roman" w:hAnsi="Cambria" w:cs="Times New Roman"/>
          <w:b/>
          <w:bCs/>
          <w:szCs w:val="24"/>
          <w:lang w:val="en-AU"/>
        </w:rPr>
        <w:t>Early Warning System (Landing page)</w:t>
      </w:r>
      <w:bookmarkEnd w:id="45"/>
      <w:bookmarkEnd w:id="46"/>
      <w:bookmarkEnd w:id="47"/>
      <w:bookmarkEnd w:id="48"/>
    </w:p>
    <w:p w:rsidR="000145AD" w:rsidRDefault="000145AD" w:rsidP="000145AD">
      <w:pPr>
        <w:keepNext/>
        <w:keepLines/>
        <w:numPr>
          <w:ilvl w:val="0"/>
          <w:numId w:val="18"/>
        </w:numPr>
        <w:adjustRightInd w:val="0"/>
        <w:snapToGrid w:val="0"/>
        <w:spacing w:before="120" w:after="0" w:line="220" w:lineRule="atLeast"/>
        <w:ind w:left="714" w:hanging="357"/>
        <w:outlineLvl w:val="2"/>
        <w:rPr>
          <w:rFonts w:ascii="Cambria" w:eastAsia="Times New Roman" w:hAnsi="Cambria" w:cs="Times New Roman"/>
          <w:b/>
          <w:bCs/>
          <w:szCs w:val="24"/>
          <w:lang w:val="en-AU"/>
        </w:rPr>
      </w:pPr>
      <w:bookmarkStart w:id="49" w:name="_Toc346803612"/>
      <w:bookmarkStart w:id="50" w:name="_Toc347817716"/>
      <w:bookmarkStart w:id="51" w:name="_Toc348079095"/>
      <w:bookmarkStart w:id="52" w:name="_Toc348344532"/>
      <w:r w:rsidRPr="000C592B">
        <w:rPr>
          <w:rFonts w:ascii="Cambria" w:eastAsia="Times New Roman" w:hAnsi="Cambria" w:cs="Times New Roman"/>
          <w:b/>
          <w:bCs/>
          <w:szCs w:val="24"/>
          <w:lang w:val="en-AU"/>
        </w:rPr>
        <w:t>Early Warning System: consumer questions and answers</w:t>
      </w:r>
      <w:bookmarkEnd w:id="49"/>
      <w:bookmarkEnd w:id="50"/>
      <w:bookmarkEnd w:id="51"/>
      <w:bookmarkEnd w:id="52"/>
    </w:p>
    <w:p w:rsidR="000145AD" w:rsidRDefault="000145AD" w:rsidP="000145AD">
      <w:pPr>
        <w:keepNext/>
        <w:keepLines/>
        <w:numPr>
          <w:ilvl w:val="0"/>
          <w:numId w:val="18"/>
        </w:numPr>
        <w:adjustRightInd w:val="0"/>
        <w:snapToGrid w:val="0"/>
        <w:spacing w:before="120" w:after="0" w:line="220" w:lineRule="atLeast"/>
        <w:ind w:left="714" w:hanging="357"/>
        <w:outlineLvl w:val="2"/>
        <w:rPr>
          <w:rFonts w:ascii="Cambria" w:eastAsia="Times New Roman" w:hAnsi="Cambria" w:cs="Times New Roman"/>
          <w:b/>
          <w:bCs/>
          <w:szCs w:val="24"/>
          <w:lang w:val="en-AU"/>
        </w:rPr>
      </w:pPr>
      <w:bookmarkStart w:id="53" w:name="_Toc346803613"/>
      <w:bookmarkStart w:id="54" w:name="_Toc347817717"/>
      <w:bookmarkStart w:id="55" w:name="_Toc348079096"/>
      <w:bookmarkStart w:id="56" w:name="_Toc348344533"/>
      <w:r>
        <w:rPr>
          <w:rFonts w:ascii="Cambria" w:eastAsia="Times New Roman" w:hAnsi="Cambria" w:cs="Times New Roman"/>
          <w:b/>
          <w:bCs/>
          <w:szCs w:val="24"/>
          <w:lang w:val="en-AU"/>
        </w:rPr>
        <w:t>Monitoring Communications</w:t>
      </w:r>
      <w:bookmarkEnd w:id="53"/>
      <w:bookmarkEnd w:id="54"/>
      <w:bookmarkEnd w:id="55"/>
      <w:bookmarkEnd w:id="56"/>
    </w:p>
    <w:p w:rsidR="000145AD" w:rsidRPr="000C592B" w:rsidRDefault="000145AD" w:rsidP="000145AD">
      <w:pPr>
        <w:keepNext/>
        <w:keepLines/>
        <w:numPr>
          <w:ilvl w:val="0"/>
          <w:numId w:val="18"/>
        </w:numPr>
        <w:adjustRightInd w:val="0"/>
        <w:snapToGrid w:val="0"/>
        <w:spacing w:before="120" w:after="0" w:line="220" w:lineRule="atLeast"/>
        <w:ind w:left="714" w:hanging="357"/>
        <w:outlineLvl w:val="2"/>
        <w:rPr>
          <w:rFonts w:ascii="Cambria" w:eastAsia="Times New Roman" w:hAnsi="Cambria" w:cs="Times New Roman"/>
          <w:b/>
          <w:bCs/>
          <w:szCs w:val="24"/>
          <w:lang w:val="en-AU"/>
        </w:rPr>
      </w:pPr>
      <w:bookmarkStart w:id="57" w:name="_Toc346803614"/>
      <w:bookmarkStart w:id="58" w:name="_Toc347817718"/>
      <w:bookmarkStart w:id="59" w:name="_Toc348079097"/>
      <w:bookmarkStart w:id="60" w:name="_Toc348344534"/>
      <w:r>
        <w:rPr>
          <w:rFonts w:ascii="Cambria" w:eastAsia="Times New Roman" w:hAnsi="Cambria" w:cs="Times New Roman"/>
          <w:b/>
          <w:bCs/>
          <w:szCs w:val="24"/>
          <w:lang w:val="en-AU"/>
        </w:rPr>
        <w:t>Monitoring Communications Archive</w:t>
      </w:r>
      <w:bookmarkEnd w:id="57"/>
      <w:bookmarkEnd w:id="58"/>
      <w:bookmarkEnd w:id="59"/>
      <w:bookmarkEnd w:id="60"/>
    </w:p>
    <w:p w:rsidR="000145AD" w:rsidRPr="000C592B" w:rsidRDefault="000145AD" w:rsidP="000145AD">
      <w:pPr>
        <w:keepNext/>
        <w:keepLines/>
        <w:numPr>
          <w:ilvl w:val="0"/>
          <w:numId w:val="18"/>
        </w:numPr>
        <w:adjustRightInd w:val="0"/>
        <w:snapToGrid w:val="0"/>
        <w:spacing w:before="120" w:after="0" w:line="220" w:lineRule="atLeast"/>
        <w:ind w:left="714" w:hanging="357"/>
        <w:outlineLvl w:val="2"/>
        <w:rPr>
          <w:rFonts w:ascii="Cambria" w:eastAsia="Times New Roman" w:hAnsi="Cambria" w:cs="Times New Roman"/>
          <w:b/>
          <w:bCs/>
          <w:szCs w:val="24"/>
          <w:lang w:val="en-AU"/>
        </w:rPr>
      </w:pPr>
      <w:bookmarkStart w:id="61" w:name="_Toc346803615"/>
      <w:bookmarkStart w:id="62" w:name="_Toc347817719"/>
      <w:bookmarkStart w:id="63" w:name="_Toc348079098"/>
      <w:bookmarkStart w:id="64" w:name="_Toc348344535"/>
      <w:r>
        <w:rPr>
          <w:rFonts w:ascii="Cambria" w:eastAsia="Times New Roman" w:hAnsi="Cambria" w:cs="Times New Roman"/>
          <w:b/>
          <w:bCs/>
          <w:szCs w:val="24"/>
          <w:lang w:val="en-AU"/>
        </w:rPr>
        <w:t>Alert Communications</w:t>
      </w:r>
      <w:bookmarkEnd w:id="61"/>
      <w:bookmarkEnd w:id="62"/>
      <w:bookmarkEnd w:id="63"/>
      <w:bookmarkEnd w:id="64"/>
    </w:p>
    <w:p w:rsidR="002C292F" w:rsidRDefault="000145AD" w:rsidP="000145AD">
      <w:pPr>
        <w:keepNext/>
        <w:keepLines/>
        <w:numPr>
          <w:ilvl w:val="0"/>
          <w:numId w:val="18"/>
        </w:numPr>
        <w:adjustRightInd w:val="0"/>
        <w:snapToGrid w:val="0"/>
        <w:spacing w:before="120" w:after="0" w:line="220" w:lineRule="atLeast"/>
        <w:ind w:left="714" w:hanging="357"/>
        <w:outlineLvl w:val="2"/>
        <w:rPr>
          <w:rFonts w:ascii="Cambria" w:eastAsia="Times New Roman" w:hAnsi="Cambria" w:cs="Times New Roman"/>
          <w:b/>
          <w:bCs/>
          <w:szCs w:val="24"/>
          <w:lang w:val="en-AU"/>
        </w:rPr>
      </w:pPr>
      <w:bookmarkStart w:id="65" w:name="_Toc346803616"/>
      <w:bookmarkStart w:id="66" w:name="_Toc347817720"/>
      <w:bookmarkStart w:id="67" w:name="_Toc348079099"/>
      <w:bookmarkStart w:id="68" w:name="_Toc348344536"/>
      <w:r>
        <w:rPr>
          <w:rFonts w:ascii="Cambria" w:eastAsia="Times New Roman" w:hAnsi="Cambria" w:cs="Times New Roman"/>
          <w:b/>
          <w:bCs/>
          <w:szCs w:val="24"/>
          <w:lang w:val="en-AU"/>
        </w:rPr>
        <w:t>Alert Communications Archive</w:t>
      </w:r>
      <w:bookmarkEnd w:id="65"/>
      <w:bookmarkEnd w:id="66"/>
      <w:bookmarkEnd w:id="67"/>
      <w:bookmarkEnd w:id="68"/>
    </w:p>
    <w:p w:rsidR="002C292F" w:rsidRDefault="002C292F" w:rsidP="002C292F">
      <w:pPr>
        <w:rPr>
          <w:lang w:val="en-AU"/>
        </w:rPr>
      </w:pPr>
      <w:r>
        <w:rPr>
          <w:lang w:val="en-AU"/>
        </w:rPr>
        <w:br w:type="page"/>
      </w:r>
    </w:p>
    <w:p w:rsidR="000145AD" w:rsidRDefault="000145AD" w:rsidP="000145AD">
      <w:pPr>
        <w:keepNext/>
        <w:keepLines/>
        <w:numPr>
          <w:ilvl w:val="0"/>
          <w:numId w:val="18"/>
        </w:numPr>
        <w:adjustRightInd w:val="0"/>
        <w:snapToGrid w:val="0"/>
        <w:spacing w:before="120" w:after="0" w:line="220" w:lineRule="atLeast"/>
        <w:ind w:left="714" w:hanging="357"/>
        <w:outlineLvl w:val="2"/>
        <w:rPr>
          <w:rFonts w:ascii="Cambria" w:eastAsia="Times New Roman" w:hAnsi="Cambria" w:cs="Times New Roman"/>
          <w:b/>
          <w:bCs/>
          <w:szCs w:val="24"/>
          <w:lang w:val="en-AU"/>
        </w:rPr>
        <w:sectPr w:rsidR="000145AD" w:rsidSect="00E009E5">
          <w:footerReference w:type="default" r:id="rId48"/>
          <w:pgSz w:w="11906" w:h="16838" w:code="9"/>
          <w:pgMar w:top="1440" w:right="1440" w:bottom="1276" w:left="1440" w:header="709" w:footer="709" w:gutter="0"/>
          <w:cols w:space="708"/>
          <w:docGrid w:linePitch="360"/>
        </w:sectPr>
      </w:pPr>
    </w:p>
    <w:p w:rsidR="000145AD" w:rsidRPr="000145AD" w:rsidRDefault="000145AD" w:rsidP="000145AD">
      <w:pPr>
        <w:shd w:val="clear" w:color="auto" w:fill="006666"/>
        <w:spacing w:after="240" w:line="240" w:lineRule="auto"/>
        <w:rPr>
          <w:rFonts w:eastAsia="Times New Roman" w:cs="Arial"/>
          <w:color w:val="000000"/>
          <w:szCs w:val="24"/>
          <w:lang w:val="en-GB" w:eastAsia="en-GB"/>
        </w:rPr>
      </w:pPr>
      <w:r w:rsidRPr="000145AD">
        <w:rPr>
          <w:rFonts w:eastAsia="Times New Roman" w:cs="Arial"/>
          <w:noProof/>
          <w:color w:val="660066"/>
          <w:szCs w:val="24"/>
          <w:lang w:val="en-GB" w:eastAsia="en-GB"/>
        </w:rPr>
        <w:lastRenderedPageBreak/>
        <w:drawing>
          <wp:inline distT="0" distB="0" distL="0" distR="0" wp14:anchorId="32BF8635" wp14:editId="788C6828">
            <wp:extent cx="1637969" cy="724636"/>
            <wp:effectExtent l="0" t="0" r="635" b="0"/>
            <wp:docPr id="24" name="Picture 1" descr="Medsafe Log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safe Logo">
                      <a:hlinkClick r:id="rId49"/>
                    </pic:cNvP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37874" cy="724594"/>
                    </a:xfrm>
                    <a:prstGeom prst="rect">
                      <a:avLst/>
                    </a:prstGeom>
                    <a:noFill/>
                    <a:ln>
                      <a:noFill/>
                    </a:ln>
                  </pic:spPr>
                </pic:pic>
              </a:graphicData>
            </a:graphic>
          </wp:inline>
        </w:drawing>
      </w:r>
      <w:r w:rsidRPr="000145AD">
        <w:rPr>
          <w:rFonts w:eastAsia="Times New Roman" w:cs="Arial"/>
          <w:color w:val="000000"/>
          <w:szCs w:val="24"/>
          <w:lang w:val="en-GB" w:eastAsia="en-GB"/>
        </w:rPr>
        <w:tab/>
      </w:r>
      <w:r w:rsidRPr="000145AD">
        <w:rPr>
          <w:rFonts w:eastAsia="Times New Roman" w:cs="Arial"/>
          <w:color w:val="000000"/>
          <w:szCs w:val="24"/>
          <w:lang w:val="en-GB" w:eastAsia="en-GB"/>
        </w:rPr>
        <w:tab/>
      </w:r>
      <w:r w:rsidRPr="000145AD">
        <w:rPr>
          <w:rFonts w:eastAsia="Times New Roman" w:cs="Arial"/>
          <w:color w:val="000000"/>
          <w:szCs w:val="24"/>
          <w:lang w:val="en-GB" w:eastAsia="en-GB"/>
        </w:rPr>
        <w:tab/>
      </w:r>
      <w:r w:rsidRPr="000145AD">
        <w:rPr>
          <w:rFonts w:eastAsia="Times New Roman" w:cs="Arial"/>
          <w:color w:val="000000"/>
          <w:szCs w:val="24"/>
          <w:lang w:val="en-GB" w:eastAsia="en-GB"/>
        </w:rPr>
        <w:tab/>
      </w:r>
      <w:r w:rsidRPr="000145AD">
        <w:rPr>
          <w:rFonts w:eastAsia="Times New Roman" w:cs="Arial"/>
          <w:b/>
          <w:bCs/>
          <w:color w:val="FFFFFF"/>
          <w:spacing w:val="48"/>
          <w:kern w:val="36"/>
          <w:sz w:val="36"/>
          <w:szCs w:val="36"/>
          <w:lang w:val="en-GB" w:eastAsia="en-GB"/>
        </w:rPr>
        <w:t>PROJECTS</w:t>
      </w:r>
    </w:p>
    <w:p w:rsidR="000145AD" w:rsidRPr="000145AD" w:rsidRDefault="000A3FA1" w:rsidP="000145AD">
      <w:pPr>
        <w:shd w:val="clear" w:color="auto" w:fill="006666"/>
        <w:spacing w:after="0" w:line="240" w:lineRule="auto"/>
        <w:jc w:val="center"/>
        <w:rPr>
          <w:rFonts w:eastAsia="Times New Roman" w:cs="Arial"/>
          <w:color w:val="FFFFFF"/>
          <w:sz w:val="20"/>
          <w:szCs w:val="20"/>
          <w:lang w:val="en-GB" w:eastAsia="en-GB"/>
        </w:rPr>
      </w:pPr>
      <w:hyperlink r:id="rId51" w:history="1">
        <w:r w:rsidR="000145AD" w:rsidRPr="000145AD">
          <w:rPr>
            <w:rFonts w:eastAsia="Times New Roman" w:cs="Arial"/>
            <w:b/>
            <w:bCs/>
            <w:color w:val="FFFFFF"/>
            <w:sz w:val="20"/>
            <w:szCs w:val="20"/>
            <w:u w:val="single"/>
            <w:lang w:val="en-GB" w:eastAsia="en-GB"/>
          </w:rPr>
          <w:t>Home</w:t>
        </w:r>
      </w:hyperlink>
      <w:r w:rsidR="000145AD" w:rsidRPr="000145AD">
        <w:rPr>
          <w:rFonts w:eastAsia="Times New Roman" w:cs="Arial"/>
          <w:color w:val="FFFFFF"/>
          <w:sz w:val="20"/>
          <w:szCs w:val="20"/>
          <w:lang w:val="en-GB" w:eastAsia="en-GB"/>
        </w:rPr>
        <w:t xml:space="preserve"> | </w:t>
      </w:r>
      <w:hyperlink r:id="rId52" w:history="1">
        <w:r w:rsidR="000145AD" w:rsidRPr="000145AD">
          <w:rPr>
            <w:rFonts w:eastAsia="Times New Roman" w:cs="Arial"/>
            <w:b/>
            <w:bCs/>
            <w:color w:val="FFFFFF"/>
            <w:sz w:val="20"/>
            <w:szCs w:val="20"/>
            <w:u w:val="single"/>
            <w:lang w:val="en-GB" w:eastAsia="en-GB"/>
          </w:rPr>
          <w:t>Consumers</w:t>
        </w:r>
      </w:hyperlink>
      <w:r w:rsidR="000145AD" w:rsidRPr="000145AD">
        <w:rPr>
          <w:rFonts w:eastAsia="Times New Roman" w:cs="Arial"/>
          <w:color w:val="FFFFFF"/>
          <w:sz w:val="20"/>
          <w:szCs w:val="20"/>
          <w:lang w:val="en-GB" w:eastAsia="en-GB"/>
        </w:rPr>
        <w:t xml:space="preserve"> | </w:t>
      </w:r>
      <w:hyperlink r:id="rId53" w:history="1">
        <w:r w:rsidR="000145AD" w:rsidRPr="000145AD">
          <w:rPr>
            <w:rFonts w:eastAsia="Times New Roman" w:cs="Arial"/>
            <w:b/>
            <w:bCs/>
            <w:color w:val="FFFFFF"/>
            <w:sz w:val="20"/>
            <w:szCs w:val="20"/>
            <w:u w:val="single"/>
            <w:lang w:val="en-GB" w:eastAsia="en-GB"/>
          </w:rPr>
          <w:t>Health Professionals</w:t>
        </w:r>
      </w:hyperlink>
      <w:r w:rsidR="000145AD" w:rsidRPr="000145AD">
        <w:rPr>
          <w:rFonts w:eastAsia="Times New Roman" w:cs="Arial"/>
          <w:color w:val="FFFFFF"/>
          <w:sz w:val="20"/>
          <w:szCs w:val="20"/>
          <w:lang w:val="en-GB" w:eastAsia="en-GB"/>
        </w:rPr>
        <w:t xml:space="preserve"> | </w:t>
      </w:r>
      <w:hyperlink r:id="rId54" w:history="1">
        <w:r w:rsidR="000145AD" w:rsidRPr="000145AD">
          <w:rPr>
            <w:rFonts w:eastAsia="Times New Roman" w:cs="Arial"/>
            <w:b/>
            <w:bCs/>
            <w:color w:val="FFFFFF"/>
            <w:sz w:val="20"/>
            <w:szCs w:val="20"/>
            <w:u w:val="single"/>
            <w:lang w:val="en-GB" w:eastAsia="en-GB"/>
          </w:rPr>
          <w:t>Regulatory</w:t>
        </w:r>
      </w:hyperlink>
      <w:r w:rsidR="000145AD" w:rsidRPr="000145AD">
        <w:rPr>
          <w:rFonts w:eastAsia="Times New Roman" w:cs="Arial"/>
          <w:color w:val="FFFFFF"/>
          <w:sz w:val="20"/>
          <w:szCs w:val="20"/>
          <w:lang w:val="en-GB" w:eastAsia="en-GB"/>
        </w:rPr>
        <w:t xml:space="preserve"> | </w:t>
      </w:r>
      <w:hyperlink r:id="rId55" w:history="1">
        <w:r w:rsidR="000145AD" w:rsidRPr="000145AD">
          <w:rPr>
            <w:rFonts w:eastAsia="Times New Roman" w:cs="Arial"/>
            <w:b/>
            <w:bCs/>
            <w:color w:val="FFFFFF"/>
            <w:sz w:val="20"/>
            <w:szCs w:val="20"/>
            <w:u w:val="single"/>
            <w:lang w:val="en-GB" w:eastAsia="en-GB"/>
          </w:rPr>
          <w:t>Other</w:t>
        </w:r>
      </w:hyperlink>
      <w:r w:rsidR="000145AD" w:rsidRPr="000145AD">
        <w:rPr>
          <w:rFonts w:eastAsia="Times New Roman" w:cs="Arial"/>
          <w:color w:val="FFFFFF"/>
          <w:sz w:val="20"/>
          <w:szCs w:val="20"/>
          <w:lang w:val="en-GB" w:eastAsia="en-GB"/>
        </w:rPr>
        <w:t xml:space="preserve"> | </w:t>
      </w:r>
      <w:hyperlink r:id="rId56" w:history="1">
        <w:r w:rsidR="000145AD" w:rsidRPr="000145AD">
          <w:rPr>
            <w:rFonts w:eastAsia="Times New Roman" w:cs="Arial"/>
            <w:b/>
            <w:bCs/>
            <w:color w:val="FFFFFF"/>
            <w:sz w:val="20"/>
            <w:szCs w:val="20"/>
            <w:u w:val="single"/>
            <w:lang w:val="en-GB" w:eastAsia="en-GB"/>
          </w:rPr>
          <w:t>Hot Topics</w:t>
        </w:r>
      </w:hyperlink>
      <w:r w:rsidR="000145AD" w:rsidRPr="000145AD">
        <w:rPr>
          <w:rFonts w:eastAsia="Times New Roman" w:cs="Arial"/>
          <w:color w:val="FFFFFF"/>
          <w:sz w:val="20"/>
          <w:szCs w:val="20"/>
          <w:lang w:val="en-GB" w:eastAsia="en-GB"/>
        </w:rPr>
        <w:t xml:space="preserve"> | </w:t>
      </w:r>
      <w:hyperlink r:id="rId57" w:history="1">
        <w:r w:rsidR="000145AD" w:rsidRPr="000145AD">
          <w:rPr>
            <w:rFonts w:eastAsia="Times New Roman" w:cs="Arial"/>
            <w:b/>
            <w:bCs/>
            <w:color w:val="FFFFFF"/>
            <w:sz w:val="20"/>
            <w:szCs w:val="20"/>
            <w:u w:val="single"/>
            <w:lang w:val="en-GB" w:eastAsia="en-GB"/>
          </w:rPr>
          <w:t>Search</w:t>
        </w:r>
      </w:hyperlink>
    </w:p>
    <w:bookmarkStart w:id="69" w:name="_Toc346803617"/>
    <w:bookmarkStart w:id="70" w:name="_Toc347817721"/>
    <w:bookmarkStart w:id="71" w:name="_Toc348079100"/>
    <w:bookmarkStart w:id="72" w:name="_Toc348344537"/>
    <w:p w:rsidR="00DC6099" w:rsidRDefault="00DC6099" w:rsidP="000145AD">
      <w:pPr>
        <w:spacing w:before="100" w:beforeAutospacing="1" w:after="240" w:line="240" w:lineRule="auto"/>
        <w:jc w:val="center"/>
        <w:outlineLvl w:val="0"/>
        <w:rPr>
          <w:rFonts w:eastAsia="Times New Roman" w:cs="Arial"/>
          <w:b/>
          <w:bCs/>
          <w:color w:val="660066"/>
          <w:kern w:val="36"/>
          <w:sz w:val="20"/>
          <w:szCs w:val="20"/>
          <w:lang w:val="en-GB" w:eastAsia="en-GB"/>
        </w:rPr>
      </w:pPr>
      <w:r>
        <w:rPr>
          <w:noProof/>
          <w:lang w:val="en-GB" w:eastAsia="en-GB"/>
        </w:rPr>
        <mc:AlternateContent>
          <mc:Choice Requires="wps">
            <w:drawing>
              <wp:anchor distT="0" distB="0" distL="114300" distR="114300" simplePos="0" relativeHeight="251763712" behindDoc="0" locked="0" layoutInCell="1" allowOverlap="1" wp14:anchorId="3D84BC9E" wp14:editId="2844DD6E">
                <wp:simplePos x="0" y="0"/>
                <wp:positionH relativeFrom="column">
                  <wp:posOffset>-414775</wp:posOffset>
                </wp:positionH>
                <wp:positionV relativeFrom="paragraph">
                  <wp:posOffset>27940</wp:posOffset>
                </wp:positionV>
                <wp:extent cx="4090087" cy="753763"/>
                <wp:effectExtent l="0" t="0" r="24765" b="273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0087" cy="753763"/>
                        </a:xfrm>
                        <a:prstGeom prst="rect">
                          <a:avLst/>
                        </a:prstGeom>
                        <a:solidFill>
                          <a:srgbClr val="FFFFFF"/>
                        </a:solidFill>
                        <a:ln w="9525">
                          <a:solidFill>
                            <a:srgbClr val="000000"/>
                          </a:solidFill>
                          <a:miter lim="800000"/>
                          <a:headEnd/>
                          <a:tailEnd/>
                        </a:ln>
                      </wps:spPr>
                      <wps:txbx>
                        <w:txbxContent>
                          <w:p w:rsidR="00F9603B" w:rsidRPr="00DC6099" w:rsidRDefault="000A3FA1" w:rsidP="00DC6099">
                            <w:pPr>
                              <w:numPr>
                                <w:ilvl w:val="0"/>
                                <w:numId w:val="40"/>
                              </w:numPr>
                              <w:spacing w:before="100" w:beforeAutospacing="1" w:after="100" w:afterAutospacing="1" w:line="240" w:lineRule="auto"/>
                              <w:rPr>
                                <w:rFonts w:eastAsia="Times New Roman" w:cs="Arial"/>
                                <w:color w:val="000000"/>
                                <w:sz w:val="20"/>
                                <w:szCs w:val="20"/>
                                <w:lang w:val="en-GB" w:eastAsia="en-GB"/>
                              </w:rPr>
                            </w:pPr>
                            <w:hyperlink r:id="rId58" w:history="1">
                              <w:r w:rsidR="00F9603B" w:rsidRPr="00DC6099">
                                <w:rPr>
                                  <w:rFonts w:eastAsia="Times New Roman" w:cs="Arial"/>
                                  <w:color w:val="660066"/>
                                  <w:sz w:val="20"/>
                                  <w:szCs w:val="20"/>
                                  <w:u w:val="single"/>
                                  <w:lang w:val="en-GB" w:eastAsia="en-GB"/>
                                </w:rPr>
                                <w:t>Suspected Medicine Adverse Reaction Search (SMARS)</w:t>
                              </w:r>
                            </w:hyperlink>
                          </w:p>
                          <w:p w:rsidR="00F9603B" w:rsidRPr="00DC6099" w:rsidRDefault="000A3FA1" w:rsidP="00DC6099">
                            <w:pPr>
                              <w:numPr>
                                <w:ilvl w:val="0"/>
                                <w:numId w:val="40"/>
                              </w:numPr>
                              <w:spacing w:before="100" w:beforeAutospacing="1" w:after="100" w:afterAutospacing="1" w:line="240" w:lineRule="auto"/>
                              <w:rPr>
                                <w:rFonts w:eastAsia="Times New Roman" w:cs="Arial"/>
                                <w:color w:val="000000"/>
                                <w:sz w:val="20"/>
                                <w:szCs w:val="20"/>
                                <w:lang w:val="en-GB" w:eastAsia="en-GB"/>
                              </w:rPr>
                            </w:pPr>
                            <w:hyperlink r:id="rId59" w:history="1">
                              <w:r w:rsidR="00F9603B" w:rsidRPr="00DC6099">
                                <w:rPr>
                                  <w:rFonts w:eastAsia="Times New Roman" w:cs="Arial"/>
                                  <w:color w:val="660066"/>
                                  <w:sz w:val="20"/>
                                  <w:szCs w:val="20"/>
                                  <w:u w:val="single"/>
                                  <w:lang w:val="en-GB" w:eastAsia="en-GB"/>
                                </w:rPr>
                                <w:t>Joint Adverse Event Notification System (JAENS)</w:t>
                              </w:r>
                            </w:hyperlink>
                          </w:p>
                          <w:p w:rsidR="00F9603B" w:rsidRPr="00DC6099" w:rsidRDefault="000A3FA1" w:rsidP="00DC6099">
                            <w:pPr>
                              <w:numPr>
                                <w:ilvl w:val="0"/>
                                <w:numId w:val="40"/>
                              </w:numPr>
                              <w:spacing w:before="100" w:beforeAutospacing="1" w:after="100" w:afterAutospacing="1" w:line="240" w:lineRule="auto"/>
                              <w:rPr>
                                <w:rFonts w:eastAsia="Times New Roman" w:cs="Arial"/>
                                <w:color w:val="000000"/>
                                <w:sz w:val="20"/>
                                <w:szCs w:val="20"/>
                                <w:lang w:val="en-GB" w:eastAsia="en-GB"/>
                              </w:rPr>
                            </w:pPr>
                            <w:hyperlink r:id="rId60" w:history="1">
                              <w:r w:rsidR="00F9603B" w:rsidRPr="00DC6099">
                                <w:rPr>
                                  <w:rFonts w:eastAsia="Times New Roman" w:cs="Arial"/>
                                  <w:color w:val="660066"/>
                                  <w:sz w:val="20"/>
                                  <w:szCs w:val="20"/>
                                  <w:u w:val="single"/>
                                  <w:lang w:val="en-GB" w:eastAsia="en-GB"/>
                                </w:rPr>
                                <w:t>Early Warning of Safety Issues with Therapeutic Products</w:t>
                              </w:r>
                            </w:hyperlink>
                          </w:p>
                          <w:p w:rsidR="00F9603B" w:rsidRPr="00DC6099" w:rsidRDefault="000A3FA1" w:rsidP="00DC6099">
                            <w:pPr>
                              <w:numPr>
                                <w:ilvl w:val="0"/>
                                <w:numId w:val="40"/>
                              </w:numPr>
                              <w:spacing w:before="100" w:beforeAutospacing="1" w:after="100" w:afterAutospacing="1" w:line="240" w:lineRule="auto"/>
                              <w:rPr>
                                <w:rFonts w:eastAsia="Times New Roman" w:cs="Arial"/>
                                <w:color w:val="000000"/>
                                <w:sz w:val="20"/>
                                <w:szCs w:val="20"/>
                                <w:lang w:val="en-GB" w:eastAsia="en-GB"/>
                              </w:rPr>
                            </w:pPr>
                            <w:hyperlink r:id="rId61" w:history="1">
                              <w:r w:rsidR="00F9603B" w:rsidRPr="00DC6099">
                                <w:rPr>
                                  <w:rFonts w:eastAsia="Times New Roman" w:cs="Arial"/>
                                  <w:color w:val="660066"/>
                                  <w:sz w:val="20"/>
                                  <w:szCs w:val="20"/>
                                  <w:u w:val="single"/>
                                  <w:lang w:val="en-GB" w:eastAsia="en-GB"/>
                                </w:rPr>
                                <w:t>OTC Medicines Processes</w:t>
                              </w:r>
                            </w:hyperlink>
                          </w:p>
                          <w:p w:rsidR="00F9603B" w:rsidRPr="00DC6099" w:rsidRDefault="00F9603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2" type="#_x0000_t202" style="position:absolute;left:0;text-align:left;margin-left:-32.65pt;margin-top:2.2pt;width:322.05pt;height:59.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">
                <v:textbox>
                  <w:txbxContent>
                    <w:p w:rsidR="00F9603B" w:rsidRPr="00DC6099" w:rsidRDefault="00F9603B" w:rsidP="00DC6099">
                      <w:pPr>
                        <w:numPr>
                          <w:ilvl w:val="0"/>
                          <w:numId w:val="40"/>
                        </w:numPr>
                        <w:spacing w:before="100" w:beforeAutospacing="1" w:after="100" w:afterAutospacing="1" w:line="240" w:lineRule="auto"/>
                        <w:rPr>
                          <w:rFonts w:eastAsia="Times New Roman" w:cs="Arial"/>
                          <w:color w:val="000000"/>
                          <w:sz w:val="20"/>
                          <w:szCs w:val="20"/>
                          <w:lang w:val="en-GB" w:eastAsia="en-GB"/>
                        </w:rPr>
                      </w:pPr>
                      <w:hyperlink r:id="rId62" w:history="1">
                        <w:r w:rsidRPr="00DC6099">
                          <w:rPr>
                            <w:rFonts w:eastAsia="Times New Roman" w:cs="Arial"/>
                            <w:color w:val="660066"/>
                            <w:sz w:val="20"/>
                            <w:szCs w:val="20"/>
                            <w:u w:val="single"/>
                            <w:lang w:val="en-GB" w:eastAsia="en-GB"/>
                          </w:rPr>
                          <w:t>Suspected Medicine Adverse Reaction Search (SMARS)</w:t>
                        </w:r>
                      </w:hyperlink>
                    </w:p>
                    <w:p w:rsidR="00F9603B" w:rsidRPr="00DC6099" w:rsidRDefault="00F9603B" w:rsidP="00DC6099">
                      <w:pPr>
                        <w:numPr>
                          <w:ilvl w:val="0"/>
                          <w:numId w:val="40"/>
                        </w:numPr>
                        <w:spacing w:before="100" w:beforeAutospacing="1" w:after="100" w:afterAutospacing="1" w:line="240" w:lineRule="auto"/>
                        <w:rPr>
                          <w:rFonts w:eastAsia="Times New Roman" w:cs="Arial"/>
                          <w:color w:val="000000"/>
                          <w:sz w:val="20"/>
                          <w:szCs w:val="20"/>
                          <w:lang w:val="en-GB" w:eastAsia="en-GB"/>
                        </w:rPr>
                      </w:pPr>
                      <w:hyperlink r:id="rId63" w:history="1">
                        <w:r w:rsidRPr="00DC6099">
                          <w:rPr>
                            <w:rFonts w:eastAsia="Times New Roman" w:cs="Arial"/>
                            <w:color w:val="660066"/>
                            <w:sz w:val="20"/>
                            <w:szCs w:val="20"/>
                            <w:u w:val="single"/>
                            <w:lang w:val="en-GB" w:eastAsia="en-GB"/>
                          </w:rPr>
                          <w:t>Joint Adverse Event Notification System (JAENS)</w:t>
                        </w:r>
                      </w:hyperlink>
                    </w:p>
                    <w:p w:rsidR="00F9603B" w:rsidRPr="00DC6099" w:rsidRDefault="00F9603B" w:rsidP="00DC6099">
                      <w:pPr>
                        <w:numPr>
                          <w:ilvl w:val="0"/>
                          <w:numId w:val="40"/>
                        </w:numPr>
                        <w:spacing w:before="100" w:beforeAutospacing="1" w:after="100" w:afterAutospacing="1" w:line="240" w:lineRule="auto"/>
                        <w:rPr>
                          <w:rFonts w:eastAsia="Times New Roman" w:cs="Arial"/>
                          <w:color w:val="000000"/>
                          <w:sz w:val="20"/>
                          <w:szCs w:val="20"/>
                          <w:lang w:val="en-GB" w:eastAsia="en-GB"/>
                        </w:rPr>
                      </w:pPr>
                      <w:hyperlink r:id="rId64" w:history="1">
                        <w:r w:rsidRPr="00DC6099">
                          <w:rPr>
                            <w:rFonts w:eastAsia="Times New Roman" w:cs="Arial"/>
                            <w:color w:val="660066"/>
                            <w:sz w:val="20"/>
                            <w:szCs w:val="20"/>
                            <w:u w:val="single"/>
                            <w:lang w:val="en-GB" w:eastAsia="en-GB"/>
                          </w:rPr>
                          <w:t>Early Warning of Safety Issues with Therapeutic Products</w:t>
                        </w:r>
                      </w:hyperlink>
                    </w:p>
                    <w:p w:rsidR="00F9603B" w:rsidRPr="00DC6099" w:rsidRDefault="00F9603B" w:rsidP="00DC6099">
                      <w:pPr>
                        <w:numPr>
                          <w:ilvl w:val="0"/>
                          <w:numId w:val="40"/>
                        </w:numPr>
                        <w:spacing w:before="100" w:beforeAutospacing="1" w:after="100" w:afterAutospacing="1" w:line="240" w:lineRule="auto"/>
                        <w:rPr>
                          <w:rFonts w:eastAsia="Times New Roman" w:cs="Arial"/>
                          <w:color w:val="000000"/>
                          <w:sz w:val="20"/>
                          <w:szCs w:val="20"/>
                          <w:lang w:val="en-GB" w:eastAsia="en-GB"/>
                        </w:rPr>
                      </w:pPr>
                      <w:hyperlink r:id="rId65" w:history="1">
                        <w:r w:rsidRPr="00DC6099">
                          <w:rPr>
                            <w:rFonts w:eastAsia="Times New Roman" w:cs="Arial"/>
                            <w:color w:val="660066"/>
                            <w:sz w:val="20"/>
                            <w:szCs w:val="20"/>
                            <w:u w:val="single"/>
                            <w:lang w:val="en-GB" w:eastAsia="en-GB"/>
                          </w:rPr>
                          <w:t>OTC Medicines Processes</w:t>
                        </w:r>
                      </w:hyperlink>
                    </w:p>
                    <w:p w:rsidR="00F9603B" w:rsidRPr="00DC6099" w:rsidRDefault="00F9603B">
                      <w:pPr>
                        <w:rPr>
                          <w:sz w:val="20"/>
                          <w:szCs w:val="20"/>
                        </w:rPr>
                      </w:pPr>
                    </w:p>
                  </w:txbxContent>
                </v:textbox>
              </v:shape>
            </w:pict>
          </mc:Fallback>
        </mc:AlternateContent>
      </w:r>
    </w:p>
    <w:p w:rsidR="00DC6099" w:rsidRDefault="00DC6099" w:rsidP="000145AD">
      <w:pPr>
        <w:spacing w:before="100" w:beforeAutospacing="1" w:after="240" w:line="240" w:lineRule="auto"/>
        <w:jc w:val="center"/>
        <w:outlineLvl w:val="0"/>
        <w:rPr>
          <w:rFonts w:eastAsia="Times New Roman" w:cs="Arial"/>
          <w:b/>
          <w:bCs/>
          <w:color w:val="660066"/>
          <w:kern w:val="36"/>
          <w:sz w:val="20"/>
          <w:szCs w:val="20"/>
          <w:lang w:val="en-GB" w:eastAsia="en-GB"/>
        </w:rPr>
      </w:pPr>
    </w:p>
    <w:p w:rsidR="000145AD" w:rsidRPr="000145AD" w:rsidRDefault="000145AD" w:rsidP="000145AD">
      <w:pPr>
        <w:spacing w:before="100" w:beforeAutospacing="1" w:after="240" w:line="240" w:lineRule="auto"/>
        <w:jc w:val="center"/>
        <w:outlineLvl w:val="0"/>
        <w:rPr>
          <w:rFonts w:eastAsia="Times New Roman" w:cs="Arial"/>
          <w:b/>
          <w:bCs/>
          <w:color w:val="660066"/>
          <w:kern w:val="36"/>
          <w:sz w:val="20"/>
          <w:szCs w:val="20"/>
          <w:lang w:val="en-GB" w:eastAsia="en-GB"/>
        </w:rPr>
      </w:pPr>
      <w:bookmarkStart w:id="73" w:name="firstpage"/>
      <w:r w:rsidRPr="000145AD">
        <w:rPr>
          <w:rFonts w:eastAsia="Times New Roman" w:cs="Arial"/>
          <w:b/>
          <w:bCs/>
          <w:color w:val="660066"/>
          <w:kern w:val="36"/>
          <w:sz w:val="20"/>
          <w:szCs w:val="20"/>
          <w:lang w:val="en-GB" w:eastAsia="en-GB"/>
        </w:rPr>
        <w:t>Early</w:t>
      </w:r>
      <w:bookmarkEnd w:id="73"/>
      <w:r w:rsidRPr="000145AD">
        <w:rPr>
          <w:rFonts w:eastAsia="Times New Roman" w:cs="Arial"/>
          <w:b/>
          <w:bCs/>
          <w:color w:val="660066"/>
          <w:kern w:val="36"/>
          <w:sz w:val="20"/>
          <w:szCs w:val="20"/>
          <w:lang w:val="en-GB" w:eastAsia="en-GB"/>
        </w:rPr>
        <w:t xml:space="preserve"> Warning System</w:t>
      </w:r>
      <w:bookmarkEnd w:id="69"/>
      <w:bookmarkEnd w:id="70"/>
      <w:bookmarkEnd w:id="71"/>
      <w:bookmarkEnd w:id="72"/>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 xml:space="preserve">The Medsafe early warning section includes current and historical information on safety concerns for medicines and devices. These communications are issued as part of a joint project between TGA and Medsafe. Whilst the communication process is the same in both countries the communications themselves are country specific and the recommendations may differ. </w:t>
      </w:r>
      <w:hyperlink r:id="rId66" w:history="1">
        <w:r w:rsidRPr="000145AD">
          <w:rPr>
            <w:rFonts w:eastAsia="Times New Roman" w:cs="Arial"/>
            <w:color w:val="660066"/>
            <w:sz w:val="20"/>
            <w:szCs w:val="20"/>
            <w:u w:val="single"/>
            <w:lang w:val="en-GB" w:eastAsia="en-GB"/>
          </w:rPr>
          <w:t>View Australian communications</w:t>
        </w:r>
      </w:hyperlink>
      <w:r w:rsidRPr="000145AD">
        <w:rPr>
          <w:rFonts w:eastAsia="Times New Roman" w:cs="Arial"/>
          <w:color w:val="000000"/>
          <w:sz w:val="20"/>
          <w:szCs w:val="20"/>
          <w:lang w:val="en-GB" w:eastAsia="en-GB"/>
        </w:rPr>
        <w:t>.</w:t>
      </w:r>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 xml:space="preserve">No therapeutic product is completely safe. Whilst many risks are identified before the product is used in New Zealand some are identified later. The process of identifying these risks is described in the </w:t>
      </w:r>
      <w:hyperlink r:id="rId67" w:history="1">
        <w:r w:rsidRPr="000145AD">
          <w:rPr>
            <w:rFonts w:eastAsia="Times New Roman" w:cs="Arial"/>
            <w:color w:val="660066"/>
            <w:sz w:val="20"/>
            <w:szCs w:val="20"/>
            <w:u w:val="single"/>
            <w:lang w:val="en-GB" w:eastAsia="en-GB"/>
          </w:rPr>
          <w:t>safety section</w:t>
        </w:r>
      </w:hyperlink>
      <w:r w:rsidRPr="000145AD">
        <w:rPr>
          <w:rFonts w:eastAsia="Times New Roman" w:cs="Arial"/>
          <w:color w:val="000000"/>
          <w:sz w:val="20"/>
          <w:szCs w:val="20"/>
          <w:lang w:val="en-GB" w:eastAsia="en-GB"/>
        </w:rPr>
        <w:t>.</w:t>
      </w:r>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 xml:space="preserve">The known risks associated with medicines are outlined in the </w:t>
      </w:r>
      <w:hyperlink r:id="rId68" w:history="1">
        <w:r w:rsidRPr="000145AD">
          <w:rPr>
            <w:rFonts w:eastAsia="Times New Roman" w:cs="Arial"/>
            <w:color w:val="660066"/>
            <w:sz w:val="20"/>
            <w:szCs w:val="20"/>
            <w:u w:val="single"/>
            <w:lang w:val="en-GB" w:eastAsia="en-GB"/>
          </w:rPr>
          <w:t>data sheet</w:t>
        </w:r>
      </w:hyperlink>
      <w:r w:rsidRPr="000145AD">
        <w:rPr>
          <w:rFonts w:eastAsia="Times New Roman" w:cs="Arial"/>
          <w:color w:val="000000"/>
          <w:sz w:val="20"/>
          <w:szCs w:val="20"/>
          <w:lang w:val="en-GB" w:eastAsia="en-GB"/>
        </w:rPr>
        <w:t xml:space="preserve"> and the </w:t>
      </w:r>
      <w:hyperlink r:id="rId69" w:history="1">
        <w:r w:rsidRPr="000145AD">
          <w:rPr>
            <w:rFonts w:eastAsia="Times New Roman" w:cs="Arial"/>
            <w:color w:val="660066"/>
            <w:sz w:val="20"/>
            <w:szCs w:val="20"/>
            <w:u w:val="single"/>
            <w:lang w:val="en-GB" w:eastAsia="en-GB"/>
          </w:rPr>
          <w:t>consumer medicine information</w:t>
        </w:r>
      </w:hyperlink>
      <w:r w:rsidRPr="000145AD">
        <w:rPr>
          <w:rFonts w:eastAsia="Times New Roman" w:cs="Arial"/>
          <w:color w:val="000000"/>
          <w:sz w:val="20"/>
          <w:szCs w:val="20"/>
          <w:lang w:val="en-GB" w:eastAsia="en-GB"/>
        </w:rPr>
        <w:t xml:space="preserve"> (CMI). The known risks for medical devices are generally outlined in the product information/user manual.</w:t>
      </w:r>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 xml:space="preserve">There are two parts to the Early Warning System: </w:t>
      </w:r>
    </w:p>
    <w:p w:rsidR="000145AD" w:rsidRPr="000145AD" w:rsidRDefault="000A3FA1" w:rsidP="000145AD">
      <w:pPr>
        <w:spacing w:before="100" w:beforeAutospacing="1" w:after="0" w:line="240" w:lineRule="auto"/>
        <w:outlineLvl w:val="3"/>
        <w:rPr>
          <w:rFonts w:eastAsia="Times New Roman" w:cs="Arial"/>
          <w:b/>
          <w:bCs/>
          <w:color w:val="000000"/>
          <w:sz w:val="20"/>
          <w:szCs w:val="20"/>
          <w:lang w:val="en-GB" w:eastAsia="en-GB"/>
        </w:rPr>
      </w:pPr>
      <w:hyperlink w:anchor="monitoring" w:history="1">
        <w:r w:rsidR="000145AD" w:rsidRPr="000145AD">
          <w:rPr>
            <w:rFonts w:eastAsia="Times New Roman" w:cs="Arial"/>
            <w:b/>
            <w:bCs/>
            <w:color w:val="660066"/>
            <w:sz w:val="20"/>
            <w:szCs w:val="20"/>
            <w:u w:val="single"/>
            <w:lang w:val="en-GB" w:eastAsia="en-GB"/>
          </w:rPr>
          <w:t xml:space="preserve">Monitoring Communications </w:t>
        </w:r>
      </w:hyperlink>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 xml:space="preserve">Very early communications about potential safety concerns are provided in the </w:t>
      </w:r>
      <w:hyperlink w:anchor="monitoring" w:history="1">
        <w:r w:rsidRPr="008C1DB0">
          <w:rPr>
            <w:rStyle w:val="Hyperlink"/>
            <w:rFonts w:eastAsia="Times New Roman" w:cs="Arial"/>
            <w:color w:val="7030A0"/>
            <w:sz w:val="20"/>
            <w:szCs w:val="20"/>
            <w:lang w:val="en-GB" w:eastAsia="en-GB"/>
          </w:rPr>
          <w:t>Monitoring Communication</w:t>
        </w:r>
      </w:hyperlink>
      <w:r w:rsidRPr="000145AD">
        <w:rPr>
          <w:rFonts w:eastAsia="Times New Roman" w:cs="Arial"/>
          <w:color w:val="000000"/>
          <w:sz w:val="20"/>
          <w:szCs w:val="20"/>
          <w:lang w:val="en-GB" w:eastAsia="en-GB"/>
        </w:rPr>
        <w:t xml:space="preserve"> section. At this stage little information is known about the safety concern. The intention of these communications is to provide early information as safety concerns are identified by Medsafe. In addition Medsafe aims to stimulate further reports and research to provide more information on these safety concerns. Safety concerns for </w:t>
      </w:r>
      <w:r w:rsidR="008C1DB0">
        <w:rPr>
          <w:rFonts w:eastAsia="Times New Roman" w:cs="Arial"/>
          <w:color w:val="000000"/>
          <w:sz w:val="20"/>
          <w:szCs w:val="20"/>
          <w:lang w:val="en-GB" w:eastAsia="en-GB"/>
        </w:rPr>
        <w:t>w</w:t>
      </w:r>
      <w:r w:rsidRPr="000145AD">
        <w:rPr>
          <w:rFonts w:eastAsia="Times New Roman" w:cs="Arial"/>
          <w:color w:val="000000"/>
          <w:sz w:val="20"/>
          <w:szCs w:val="20"/>
          <w:lang w:val="en-GB" w:eastAsia="en-GB"/>
        </w:rPr>
        <w:t xml:space="preserve">hich Medsafe is actively seeking further reports are included </w:t>
      </w:r>
      <w:hyperlink r:id="rId70" w:history="1">
        <w:r w:rsidRPr="009761CD">
          <w:rPr>
            <w:rStyle w:val="Hyperlink"/>
            <w:rFonts w:eastAsia="Times New Roman" w:cs="Arial"/>
            <w:color w:val="7030A0"/>
            <w:sz w:val="20"/>
            <w:szCs w:val="20"/>
            <w:lang w:val="en-GB" w:eastAsia="en-GB"/>
          </w:rPr>
          <w:t xml:space="preserve">in </w:t>
        </w:r>
        <w:r w:rsidR="0065412F" w:rsidRPr="009761CD">
          <w:rPr>
            <w:rStyle w:val="Hyperlink"/>
            <w:rFonts w:eastAsia="Calibri" w:cs="Arial"/>
            <w:b/>
            <w:bCs/>
            <w:noProof/>
            <w:lang w:val="en-GB" w:eastAsia="en-GB"/>
          </w:rPr>
          <w:drawing>
            <wp:inline distT="0" distB="0" distL="0" distR="0" wp14:anchorId="74EF8B3E" wp14:editId="24BDB1E7">
              <wp:extent cx="127221" cy="127221"/>
              <wp:effectExtent l="0" t="0" r="6350" b="6350"/>
              <wp:docPr id="25" name="Picture 2" descr="M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 Logo"/>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25614" cy="125614"/>
                      </a:xfrm>
                      <a:prstGeom prst="rect">
                        <a:avLst/>
                      </a:prstGeom>
                      <a:noFill/>
                      <a:ln>
                        <a:noFill/>
                      </a:ln>
                    </pic:spPr>
                  </pic:pic>
                </a:graphicData>
              </a:graphic>
            </wp:inline>
          </w:drawing>
        </w:r>
      </w:hyperlink>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Not all of these concerns will result in any action. This is because after investigation Medsafe may not find evidence to support a link between the events and the therapeutic product. Medsafe may reinvestigate if more information is identified at a later date.</w:t>
      </w:r>
    </w:p>
    <w:p w:rsidR="000145AD" w:rsidRPr="008C1DB0" w:rsidRDefault="008C1DB0" w:rsidP="000145AD">
      <w:pPr>
        <w:spacing w:before="100" w:beforeAutospacing="1" w:after="0" w:line="240" w:lineRule="auto"/>
        <w:outlineLvl w:val="3"/>
        <w:rPr>
          <w:rStyle w:val="Hyperlink"/>
          <w:rFonts w:eastAsia="Times New Roman" w:cs="Arial"/>
          <w:b/>
          <w:bCs/>
          <w:sz w:val="20"/>
          <w:szCs w:val="20"/>
          <w:lang w:val="en-GB" w:eastAsia="en-GB"/>
        </w:rPr>
      </w:pPr>
      <w:r>
        <w:rPr>
          <w:rFonts w:eastAsia="Times New Roman" w:cs="Arial"/>
          <w:b/>
          <w:bCs/>
          <w:color w:val="660066"/>
          <w:sz w:val="20"/>
          <w:szCs w:val="20"/>
          <w:u w:val="single"/>
          <w:lang w:val="en-GB" w:eastAsia="en-GB"/>
        </w:rPr>
        <w:fldChar w:fldCharType="begin"/>
      </w:r>
      <w:r>
        <w:rPr>
          <w:rFonts w:eastAsia="Times New Roman" w:cs="Arial"/>
          <w:b/>
          <w:bCs/>
          <w:color w:val="660066"/>
          <w:sz w:val="20"/>
          <w:szCs w:val="20"/>
          <w:u w:val="single"/>
          <w:lang w:val="en-GB" w:eastAsia="en-GB"/>
        </w:rPr>
        <w:instrText xml:space="preserve"> HYPERLINK  \l "alert" </w:instrText>
      </w:r>
      <w:r>
        <w:rPr>
          <w:rFonts w:eastAsia="Times New Roman" w:cs="Arial"/>
          <w:b/>
          <w:bCs/>
          <w:color w:val="660066"/>
          <w:sz w:val="20"/>
          <w:szCs w:val="20"/>
          <w:u w:val="single"/>
          <w:lang w:val="en-GB" w:eastAsia="en-GB"/>
        </w:rPr>
        <w:fldChar w:fldCharType="separate"/>
      </w:r>
      <w:r w:rsidR="000145AD" w:rsidRPr="008C1DB0">
        <w:rPr>
          <w:rStyle w:val="Hyperlink"/>
          <w:rFonts w:eastAsia="Times New Roman" w:cs="Arial"/>
          <w:b/>
          <w:bCs/>
          <w:color w:val="7030A0"/>
          <w:sz w:val="20"/>
          <w:szCs w:val="20"/>
          <w:lang w:val="en-GB" w:eastAsia="en-GB"/>
        </w:rPr>
        <w:t>Alert Communications</w:t>
      </w:r>
    </w:p>
    <w:p w:rsidR="000145AD" w:rsidRPr="000145AD" w:rsidRDefault="008C1DB0" w:rsidP="000145AD">
      <w:pPr>
        <w:spacing w:after="240" w:line="240" w:lineRule="auto"/>
        <w:rPr>
          <w:rFonts w:eastAsia="Times New Roman" w:cs="Arial"/>
          <w:color w:val="000000"/>
          <w:sz w:val="20"/>
          <w:szCs w:val="20"/>
          <w:lang w:val="en-GB" w:eastAsia="en-GB"/>
        </w:rPr>
      </w:pPr>
      <w:r>
        <w:rPr>
          <w:rFonts w:eastAsia="Times New Roman" w:cs="Arial"/>
          <w:b/>
          <w:bCs/>
          <w:color w:val="660066"/>
          <w:sz w:val="20"/>
          <w:szCs w:val="20"/>
          <w:u w:val="single"/>
          <w:lang w:val="en-GB" w:eastAsia="en-GB"/>
        </w:rPr>
        <w:lastRenderedPageBreak/>
        <w:fldChar w:fldCharType="end"/>
      </w:r>
      <w:r w:rsidR="000145AD" w:rsidRPr="000145AD">
        <w:rPr>
          <w:rFonts w:eastAsia="Times New Roman" w:cs="Arial"/>
          <w:color w:val="000000"/>
          <w:sz w:val="20"/>
          <w:szCs w:val="20"/>
          <w:lang w:val="en-GB" w:eastAsia="en-GB"/>
        </w:rPr>
        <w:t xml:space="preserve">Alert communications are issued once a review of the safety concern is complete. </w:t>
      </w:r>
      <w:hyperlink w:anchor="alert" w:history="1">
        <w:r w:rsidR="000145AD" w:rsidRPr="000145AD">
          <w:rPr>
            <w:rFonts w:eastAsia="Times New Roman" w:cs="Arial"/>
            <w:color w:val="660066"/>
            <w:sz w:val="20"/>
            <w:szCs w:val="20"/>
            <w:u w:val="single"/>
            <w:lang w:val="en-GB" w:eastAsia="en-GB"/>
          </w:rPr>
          <w:t>Alerts</w:t>
        </w:r>
      </w:hyperlink>
      <w:r w:rsidR="000145AD" w:rsidRPr="000145AD">
        <w:rPr>
          <w:rFonts w:eastAsia="Times New Roman" w:cs="Arial"/>
          <w:color w:val="000000"/>
          <w:sz w:val="20"/>
          <w:szCs w:val="20"/>
          <w:lang w:val="en-GB" w:eastAsia="en-GB"/>
        </w:rPr>
        <w:t xml:space="preserve"> contain more information on the safety concern and provide advice on actions that may need to be taken by healthcare professionals and consumers.</w:t>
      </w:r>
    </w:p>
    <w:p w:rsidR="000145AD" w:rsidRPr="000145AD" w:rsidRDefault="000145AD" w:rsidP="000145AD">
      <w:pPr>
        <w:spacing w:before="100" w:beforeAutospacing="1" w:after="0" w:line="240" w:lineRule="auto"/>
        <w:outlineLvl w:val="3"/>
        <w:rPr>
          <w:rFonts w:eastAsia="Times New Roman" w:cs="Arial"/>
          <w:b/>
          <w:bCs/>
          <w:color w:val="000000"/>
          <w:sz w:val="20"/>
          <w:szCs w:val="20"/>
          <w:lang w:val="en-GB" w:eastAsia="en-GB"/>
        </w:rPr>
      </w:pPr>
      <w:bookmarkStart w:id="74" w:name="how-to-report"/>
      <w:r w:rsidRPr="000145AD">
        <w:rPr>
          <w:rFonts w:eastAsia="Times New Roman" w:cs="Arial"/>
          <w:b/>
          <w:bCs/>
          <w:color w:val="000000"/>
          <w:sz w:val="20"/>
          <w:szCs w:val="20"/>
          <w:lang w:val="en-GB" w:eastAsia="en-GB"/>
        </w:rPr>
        <w:t>How to Report</w:t>
      </w:r>
      <w:bookmarkEnd w:id="74"/>
      <w:r w:rsidRPr="000145AD">
        <w:rPr>
          <w:rFonts w:eastAsia="Times New Roman" w:cs="Arial"/>
          <w:b/>
          <w:bCs/>
          <w:color w:val="000000"/>
          <w:sz w:val="20"/>
          <w:szCs w:val="20"/>
          <w:lang w:val="en-GB" w:eastAsia="en-GB"/>
        </w:rPr>
        <w:t xml:space="preserve"> Adverse Events to Medicines and Medical Devices</w:t>
      </w:r>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Medsafe advises you to consult your healthcare professional if you suspect that you are experiencing an adverse event to a medicine or medical device.</w:t>
      </w:r>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Please report all adverse events suspected to be linked to medicines or medical devices.</w:t>
      </w:r>
    </w:p>
    <w:p w:rsidR="000145AD" w:rsidRPr="000145AD" w:rsidRDefault="000145AD" w:rsidP="000145AD">
      <w:pPr>
        <w:spacing w:before="100" w:beforeAutospacing="1" w:line="240" w:lineRule="auto"/>
        <w:outlineLvl w:val="3"/>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Medicines</w:t>
      </w:r>
    </w:p>
    <w:tbl>
      <w:tblPr>
        <w:tblW w:w="45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680"/>
        <w:gridCol w:w="11138"/>
      </w:tblGrid>
      <w:tr w:rsidR="000145AD" w:rsidRPr="000145AD" w:rsidTr="00F21955">
        <w:trPr>
          <w:tblCellSpacing w:w="0" w:type="dxa"/>
        </w:trPr>
        <w:tc>
          <w:tcPr>
            <w:tcW w:w="1680" w:type="dxa"/>
            <w:vMerge w:val="restart"/>
            <w:tcBorders>
              <w:top w:val="outset" w:sz="6" w:space="0" w:color="auto"/>
              <w:left w:val="outset" w:sz="6" w:space="0" w:color="auto"/>
              <w:bottom w:val="outset" w:sz="6" w:space="0" w:color="auto"/>
              <w:right w:val="outset" w:sz="6" w:space="0" w:color="auto"/>
            </w:tcBorders>
            <w:shd w:val="clear" w:color="auto" w:fill="FFCCFF"/>
            <w:hideMark/>
          </w:tcPr>
          <w:p w:rsidR="000145AD" w:rsidRPr="000145AD" w:rsidRDefault="000145AD" w:rsidP="000145AD">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Phone</w:t>
            </w:r>
          </w:p>
        </w:tc>
        <w:tc>
          <w:tcPr>
            <w:tcW w:w="0" w:type="auto"/>
            <w:tcBorders>
              <w:top w:val="outset" w:sz="6" w:space="0" w:color="auto"/>
              <w:left w:val="outset" w:sz="6" w:space="0" w:color="auto"/>
              <w:bottom w:val="outset" w:sz="6" w:space="0" w:color="auto"/>
              <w:right w:val="outset" w:sz="6" w:space="0" w:color="auto"/>
            </w:tcBorders>
            <w:hideMark/>
          </w:tcPr>
          <w:p w:rsidR="000145AD" w:rsidRPr="000145AD" w:rsidRDefault="000145AD" w:rsidP="000145AD">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+ 64 3 479 7247 to speak to a Medical Assessor</w:t>
            </w:r>
          </w:p>
        </w:tc>
      </w:tr>
      <w:tr w:rsidR="000145AD" w:rsidRPr="000145AD" w:rsidTr="00F219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5AD" w:rsidRPr="000145AD" w:rsidRDefault="000145AD" w:rsidP="000145AD">
            <w:pPr>
              <w:spacing w:after="0" w:line="240" w:lineRule="auto"/>
              <w:rPr>
                <w:rFonts w:eastAsia="Times New Roman" w:cs="Arial"/>
                <w:b/>
                <w:bCs/>
                <w:color w:val="000000"/>
                <w:sz w:val="20"/>
                <w:szCs w:val="20"/>
                <w:lang w:val="en-GB" w:eastAsia="en-GB"/>
              </w:rPr>
            </w:pPr>
          </w:p>
        </w:tc>
        <w:tc>
          <w:tcPr>
            <w:tcW w:w="0" w:type="auto"/>
            <w:tcBorders>
              <w:top w:val="outset" w:sz="6" w:space="0" w:color="auto"/>
              <w:left w:val="outset" w:sz="6" w:space="0" w:color="auto"/>
              <w:bottom w:val="outset" w:sz="6" w:space="0" w:color="auto"/>
              <w:right w:val="outset" w:sz="6" w:space="0" w:color="auto"/>
            </w:tcBorders>
            <w:hideMark/>
          </w:tcPr>
          <w:p w:rsidR="000145AD" w:rsidRPr="000145AD" w:rsidRDefault="000145AD" w:rsidP="002C292F">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From your i</w:t>
            </w:r>
            <w:r w:rsidR="002C292F">
              <w:rPr>
                <w:rFonts w:eastAsia="Times New Roman" w:cs="Arial"/>
                <w:color w:val="000000"/>
                <w:sz w:val="20"/>
                <w:szCs w:val="20"/>
                <w:lang w:val="en-GB" w:eastAsia="en-GB"/>
              </w:rPr>
              <w:t>P</w:t>
            </w:r>
            <w:r w:rsidRPr="000145AD">
              <w:rPr>
                <w:rFonts w:eastAsia="Times New Roman" w:cs="Arial"/>
                <w:color w:val="000000"/>
                <w:sz w:val="20"/>
                <w:szCs w:val="20"/>
                <w:lang w:val="en-GB" w:eastAsia="en-GB"/>
              </w:rPr>
              <w:t>hone using the ADR online app</w:t>
            </w:r>
          </w:p>
        </w:tc>
      </w:tr>
      <w:tr w:rsidR="000145AD" w:rsidRPr="000145AD" w:rsidTr="00F2195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CCFF"/>
            <w:hideMark/>
          </w:tcPr>
          <w:p w:rsidR="000145AD" w:rsidRPr="000145AD" w:rsidRDefault="000145AD" w:rsidP="000145AD">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Online</w:t>
            </w:r>
          </w:p>
        </w:tc>
        <w:tc>
          <w:tcPr>
            <w:tcW w:w="0" w:type="auto"/>
            <w:tcBorders>
              <w:top w:val="outset" w:sz="6" w:space="0" w:color="auto"/>
              <w:left w:val="outset" w:sz="6" w:space="0" w:color="auto"/>
              <w:bottom w:val="outset" w:sz="6" w:space="0" w:color="auto"/>
              <w:right w:val="outset" w:sz="6" w:space="0" w:color="auto"/>
            </w:tcBorders>
            <w:hideMark/>
          </w:tcPr>
          <w:p w:rsidR="000145AD" w:rsidRPr="000145AD" w:rsidRDefault="000A3FA1" w:rsidP="000145AD">
            <w:pPr>
              <w:spacing w:after="0" w:line="240" w:lineRule="auto"/>
              <w:rPr>
                <w:rFonts w:eastAsia="Times New Roman" w:cs="Arial"/>
                <w:color w:val="000000"/>
                <w:sz w:val="20"/>
                <w:szCs w:val="20"/>
                <w:lang w:val="en-GB" w:eastAsia="en-GB"/>
              </w:rPr>
            </w:pPr>
            <w:hyperlink r:id="rId72" w:history="1">
              <w:r w:rsidR="000145AD" w:rsidRPr="000145AD">
                <w:rPr>
                  <w:rFonts w:eastAsia="Times New Roman" w:cs="Arial"/>
                  <w:color w:val="660066"/>
                  <w:sz w:val="20"/>
                  <w:szCs w:val="20"/>
                  <w:u w:val="single"/>
                  <w:lang w:val="en-GB" w:eastAsia="en-GB"/>
                </w:rPr>
                <w:t>Submit a report</w:t>
              </w:r>
            </w:hyperlink>
          </w:p>
        </w:tc>
      </w:tr>
      <w:tr w:rsidR="000145AD" w:rsidRPr="000145AD" w:rsidTr="00F219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5AD" w:rsidRPr="000145AD" w:rsidRDefault="000145AD" w:rsidP="000145AD">
            <w:pPr>
              <w:spacing w:after="0" w:line="240" w:lineRule="auto"/>
              <w:rPr>
                <w:rFonts w:eastAsia="Times New Roman" w:cs="Arial"/>
                <w:b/>
                <w:bCs/>
                <w:color w:val="000000"/>
                <w:sz w:val="20"/>
                <w:szCs w:val="20"/>
                <w:lang w:val="en-GB" w:eastAsia="en-GB"/>
              </w:rPr>
            </w:pPr>
          </w:p>
        </w:tc>
        <w:tc>
          <w:tcPr>
            <w:tcW w:w="0" w:type="auto"/>
            <w:tcBorders>
              <w:top w:val="outset" w:sz="6" w:space="0" w:color="auto"/>
              <w:left w:val="outset" w:sz="6" w:space="0" w:color="auto"/>
              <w:bottom w:val="outset" w:sz="6" w:space="0" w:color="auto"/>
              <w:right w:val="outset" w:sz="6" w:space="0" w:color="auto"/>
            </w:tcBorders>
            <w:hideMark/>
          </w:tcPr>
          <w:p w:rsidR="000145AD" w:rsidRPr="000145AD" w:rsidRDefault="000145AD" w:rsidP="000145AD">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General Practitioners can submit using the online reporting tool available in patient management software</w:t>
            </w:r>
          </w:p>
        </w:tc>
      </w:tr>
      <w:tr w:rsidR="000145AD" w:rsidRPr="000145AD" w:rsidTr="00F219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CCFF"/>
            <w:hideMark/>
          </w:tcPr>
          <w:p w:rsidR="000145AD" w:rsidRPr="000145AD" w:rsidRDefault="000145AD" w:rsidP="000145AD">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Yellow Card</w:t>
            </w:r>
          </w:p>
        </w:tc>
        <w:tc>
          <w:tcPr>
            <w:tcW w:w="0" w:type="auto"/>
            <w:tcBorders>
              <w:top w:val="outset" w:sz="6" w:space="0" w:color="auto"/>
              <w:left w:val="outset" w:sz="6" w:space="0" w:color="auto"/>
              <w:bottom w:val="outset" w:sz="6" w:space="0" w:color="auto"/>
              <w:right w:val="outset" w:sz="6" w:space="0" w:color="auto"/>
            </w:tcBorders>
            <w:hideMark/>
          </w:tcPr>
          <w:p w:rsidR="000145AD" w:rsidRPr="000145AD" w:rsidRDefault="000145AD" w:rsidP="000145AD">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A completed Yellow card can be submitted to CARM via email, fax or mail (address is on the card)</w:t>
            </w:r>
          </w:p>
        </w:tc>
      </w:tr>
      <w:tr w:rsidR="000145AD" w:rsidRPr="000145AD" w:rsidTr="00F219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CCFF"/>
            <w:hideMark/>
          </w:tcPr>
          <w:p w:rsidR="000145AD" w:rsidRPr="000145AD" w:rsidRDefault="000145AD" w:rsidP="000145AD">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Email</w:t>
            </w:r>
          </w:p>
        </w:tc>
        <w:tc>
          <w:tcPr>
            <w:tcW w:w="0" w:type="auto"/>
            <w:tcBorders>
              <w:top w:val="outset" w:sz="6" w:space="0" w:color="auto"/>
              <w:left w:val="outset" w:sz="6" w:space="0" w:color="auto"/>
              <w:bottom w:val="outset" w:sz="6" w:space="0" w:color="auto"/>
              <w:right w:val="outset" w:sz="6" w:space="0" w:color="auto"/>
            </w:tcBorders>
            <w:hideMark/>
          </w:tcPr>
          <w:p w:rsidR="000145AD" w:rsidRPr="000145AD" w:rsidRDefault="000A3FA1" w:rsidP="000145AD">
            <w:pPr>
              <w:spacing w:after="0" w:line="240" w:lineRule="auto"/>
              <w:rPr>
                <w:rFonts w:eastAsia="Times New Roman" w:cs="Arial"/>
                <w:color w:val="000000"/>
                <w:sz w:val="20"/>
                <w:szCs w:val="20"/>
                <w:lang w:val="en-GB" w:eastAsia="en-GB"/>
              </w:rPr>
            </w:pPr>
            <w:hyperlink r:id="rId73" w:history="1">
              <w:r w:rsidR="000145AD" w:rsidRPr="000145AD">
                <w:rPr>
                  <w:rFonts w:eastAsia="Times New Roman" w:cs="Arial"/>
                  <w:color w:val="660066"/>
                  <w:sz w:val="20"/>
                  <w:szCs w:val="20"/>
                  <w:u w:val="single"/>
                  <w:lang w:val="en-GB" w:eastAsia="en-GB"/>
                </w:rPr>
                <w:t>carmnz@otago.ac.nz</w:t>
              </w:r>
            </w:hyperlink>
          </w:p>
        </w:tc>
      </w:tr>
      <w:tr w:rsidR="000145AD" w:rsidRPr="000145AD" w:rsidTr="00F219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CCFF"/>
            <w:hideMark/>
          </w:tcPr>
          <w:p w:rsidR="000145AD" w:rsidRPr="000145AD" w:rsidRDefault="000145AD" w:rsidP="000145AD">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Fax</w:t>
            </w:r>
          </w:p>
        </w:tc>
        <w:tc>
          <w:tcPr>
            <w:tcW w:w="0" w:type="auto"/>
            <w:tcBorders>
              <w:top w:val="outset" w:sz="6" w:space="0" w:color="auto"/>
              <w:left w:val="outset" w:sz="6" w:space="0" w:color="auto"/>
              <w:bottom w:val="outset" w:sz="6" w:space="0" w:color="auto"/>
              <w:right w:val="outset" w:sz="6" w:space="0" w:color="auto"/>
            </w:tcBorders>
            <w:hideMark/>
          </w:tcPr>
          <w:p w:rsidR="000145AD" w:rsidRPr="000145AD" w:rsidRDefault="000145AD" w:rsidP="000145AD">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+64 3 479 7150</w:t>
            </w:r>
          </w:p>
        </w:tc>
      </w:tr>
    </w:tbl>
    <w:p w:rsidR="000145AD" w:rsidRPr="000145AD" w:rsidRDefault="000145AD" w:rsidP="000145AD">
      <w:pPr>
        <w:spacing w:before="100" w:beforeAutospacing="1" w:line="240" w:lineRule="auto"/>
        <w:outlineLvl w:val="3"/>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Medical Devices</w:t>
      </w:r>
    </w:p>
    <w:tbl>
      <w:tblPr>
        <w:tblW w:w="45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680"/>
        <w:gridCol w:w="11138"/>
      </w:tblGrid>
      <w:tr w:rsidR="000145AD" w:rsidRPr="000145AD" w:rsidTr="00F21955">
        <w:trPr>
          <w:tblCellSpacing w:w="0" w:type="dxa"/>
        </w:trPr>
        <w:tc>
          <w:tcPr>
            <w:tcW w:w="1680" w:type="dxa"/>
            <w:tcBorders>
              <w:top w:val="outset" w:sz="6" w:space="0" w:color="auto"/>
              <w:left w:val="outset" w:sz="6" w:space="0" w:color="auto"/>
              <w:bottom w:val="outset" w:sz="6" w:space="0" w:color="auto"/>
              <w:right w:val="outset" w:sz="6" w:space="0" w:color="auto"/>
            </w:tcBorders>
            <w:shd w:val="clear" w:color="auto" w:fill="FFCCFF"/>
            <w:hideMark/>
          </w:tcPr>
          <w:p w:rsidR="000145AD" w:rsidRPr="000145AD" w:rsidRDefault="000145AD" w:rsidP="000145AD">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Post</w:t>
            </w:r>
          </w:p>
        </w:tc>
        <w:tc>
          <w:tcPr>
            <w:tcW w:w="0" w:type="auto"/>
            <w:tcBorders>
              <w:top w:val="outset" w:sz="6" w:space="0" w:color="auto"/>
              <w:left w:val="outset" w:sz="6" w:space="0" w:color="auto"/>
              <w:bottom w:val="outset" w:sz="6" w:space="0" w:color="auto"/>
              <w:right w:val="outset" w:sz="6" w:space="0" w:color="auto"/>
            </w:tcBorders>
            <w:hideMark/>
          </w:tcPr>
          <w:p w:rsidR="000145AD" w:rsidRPr="000145AD" w:rsidRDefault="000145AD" w:rsidP="000145AD">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Compliance Management Branch, Medsafe, PO Box 5013, Wellington 6415</w:t>
            </w:r>
          </w:p>
        </w:tc>
      </w:tr>
      <w:tr w:rsidR="000145AD" w:rsidRPr="000145AD" w:rsidTr="00F219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CCFF"/>
            <w:hideMark/>
          </w:tcPr>
          <w:p w:rsidR="000145AD" w:rsidRPr="000145AD" w:rsidRDefault="000145AD" w:rsidP="000145AD">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Online</w:t>
            </w:r>
          </w:p>
        </w:tc>
        <w:tc>
          <w:tcPr>
            <w:tcW w:w="0" w:type="auto"/>
            <w:tcBorders>
              <w:top w:val="outset" w:sz="6" w:space="0" w:color="auto"/>
              <w:left w:val="outset" w:sz="6" w:space="0" w:color="auto"/>
              <w:bottom w:val="outset" w:sz="6" w:space="0" w:color="auto"/>
              <w:right w:val="outset" w:sz="6" w:space="0" w:color="auto"/>
            </w:tcBorders>
            <w:hideMark/>
          </w:tcPr>
          <w:p w:rsidR="000145AD" w:rsidRPr="000145AD" w:rsidRDefault="000A3FA1" w:rsidP="000145AD">
            <w:pPr>
              <w:spacing w:after="0" w:line="240" w:lineRule="auto"/>
              <w:rPr>
                <w:rFonts w:eastAsia="Times New Roman" w:cs="Arial"/>
                <w:color w:val="000000"/>
                <w:sz w:val="20"/>
                <w:szCs w:val="20"/>
                <w:lang w:val="en-GB" w:eastAsia="en-GB"/>
              </w:rPr>
            </w:pPr>
            <w:hyperlink r:id="rId74" w:history="1">
              <w:r w:rsidR="000145AD" w:rsidRPr="000145AD">
                <w:rPr>
                  <w:rFonts w:eastAsia="Times New Roman" w:cs="Arial"/>
                  <w:color w:val="660066"/>
                  <w:sz w:val="20"/>
                  <w:szCs w:val="20"/>
                  <w:u w:val="single"/>
                  <w:lang w:val="en-GB" w:eastAsia="en-GB"/>
                </w:rPr>
                <w:t>Submit a report</w:t>
              </w:r>
            </w:hyperlink>
          </w:p>
        </w:tc>
      </w:tr>
      <w:tr w:rsidR="000145AD" w:rsidRPr="000145AD" w:rsidTr="00F219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CCFF"/>
            <w:hideMark/>
          </w:tcPr>
          <w:p w:rsidR="000145AD" w:rsidRPr="000145AD" w:rsidRDefault="000145AD" w:rsidP="000145AD">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Email</w:t>
            </w:r>
          </w:p>
        </w:tc>
        <w:tc>
          <w:tcPr>
            <w:tcW w:w="0" w:type="auto"/>
            <w:tcBorders>
              <w:top w:val="outset" w:sz="6" w:space="0" w:color="auto"/>
              <w:left w:val="outset" w:sz="6" w:space="0" w:color="auto"/>
              <w:bottom w:val="outset" w:sz="6" w:space="0" w:color="auto"/>
              <w:right w:val="outset" w:sz="6" w:space="0" w:color="auto"/>
            </w:tcBorders>
            <w:hideMark/>
          </w:tcPr>
          <w:p w:rsidR="000145AD" w:rsidRPr="000145AD" w:rsidRDefault="000A3FA1" w:rsidP="000145AD">
            <w:pPr>
              <w:spacing w:after="0" w:line="240" w:lineRule="auto"/>
              <w:rPr>
                <w:rFonts w:eastAsia="Times New Roman" w:cs="Arial"/>
                <w:color w:val="000000"/>
                <w:sz w:val="20"/>
                <w:szCs w:val="20"/>
                <w:lang w:val="en-GB" w:eastAsia="en-GB"/>
              </w:rPr>
            </w:pPr>
            <w:hyperlink r:id="rId75" w:history="1">
              <w:r w:rsidR="000145AD" w:rsidRPr="000145AD">
                <w:rPr>
                  <w:rFonts w:eastAsia="Times New Roman" w:cs="Arial"/>
                  <w:color w:val="660066"/>
                  <w:sz w:val="20"/>
                  <w:szCs w:val="20"/>
                  <w:u w:val="single"/>
                  <w:lang w:val="en-GB" w:eastAsia="en-GB"/>
                </w:rPr>
                <w:t>devices@moh.govt.nz</w:t>
              </w:r>
            </w:hyperlink>
          </w:p>
        </w:tc>
      </w:tr>
      <w:tr w:rsidR="000145AD" w:rsidRPr="000145AD" w:rsidTr="00F219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CCFF"/>
            <w:hideMark/>
          </w:tcPr>
          <w:p w:rsidR="000145AD" w:rsidRPr="000145AD" w:rsidRDefault="000145AD" w:rsidP="000145AD">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Fax</w:t>
            </w:r>
          </w:p>
        </w:tc>
        <w:tc>
          <w:tcPr>
            <w:tcW w:w="0" w:type="auto"/>
            <w:tcBorders>
              <w:top w:val="outset" w:sz="6" w:space="0" w:color="auto"/>
              <w:left w:val="outset" w:sz="6" w:space="0" w:color="auto"/>
              <w:bottom w:val="outset" w:sz="6" w:space="0" w:color="auto"/>
              <w:right w:val="outset" w:sz="6" w:space="0" w:color="auto"/>
            </w:tcBorders>
            <w:hideMark/>
          </w:tcPr>
          <w:p w:rsidR="000145AD" w:rsidRPr="000145AD" w:rsidRDefault="000145AD" w:rsidP="000145AD">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+64 4 819 6806</w:t>
            </w:r>
          </w:p>
        </w:tc>
      </w:tr>
    </w:tbl>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br/>
        <w:t xml:space="preserve">Summaries of medicine adverse events reported to Medsafe can be viewed in </w:t>
      </w:r>
      <w:hyperlink r:id="rId76" w:history="1">
        <w:r w:rsidRPr="000145AD">
          <w:rPr>
            <w:rFonts w:eastAsia="Times New Roman" w:cs="Arial"/>
            <w:color w:val="660066"/>
            <w:sz w:val="20"/>
            <w:szCs w:val="20"/>
            <w:u w:val="single"/>
            <w:lang w:val="en-GB" w:eastAsia="en-GB"/>
          </w:rPr>
          <w:t>SMARS</w:t>
        </w:r>
      </w:hyperlink>
      <w:r w:rsidRPr="000145AD">
        <w:rPr>
          <w:rFonts w:eastAsia="Times New Roman" w:cs="Arial"/>
          <w:color w:val="000000"/>
          <w:sz w:val="20"/>
          <w:szCs w:val="20"/>
          <w:lang w:val="en-GB" w:eastAsia="en-GB"/>
        </w:rPr>
        <w:t xml:space="preserve"> and </w:t>
      </w:r>
      <w:hyperlink r:id="rId77" w:history="1">
        <w:r w:rsidRPr="000145AD">
          <w:rPr>
            <w:rFonts w:eastAsia="Times New Roman" w:cs="Arial"/>
            <w:color w:val="660066"/>
            <w:sz w:val="20"/>
            <w:szCs w:val="20"/>
            <w:u w:val="single"/>
            <w:lang w:val="en-GB" w:eastAsia="en-GB"/>
          </w:rPr>
          <w:t>JAENS</w:t>
        </w:r>
      </w:hyperlink>
      <w:r w:rsidRPr="000145AD">
        <w:rPr>
          <w:rFonts w:eastAsia="Times New Roman" w:cs="Arial"/>
          <w:color w:val="000000"/>
          <w:sz w:val="20"/>
          <w:szCs w:val="20"/>
          <w:lang w:val="en-GB" w:eastAsia="en-GB"/>
        </w:rPr>
        <w:t xml:space="preserve">. </w:t>
      </w:r>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Calibri" w:cs="Arial"/>
          <w:sz w:val="20"/>
          <w:szCs w:val="20"/>
        </w:rPr>
        <w:t>Safety concerns which identify defective medicines or medical devices supplied in the market m</w:t>
      </w:r>
      <w:r w:rsidR="00A167B0">
        <w:rPr>
          <w:rFonts w:eastAsia="Calibri" w:cs="Arial"/>
          <w:sz w:val="20"/>
          <w:szCs w:val="20"/>
        </w:rPr>
        <w:t xml:space="preserve">ay result in a recall action.  </w:t>
      </w:r>
      <w:r w:rsidRPr="000145AD">
        <w:rPr>
          <w:rFonts w:eastAsia="Calibri" w:cs="Arial"/>
          <w:sz w:val="20"/>
          <w:szCs w:val="20"/>
        </w:rPr>
        <w:t>This can include removal of the product from supply or undertaking corrective action. A summary of recent recall actions initiated in New Zealand can be viewed in the publicly accessible Medsafe Online Recall Database</w:t>
      </w:r>
      <w:r w:rsidRPr="000145AD">
        <w:rPr>
          <w:rFonts w:eastAsia="Times New Roman" w:cs="Arial"/>
          <w:color w:val="000000"/>
          <w:sz w:val="20"/>
          <w:szCs w:val="20"/>
          <w:lang w:val="en-GB" w:eastAsia="en-GB"/>
        </w:rPr>
        <w:t xml:space="preserve"> (</w:t>
      </w:r>
      <w:hyperlink r:id="rId78" w:history="1">
        <w:r w:rsidRPr="000145AD">
          <w:rPr>
            <w:rFonts w:eastAsia="Times New Roman" w:cs="Arial"/>
            <w:color w:val="660066"/>
            <w:sz w:val="20"/>
            <w:szCs w:val="20"/>
            <w:u w:val="single"/>
            <w:lang w:val="en-GB" w:eastAsia="en-GB"/>
          </w:rPr>
          <w:t>MORD</w:t>
        </w:r>
      </w:hyperlink>
      <w:r w:rsidRPr="000145AD">
        <w:rPr>
          <w:rFonts w:eastAsia="Times New Roman" w:cs="Arial"/>
          <w:color w:val="000000"/>
          <w:sz w:val="20"/>
          <w:szCs w:val="20"/>
          <w:lang w:val="en-GB" w:eastAsia="en-GB"/>
        </w:rPr>
        <w:t>).</w:t>
      </w:r>
    </w:p>
    <w:p w:rsidR="00F33486" w:rsidRDefault="000A3FA1" w:rsidP="000145AD">
      <w:pPr>
        <w:spacing w:line="240" w:lineRule="auto"/>
        <w:rPr>
          <w:rFonts w:eastAsia="Times New Roman" w:cs="Arial"/>
          <w:color w:val="000000"/>
          <w:sz w:val="20"/>
          <w:szCs w:val="20"/>
          <w:lang w:val="en-GB" w:eastAsia="en-GB"/>
        </w:rPr>
        <w:sectPr w:rsidR="00F33486" w:rsidSect="00F33486">
          <w:headerReference w:type="default" r:id="rId79"/>
          <w:footerReference w:type="default" r:id="rId80"/>
          <w:pgSz w:w="16838" w:h="11906" w:orient="landscape" w:code="9"/>
          <w:pgMar w:top="1440" w:right="1440" w:bottom="1440" w:left="1276" w:header="709" w:footer="709" w:gutter="0"/>
          <w:cols w:space="708"/>
          <w:titlePg/>
          <w:docGrid w:linePitch="360"/>
        </w:sectPr>
      </w:pPr>
      <w:hyperlink w:anchor="consumer" w:history="1">
        <w:r w:rsidR="000145AD" w:rsidRPr="000145AD">
          <w:rPr>
            <w:rFonts w:eastAsia="Times New Roman" w:cs="Arial"/>
            <w:color w:val="660066"/>
            <w:sz w:val="20"/>
            <w:szCs w:val="20"/>
            <w:u w:val="single"/>
            <w:lang w:val="en-GB" w:eastAsia="en-GB"/>
          </w:rPr>
          <w:t>Consumer Questions and Answers on the Early Warning System</w:t>
        </w:r>
      </w:hyperlink>
      <w:r w:rsidR="000145AD" w:rsidRPr="000145AD">
        <w:rPr>
          <w:rFonts w:eastAsia="Times New Roman" w:cs="Arial"/>
          <w:color w:val="000000"/>
          <w:sz w:val="20"/>
          <w:szCs w:val="20"/>
          <w:lang w:val="en-GB" w:eastAsia="en-GB"/>
        </w:rPr>
        <w:br w:type="page"/>
      </w:r>
    </w:p>
    <w:p w:rsidR="000145AD" w:rsidRPr="000145AD" w:rsidRDefault="000145AD" w:rsidP="000145AD">
      <w:pPr>
        <w:spacing w:line="240" w:lineRule="auto"/>
        <w:rPr>
          <w:rFonts w:eastAsia="Times New Roman" w:cs="Arial"/>
          <w:color w:val="000000"/>
          <w:sz w:val="20"/>
          <w:szCs w:val="20"/>
          <w:lang w:val="en-GB" w:eastAsia="en-GB"/>
        </w:rPr>
      </w:pPr>
    </w:p>
    <w:p w:rsidR="000145AD" w:rsidRPr="000145AD" w:rsidRDefault="000145AD" w:rsidP="000145AD">
      <w:pPr>
        <w:spacing w:before="100" w:beforeAutospacing="1" w:after="240" w:line="240" w:lineRule="auto"/>
        <w:jc w:val="center"/>
        <w:outlineLvl w:val="0"/>
        <w:rPr>
          <w:rFonts w:eastAsia="Times New Roman" w:cs="Arial"/>
          <w:b/>
          <w:bCs/>
          <w:color w:val="660066"/>
          <w:kern w:val="36"/>
          <w:sz w:val="20"/>
          <w:szCs w:val="20"/>
          <w:lang w:val="en-GB" w:eastAsia="en-GB"/>
        </w:rPr>
      </w:pPr>
      <w:bookmarkStart w:id="75" w:name="_Toc346803618"/>
      <w:bookmarkStart w:id="76" w:name="_Toc347817722"/>
      <w:bookmarkStart w:id="77" w:name="_Toc348079101"/>
      <w:bookmarkStart w:id="78" w:name="_Toc348344538"/>
      <w:r w:rsidRPr="000145AD">
        <w:rPr>
          <w:rFonts w:eastAsia="Times New Roman" w:cs="Arial"/>
          <w:b/>
          <w:bCs/>
          <w:color w:val="660066"/>
          <w:kern w:val="36"/>
          <w:sz w:val="20"/>
          <w:szCs w:val="20"/>
          <w:lang w:val="en-GB" w:eastAsia="en-GB"/>
        </w:rPr>
        <w:t>Early Warning System</w:t>
      </w:r>
      <w:bookmarkEnd w:id="75"/>
      <w:bookmarkEnd w:id="76"/>
      <w:bookmarkEnd w:id="77"/>
      <w:bookmarkEnd w:id="78"/>
    </w:p>
    <w:p w:rsidR="000145AD" w:rsidRPr="000145AD" w:rsidRDefault="000145AD" w:rsidP="000145AD">
      <w:pPr>
        <w:spacing w:before="100" w:beforeAutospacing="1" w:after="240" w:line="240" w:lineRule="auto"/>
        <w:jc w:val="center"/>
        <w:outlineLvl w:val="1"/>
        <w:rPr>
          <w:rFonts w:eastAsia="Times New Roman" w:cs="Arial"/>
          <w:b/>
          <w:bCs/>
          <w:color w:val="660066"/>
          <w:sz w:val="20"/>
          <w:szCs w:val="20"/>
          <w:lang w:val="en-GB" w:eastAsia="en-GB"/>
        </w:rPr>
      </w:pPr>
      <w:bookmarkStart w:id="79" w:name="consumer"/>
      <w:bookmarkStart w:id="80" w:name="_Toc346803619"/>
      <w:bookmarkStart w:id="81" w:name="_Toc347817723"/>
      <w:bookmarkStart w:id="82" w:name="_Toc348079102"/>
      <w:bookmarkStart w:id="83" w:name="_Toc348344539"/>
      <w:r w:rsidRPr="000145AD">
        <w:rPr>
          <w:rFonts w:eastAsia="Times New Roman" w:cs="Arial"/>
          <w:b/>
          <w:bCs/>
          <w:color w:val="660066"/>
          <w:sz w:val="20"/>
          <w:szCs w:val="20"/>
          <w:lang w:val="en-GB" w:eastAsia="en-GB"/>
        </w:rPr>
        <w:t>Consumer</w:t>
      </w:r>
      <w:bookmarkEnd w:id="79"/>
      <w:r w:rsidRPr="000145AD">
        <w:rPr>
          <w:rFonts w:eastAsia="Times New Roman" w:cs="Arial"/>
          <w:b/>
          <w:bCs/>
          <w:color w:val="660066"/>
          <w:sz w:val="20"/>
          <w:szCs w:val="20"/>
          <w:lang w:val="en-GB" w:eastAsia="en-GB"/>
        </w:rPr>
        <w:t xml:space="preserve"> </w:t>
      </w:r>
      <w:bookmarkStart w:id="84" w:name="top1"/>
      <w:bookmarkEnd w:id="84"/>
      <w:r w:rsidRPr="000145AD">
        <w:rPr>
          <w:rFonts w:eastAsia="Times New Roman" w:cs="Arial"/>
          <w:b/>
          <w:bCs/>
          <w:color w:val="660066"/>
          <w:sz w:val="20"/>
          <w:szCs w:val="20"/>
          <w:lang w:val="en-GB" w:eastAsia="en-GB"/>
        </w:rPr>
        <w:t>Questions and Answers</w:t>
      </w:r>
      <w:bookmarkEnd w:id="80"/>
      <w:bookmarkEnd w:id="81"/>
      <w:bookmarkEnd w:id="82"/>
      <w:bookmarkEnd w:id="83"/>
    </w:p>
    <w:p w:rsidR="000145AD" w:rsidRPr="000145AD" w:rsidRDefault="000A3FA1" w:rsidP="000145AD">
      <w:pPr>
        <w:spacing w:after="240" w:line="240" w:lineRule="auto"/>
        <w:rPr>
          <w:rFonts w:eastAsia="Times New Roman" w:cs="Arial"/>
          <w:color w:val="000000"/>
          <w:sz w:val="18"/>
          <w:szCs w:val="18"/>
          <w:lang w:val="en-GB" w:eastAsia="en-GB"/>
        </w:rPr>
      </w:pPr>
      <w:hyperlink w:anchor="qa1" w:history="1">
        <w:r w:rsidR="000145AD" w:rsidRPr="000145AD">
          <w:rPr>
            <w:rFonts w:eastAsia="Times New Roman" w:cs="Arial"/>
            <w:color w:val="660066"/>
            <w:sz w:val="18"/>
            <w:szCs w:val="18"/>
            <w:u w:val="single"/>
            <w:lang w:val="en-GB" w:eastAsia="en-GB"/>
          </w:rPr>
          <w:t>What are safety concerns?</w:t>
        </w:r>
      </w:hyperlink>
      <w:r w:rsidR="000145AD" w:rsidRPr="000145AD">
        <w:rPr>
          <w:rFonts w:eastAsia="Times New Roman" w:cs="Arial"/>
          <w:color w:val="000000"/>
          <w:sz w:val="18"/>
          <w:szCs w:val="18"/>
          <w:lang w:val="en-GB" w:eastAsia="en-GB"/>
        </w:rPr>
        <w:br/>
      </w:r>
      <w:bookmarkStart w:id="85" w:name="qa2"/>
      <w:r w:rsidR="00B8703E">
        <w:fldChar w:fldCharType="begin"/>
      </w:r>
      <w:r w:rsidR="008C1DB0">
        <w:instrText>HYPERLINK  \l "qa2"</w:instrText>
      </w:r>
      <w:r w:rsidR="00B8703E">
        <w:fldChar w:fldCharType="separate"/>
      </w:r>
      <w:r w:rsidR="000145AD" w:rsidRPr="000145AD">
        <w:rPr>
          <w:rFonts w:eastAsia="Times New Roman" w:cs="Arial"/>
          <w:color w:val="660066"/>
          <w:sz w:val="18"/>
          <w:szCs w:val="18"/>
          <w:u w:val="single"/>
          <w:lang w:val="en-GB" w:eastAsia="en-GB"/>
        </w:rPr>
        <w:t>How are safety concerns identified?</w:t>
      </w:r>
      <w:r w:rsidR="00B8703E">
        <w:rPr>
          <w:rFonts w:eastAsia="Times New Roman" w:cs="Arial"/>
          <w:color w:val="660066"/>
          <w:sz w:val="18"/>
          <w:szCs w:val="18"/>
          <w:u w:val="single"/>
          <w:lang w:val="en-GB" w:eastAsia="en-GB"/>
        </w:rPr>
        <w:fldChar w:fldCharType="end"/>
      </w:r>
      <w:bookmarkEnd w:id="85"/>
      <w:r w:rsidR="000145AD" w:rsidRPr="000145AD">
        <w:rPr>
          <w:rFonts w:eastAsia="Times New Roman" w:cs="Arial"/>
          <w:color w:val="000000"/>
          <w:sz w:val="18"/>
          <w:szCs w:val="18"/>
          <w:lang w:val="en-GB" w:eastAsia="en-GB"/>
        </w:rPr>
        <w:br/>
      </w:r>
      <w:hyperlink w:anchor="qa3" w:history="1">
        <w:r w:rsidR="000145AD" w:rsidRPr="000145AD">
          <w:rPr>
            <w:rFonts w:eastAsia="Times New Roman" w:cs="Arial"/>
            <w:color w:val="660066"/>
            <w:sz w:val="18"/>
            <w:szCs w:val="18"/>
            <w:u w:val="single"/>
            <w:lang w:val="en-GB" w:eastAsia="en-GB"/>
          </w:rPr>
          <w:t>What is Medsafe doing about these safety concerns?</w:t>
        </w:r>
      </w:hyperlink>
      <w:r w:rsidR="000145AD" w:rsidRPr="000145AD">
        <w:rPr>
          <w:rFonts w:eastAsia="Times New Roman" w:cs="Arial"/>
          <w:color w:val="000000"/>
          <w:sz w:val="18"/>
          <w:szCs w:val="18"/>
          <w:lang w:val="en-GB" w:eastAsia="en-GB"/>
        </w:rPr>
        <w:br/>
      </w:r>
      <w:hyperlink w:anchor="qa4" w:history="1">
        <w:r w:rsidR="000145AD" w:rsidRPr="000145AD">
          <w:rPr>
            <w:rFonts w:eastAsia="Times New Roman" w:cs="Arial"/>
            <w:color w:val="660066"/>
            <w:sz w:val="18"/>
            <w:szCs w:val="18"/>
            <w:u w:val="single"/>
            <w:lang w:val="en-GB" w:eastAsia="en-GB"/>
          </w:rPr>
          <w:t>What actions can Medsafe take?</w:t>
        </w:r>
      </w:hyperlink>
      <w:r w:rsidR="000145AD" w:rsidRPr="000145AD">
        <w:rPr>
          <w:rFonts w:eastAsia="Times New Roman" w:cs="Arial"/>
          <w:color w:val="000000"/>
          <w:sz w:val="18"/>
          <w:szCs w:val="18"/>
          <w:lang w:val="en-GB" w:eastAsia="en-GB"/>
        </w:rPr>
        <w:br/>
      </w:r>
      <w:hyperlink w:anchor="qa5" w:history="1">
        <w:r w:rsidR="000145AD" w:rsidRPr="000145AD">
          <w:rPr>
            <w:rFonts w:eastAsia="Times New Roman" w:cs="Arial"/>
            <w:color w:val="660066"/>
            <w:sz w:val="18"/>
            <w:szCs w:val="18"/>
            <w:u w:val="single"/>
            <w:lang w:val="en-GB" w:eastAsia="en-GB"/>
          </w:rPr>
          <w:t>Why is the Medsafe publishing these safety concerns?</w:t>
        </w:r>
      </w:hyperlink>
      <w:r w:rsidR="000145AD" w:rsidRPr="000145AD">
        <w:rPr>
          <w:rFonts w:eastAsia="Times New Roman" w:cs="Arial"/>
          <w:color w:val="000000"/>
          <w:sz w:val="18"/>
          <w:szCs w:val="18"/>
          <w:lang w:val="en-GB" w:eastAsia="en-GB"/>
        </w:rPr>
        <w:br/>
      </w:r>
      <w:hyperlink w:anchor="qa6" w:history="1">
        <w:r w:rsidR="000145AD" w:rsidRPr="000145AD">
          <w:rPr>
            <w:rFonts w:eastAsia="Times New Roman" w:cs="Arial"/>
            <w:color w:val="660066"/>
            <w:sz w:val="18"/>
            <w:szCs w:val="18"/>
            <w:u w:val="single"/>
            <w:lang w:val="en-GB" w:eastAsia="en-GB"/>
          </w:rPr>
          <w:t>What is an adverse event?</w:t>
        </w:r>
      </w:hyperlink>
      <w:r w:rsidR="000145AD" w:rsidRPr="000145AD">
        <w:rPr>
          <w:rFonts w:eastAsia="Times New Roman" w:cs="Arial"/>
          <w:color w:val="000000"/>
          <w:sz w:val="18"/>
          <w:szCs w:val="18"/>
          <w:lang w:val="en-GB" w:eastAsia="en-GB"/>
        </w:rPr>
        <w:br/>
      </w:r>
      <w:hyperlink w:anchor="qa7" w:history="1">
        <w:r w:rsidR="000145AD" w:rsidRPr="000145AD">
          <w:rPr>
            <w:rFonts w:eastAsia="Times New Roman" w:cs="Arial"/>
            <w:color w:val="660066"/>
            <w:sz w:val="18"/>
            <w:szCs w:val="18"/>
            <w:u w:val="single"/>
            <w:lang w:val="en-GB" w:eastAsia="en-GB"/>
          </w:rPr>
          <w:t>What is a side effect?</w:t>
        </w:r>
      </w:hyperlink>
      <w:r w:rsidR="000145AD" w:rsidRPr="000145AD">
        <w:rPr>
          <w:rFonts w:eastAsia="Times New Roman" w:cs="Arial"/>
          <w:color w:val="000000"/>
          <w:sz w:val="18"/>
          <w:szCs w:val="18"/>
          <w:lang w:val="en-GB" w:eastAsia="en-GB"/>
        </w:rPr>
        <w:br/>
      </w:r>
      <w:hyperlink w:anchor="qa8" w:history="1">
        <w:r w:rsidR="000145AD" w:rsidRPr="000145AD">
          <w:rPr>
            <w:rFonts w:eastAsia="Times New Roman" w:cs="Arial"/>
            <w:color w:val="660066"/>
            <w:sz w:val="18"/>
            <w:szCs w:val="18"/>
            <w:u w:val="single"/>
            <w:lang w:val="en-GB" w:eastAsia="en-GB"/>
          </w:rPr>
          <w:t>How can I find information on the known side effects of medicines and medical devices?</w:t>
        </w:r>
      </w:hyperlink>
      <w:r w:rsidR="000145AD" w:rsidRPr="000145AD">
        <w:rPr>
          <w:rFonts w:eastAsia="Times New Roman" w:cs="Arial"/>
          <w:color w:val="000000"/>
          <w:sz w:val="18"/>
          <w:szCs w:val="18"/>
          <w:lang w:val="en-GB" w:eastAsia="en-GB"/>
        </w:rPr>
        <w:br/>
      </w:r>
      <w:hyperlink w:anchor="qa10" w:history="1">
        <w:r w:rsidR="000145AD" w:rsidRPr="000145AD">
          <w:rPr>
            <w:rFonts w:eastAsia="Times New Roman" w:cs="Arial"/>
            <w:color w:val="660066"/>
            <w:sz w:val="18"/>
            <w:szCs w:val="18"/>
            <w:u w:val="single"/>
            <w:lang w:val="en-GB" w:eastAsia="en-GB"/>
          </w:rPr>
          <w:t>My medicine or medical device is mentioned in a safety communication, what should I do?</w:t>
        </w:r>
      </w:hyperlink>
      <w:r w:rsidR="000145AD" w:rsidRPr="000145AD">
        <w:rPr>
          <w:rFonts w:eastAsia="Times New Roman" w:cs="Arial"/>
          <w:color w:val="000000"/>
          <w:sz w:val="18"/>
          <w:szCs w:val="18"/>
          <w:lang w:val="en-GB" w:eastAsia="en-GB"/>
        </w:rPr>
        <w:br/>
      </w:r>
      <w:hyperlink w:anchor="qa11" w:history="1">
        <w:r w:rsidR="000145AD" w:rsidRPr="000145AD">
          <w:rPr>
            <w:rFonts w:eastAsia="Times New Roman" w:cs="Arial"/>
            <w:color w:val="660066"/>
            <w:sz w:val="18"/>
            <w:szCs w:val="18"/>
            <w:u w:val="single"/>
            <w:lang w:val="en-GB" w:eastAsia="en-GB"/>
          </w:rPr>
          <w:t>How does the early warning system alert differ from Medsafe recall communications?</w:t>
        </w:r>
      </w:hyperlink>
    </w:p>
    <w:p w:rsidR="000145AD" w:rsidRPr="000145AD" w:rsidRDefault="000145AD" w:rsidP="000145AD">
      <w:pPr>
        <w:spacing w:before="100" w:beforeAutospacing="1" w:after="240" w:line="240" w:lineRule="auto"/>
        <w:outlineLvl w:val="2"/>
        <w:rPr>
          <w:rFonts w:eastAsia="Times New Roman" w:cs="Arial"/>
          <w:b/>
          <w:bCs/>
          <w:color w:val="000000"/>
          <w:sz w:val="20"/>
          <w:szCs w:val="20"/>
          <w:lang w:val="en-GB" w:eastAsia="en-GB"/>
        </w:rPr>
      </w:pPr>
      <w:bookmarkStart w:id="86" w:name="qa1"/>
      <w:bookmarkStart w:id="87" w:name="_Toc346803620"/>
      <w:bookmarkStart w:id="88" w:name="_Toc347817724"/>
      <w:bookmarkStart w:id="89" w:name="_Toc348079103"/>
      <w:bookmarkStart w:id="90" w:name="_Toc348344540"/>
      <w:r w:rsidRPr="000145AD">
        <w:rPr>
          <w:rFonts w:eastAsia="Times New Roman" w:cs="Arial"/>
          <w:b/>
          <w:bCs/>
          <w:color w:val="000000"/>
          <w:sz w:val="20"/>
          <w:szCs w:val="20"/>
          <w:lang w:val="en-GB" w:eastAsia="en-GB"/>
        </w:rPr>
        <w:t>What</w:t>
      </w:r>
      <w:bookmarkEnd w:id="86"/>
      <w:r w:rsidRPr="000145AD">
        <w:rPr>
          <w:rFonts w:eastAsia="Times New Roman" w:cs="Arial"/>
          <w:b/>
          <w:bCs/>
          <w:color w:val="000000"/>
          <w:sz w:val="20"/>
          <w:szCs w:val="20"/>
          <w:lang w:val="en-GB" w:eastAsia="en-GB"/>
        </w:rPr>
        <w:t xml:space="preserve"> are safety concerns?</w:t>
      </w:r>
      <w:bookmarkEnd w:id="87"/>
      <w:bookmarkEnd w:id="88"/>
      <w:bookmarkEnd w:id="89"/>
      <w:bookmarkEnd w:id="90"/>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A safety concern is any potential safety problem linked to a medicine or medical device. Safety concerns include known safety problems, changes to known problems, new problems and coincidental events. At the time the safety concern is detected, Medsafe may not know if the concern is really caused by the medicine or medical device.</w:t>
      </w:r>
    </w:p>
    <w:p w:rsidR="000145AD" w:rsidRPr="00A1714C" w:rsidRDefault="00A1714C" w:rsidP="000145AD">
      <w:pPr>
        <w:spacing w:after="240" w:line="240" w:lineRule="auto"/>
        <w:rPr>
          <w:rStyle w:val="Hyperlink"/>
          <w:rFonts w:eastAsia="Times New Roman" w:cs="Arial"/>
          <w:sz w:val="20"/>
          <w:szCs w:val="20"/>
          <w:lang w:val="en-GB" w:eastAsia="en-GB"/>
        </w:rPr>
      </w:pPr>
      <w:r>
        <w:rPr>
          <w:rFonts w:eastAsia="Times New Roman" w:cs="Arial"/>
          <w:color w:val="660066"/>
          <w:sz w:val="20"/>
          <w:szCs w:val="20"/>
          <w:u w:val="single"/>
          <w:lang w:val="en-GB" w:eastAsia="en-GB"/>
        </w:rPr>
        <w:fldChar w:fldCharType="begin"/>
      </w:r>
      <w:r>
        <w:rPr>
          <w:rFonts w:eastAsia="Times New Roman" w:cs="Arial"/>
          <w:color w:val="660066"/>
          <w:sz w:val="20"/>
          <w:szCs w:val="20"/>
          <w:u w:val="single"/>
          <w:lang w:val="en-GB" w:eastAsia="en-GB"/>
        </w:rPr>
        <w:instrText xml:space="preserve"> HYPERLINK  \l "top1" </w:instrText>
      </w:r>
      <w:r>
        <w:rPr>
          <w:rFonts w:eastAsia="Times New Roman" w:cs="Arial"/>
          <w:color w:val="660066"/>
          <w:sz w:val="20"/>
          <w:szCs w:val="20"/>
          <w:u w:val="single"/>
          <w:lang w:val="en-GB" w:eastAsia="en-GB"/>
        </w:rPr>
        <w:fldChar w:fldCharType="separate"/>
      </w:r>
      <w:r w:rsidR="000145AD" w:rsidRPr="00A1714C">
        <w:rPr>
          <w:rStyle w:val="Hyperlink"/>
          <w:rFonts w:eastAsia="Times New Roman" w:cs="Arial"/>
          <w:color w:val="7030A0"/>
          <w:sz w:val="20"/>
          <w:szCs w:val="20"/>
          <w:lang w:val="en-GB" w:eastAsia="en-GB"/>
        </w:rPr>
        <w:t>Back to top</w:t>
      </w:r>
    </w:p>
    <w:bookmarkStart w:id="91" w:name="_Toc346803621"/>
    <w:bookmarkStart w:id="92" w:name="_Toc347817725"/>
    <w:bookmarkStart w:id="93" w:name="_Toc348079104"/>
    <w:bookmarkStart w:id="94" w:name="_Toc348344541"/>
    <w:p w:rsidR="000145AD" w:rsidRPr="000145AD" w:rsidRDefault="00A1714C" w:rsidP="000145AD">
      <w:pPr>
        <w:spacing w:before="100" w:beforeAutospacing="1" w:after="240" w:line="240" w:lineRule="auto"/>
        <w:outlineLvl w:val="2"/>
        <w:rPr>
          <w:rFonts w:eastAsia="Times New Roman" w:cs="Arial"/>
          <w:b/>
          <w:bCs/>
          <w:color w:val="000000"/>
          <w:sz w:val="20"/>
          <w:szCs w:val="20"/>
          <w:lang w:val="en-GB" w:eastAsia="en-GB"/>
        </w:rPr>
      </w:pPr>
      <w:r>
        <w:rPr>
          <w:rFonts w:eastAsia="Times New Roman" w:cs="Arial"/>
          <w:color w:val="660066"/>
          <w:sz w:val="20"/>
          <w:szCs w:val="20"/>
          <w:u w:val="single"/>
          <w:lang w:val="en-GB" w:eastAsia="en-GB"/>
        </w:rPr>
        <w:fldChar w:fldCharType="end"/>
      </w:r>
      <w:r w:rsidR="000145AD" w:rsidRPr="000145AD">
        <w:rPr>
          <w:rFonts w:eastAsia="Times New Roman" w:cs="Arial"/>
          <w:b/>
          <w:bCs/>
          <w:color w:val="000000"/>
          <w:sz w:val="20"/>
          <w:szCs w:val="20"/>
          <w:lang w:val="en-GB" w:eastAsia="en-GB"/>
        </w:rPr>
        <w:t>How are safety concerns identified?</w:t>
      </w:r>
      <w:bookmarkEnd w:id="91"/>
      <w:bookmarkEnd w:id="92"/>
      <w:bookmarkEnd w:id="93"/>
      <w:bookmarkEnd w:id="94"/>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 xml:space="preserve">Medsafe use many sources of information to identify safety concerns. These sources include adverse event notifications, published papers, information from sponsors, clinical studies, information from researchers, health professionals, other regulatory authorities and government </w:t>
      </w:r>
      <w:r w:rsidR="00A167B0" w:rsidRPr="000145AD">
        <w:rPr>
          <w:rFonts w:eastAsia="Times New Roman" w:cs="Arial"/>
          <w:color w:val="000000"/>
          <w:sz w:val="20"/>
          <w:szCs w:val="20"/>
          <w:lang w:val="en-GB" w:eastAsia="en-GB"/>
        </w:rPr>
        <w:t>agencies</w:t>
      </w:r>
      <w:r w:rsidRPr="000145AD">
        <w:rPr>
          <w:rFonts w:eastAsia="Times New Roman" w:cs="Arial"/>
          <w:color w:val="000000"/>
          <w:sz w:val="20"/>
          <w:szCs w:val="20"/>
          <w:lang w:val="en-GB" w:eastAsia="en-GB"/>
        </w:rPr>
        <w:t>.</w:t>
      </w:r>
    </w:p>
    <w:p w:rsidR="000145AD" w:rsidRPr="00A1714C" w:rsidRDefault="00A1714C" w:rsidP="000145AD">
      <w:pPr>
        <w:spacing w:after="240" w:line="240" w:lineRule="auto"/>
        <w:rPr>
          <w:rStyle w:val="Hyperlink"/>
          <w:rFonts w:eastAsia="Times New Roman" w:cs="Arial"/>
          <w:color w:val="7030A0"/>
          <w:sz w:val="20"/>
          <w:szCs w:val="20"/>
          <w:lang w:val="en-GB" w:eastAsia="en-GB"/>
        </w:rPr>
      </w:pPr>
      <w:r w:rsidRPr="00A1714C">
        <w:rPr>
          <w:rFonts w:eastAsia="Times New Roman" w:cs="Arial"/>
          <w:color w:val="7030A0"/>
          <w:sz w:val="20"/>
          <w:szCs w:val="20"/>
          <w:u w:val="single"/>
          <w:lang w:val="en-GB" w:eastAsia="en-GB"/>
        </w:rPr>
        <w:fldChar w:fldCharType="begin"/>
      </w:r>
      <w:r w:rsidRPr="00A1714C">
        <w:rPr>
          <w:rFonts w:eastAsia="Times New Roman" w:cs="Arial"/>
          <w:color w:val="7030A0"/>
          <w:sz w:val="20"/>
          <w:szCs w:val="20"/>
          <w:u w:val="single"/>
          <w:lang w:val="en-GB" w:eastAsia="en-GB"/>
        </w:rPr>
        <w:instrText xml:space="preserve"> HYPERLINK  \l "top1" </w:instrText>
      </w:r>
      <w:r w:rsidRPr="00A1714C">
        <w:rPr>
          <w:rFonts w:eastAsia="Times New Roman" w:cs="Arial"/>
          <w:color w:val="7030A0"/>
          <w:sz w:val="20"/>
          <w:szCs w:val="20"/>
          <w:u w:val="single"/>
          <w:lang w:val="en-GB" w:eastAsia="en-GB"/>
        </w:rPr>
        <w:fldChar w:fldCharType="separate"/>
      </w:r>
      <w:r w:rsidR="000145AD" w:rsidRPr="00A1714C">
        <w:rPr>
          <w:rStyle w:val="Hyperlink"/>
          <w:rFonts w:eastAsia="Times New Roman" w:cs="Arial"/>
          <w:color w:val="7030A0"/>
          <w:sz w:val="20"/>
          <w:szCs w:val="20"/>
          <w:lang w:val="en-GB" w:eastAsia="en-GB"/>
        </w:rPr>
        <w:t>Back to top</w:t>
      </w:r>
    </w:p>
    <w:bookmarkStart w:id="95" w:name="qa3"/>
    <w:bookmarkStart w:id="96" w:name="_Toc346803622"/>
    <w:bookmarkStart w:id="97" w:name="_Toc347817726"/>
    <w:bookmarkStart w:id="98" w:name="_Toc348079105"/>
    <w:bookmarkStart w:id="99" w:name="_Toc348344542"/>
    <w:p w:rsidR="000145AD" w:rsidRPr="000145AD" w:rsidRDefault="00A1714C" w:rsidP="000145AD">
      <w:pPr>
        <w:spacing w:before="100" w:beforeAutospacing="1" w:after="240" w:line="240" w:lineRule="auto"/>
        <w:outlineLvl w:val="2"/>
        <w:rPr>
          <w:rFonts w:eastAsia="Times New Roman" w:cs="Arial"/>
          <w:b/>
          <w:bCs/>
          <w:color w:val="000000"/>
          <w:sz w:val="20"/>
          <w:szCs w:val="20"/>
          <w:lang w:val="en-GB" w:eastAsia="en-GB"/>
        </w:rPr>
      </w:pPr>
      <w:r w:rsidRPr="00A1714C">
        <w:rPr>
          <w:rFonts w:eastAsia="Times New Roman" w:cs="Arial"/>
          <w:color w:val="7030A0"/>
          <w:sz w:val="20"/>
          <w:szCs w:val="20"/>
          <w:u w:val="single"/>
          <w:lang w:val="en-GB" w:eastAsia="en-GB"/>
        </w:rPr>
        <w:fldChar w:fldCharType="end"/>
      </w:r>
      <w:r w:rsidR="000145AD" w:rsidRPr="000145AD">
        <w:rPr>
          <w:rFonts w:eastAsia="Times New Roman" w:cs="Arial"/>
          <w:b/>
          <w:bCs/>
          <w:color w:val="000000"/>
          <w:sz w:val="20"/>
          <w:szCs w:val="20"/>
          <w:lang w:val="en-GB" w:eastAsia="en-GB"/>
        </w:rPr>
        <w:t>Wha</w:t>
      </w:r>
      <w:bookmarkEnd w:id="95"/>
      <w:r w:rsidR="000145AD" w:rsidRPr="000145AD">
        <w:rPr>
          <w:rFonts w:eastAsia="Times New Roman" w:cs="Arial"/>
          <w:b/>
          <w:bCs/>
          <w:color w:val="000000"/>
          <w:sz w:val="20"/>
          <w:szCs w:val="20"/>
          <w:lang w:val="en-GB" w:eastAsia="en-GB"/>
        </w:rPr>
        <w:t>t is Medsafe doing about these safety concerns?</w:t>
      </w:r>
      <w:bookmarkEnd w:id="96"/>
      <w:bookmarkEnd w:id="97"/>
      <w:bookmarkEnd w:id="98"/>
      <w:bookmarkEnd w:id="99"/>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Medsafe investigate safety concerns to determine if the concern is caused by the medicine or medical device. Medsafe identify all the possible information available on the safety concern and review this information. Medsafe also seek</w:t>
      </w:r>
      <w:r w:rsidR="00901C4F">
        <w:rPr>
          <w:rFonts w:eastAsia="Times New Roman" w:cs="Arial"/>
          <w:color w:val="000000"/>
          <w:sz w:val="20"/>
          <w:szCs w:val="20"/>
          <w:lang w:val="en-GB" w:eastAsia="en-GB"/>
        </w:rPr>
        <w:t>s</w:t>
      </w:r>
      <w:r w:rsidRPr="000145AD">
        <w:rPr>
          <w:rFonts w:eastAsia="Times New Roman" w:cs="Arial"/>
          <w:color w:val="000000"/>
          <w:sz w:val="20"/>
          <w:szCs w:val="20"/>
          <w:lang w:val="en-GB" w:eastAsia="en-GB"/>
        </w:rPr>
        <w:t xml:space="preserve"> advice from experts for example the Advisory Committee on the safety of Medical Devices/ Medicines Adverse Reactions Committee. Medsafe also work closely with other regulatory authorities.</w:t>
      </w:r>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lastRenderedPageBreak/>
        <w:t>If there is a causal relationship between the therapeutic product and safety concern, Medsafe will consider the appropriate action/s that need to be taken to improve the safe use of the medicine or medical device.</w:t>
      </w:r>
    </w:p>
    <w:p w:rsidR="000145AD" w:rsidRPr="00A1714C" w:rsidRDefault="00A1714C" w:rsidP="000145AD">
      <w:pPr>
        <w:spacing w:after="240" w:line="240" w:lineRule="auto"/>
        <w:rPr>
          <w:rStyle w:val="Hyperlink"/>
          <w:rFonts w:eastAsia="Times New Roman" w:cs="Arial"/>
          <w:color w:val="7030A0"/>
          <w:sz w:val="20"/>
          <w:szCs w:val="20"/>
          <w:lang w:val="en-GB" w:eastAsia="en-GB"/>
        </w:rPr>
      </w:pPr>
      <w:r>
        <w:rPr>
          <w:rFonts w:eastAsia="Times New Roman" w:cs="Arial"/>
          <w:color w:val="660066"/>
          <w:sz w:val="20"/>
          <w:szCs w:val="20"/>
          <w:u w:val="single"/>
          <w:lang w:val="en-GB" w:eastAsia="en-GB"/>
        </w:rPr>
        <w:fldChar w:fldCharType="begin"/>
      </w:r>
      <w:r>
        <w:rPr>
          <w:rFonts w:eastAsia="Times New Roman" w:cs="Arial"/>
          <w:color w:val="660066"/>
          <w:sz w:val="20"/>
          <w:szCs w:val="20"/>
          <w:u w:val="single"/>
          <w:lang w:val="en-GB" w:eastAsia="en-GB"/>
        </w:rPr>
        <w:instrText xml:space="preserve"> HYPERLINK  \l "top1" </w:instrText>
      </w:r>
      <w:r>
        <w:rPr>
          <w:rFonts w:eastAsia="Times New Roman" w:cs="Arial"/>
          <w:color w:val="660066"/>
          <w:sz w:val="20"/>
          <w:szCs w:val="20"/>
          <w:u w:val="single"/>
          <w:lang w:val="en-GB" w:eastAsia="en-GB"/>
        </w:rPr>
        <w:fldChar w:fldCharType="separate"/>
      </w:r>
      <w:r w:rsidR="000145AD" w:rsidRPr="00A1714C">
        <w:rPr>
          <w:rStyle w:val="Hyperlink"/>
          <w:rFonts w:eastAsia="Times New Roman" w:cs="Arial"/>
          <w:color w:val="7030A0"/>
          <w:sz w:val="20"/>
          <w:szCs w:val="20"/>
          <w:lang w:val="en-GB" w:eastAsia="en-GB"/>
        </w:rPr>
        <w:t>Back to top</w:t>
      </w:r>
    </w:p>
    <w:bookmarkStart w:id="100" w:name="qa4"/>
    <w:bookmarkStart w:id="101" w:name="_Toc346803623"/>
    <w:bookmarkStart w:id="102" w:name="_Toc347817727"/>
    <w:bookmarkStart w:id="103" w:name="_Toc348079106"/>
    <w:bookmarkStart w:id="104" w:name="_Toc348344543"/>
    <w:p w:rsidR="000145AD" w:rsidRPr="000145AD" w:rsidRDefault="00A1714C" w:rsidP="000145AD">
      <w:pPr>
        <w:spacing w:before="100" w:beforeAutospacing="1" w:after="240" w:line="240" w:lineRule="auto"/>
        <w:outlineLvl w:val="2"/>
        <w:rPr>
          <w:rFonts w:eastAsia="Times New Roman" w:cs="Arial"/>
          <w:b/>
          <w:bCs/>
          <w:color w:val="000000"/>
          <w:sz w:val="20"/>
          <w:szCs w:val="20"/>
          <w:lang w:val="en-GB" w:eastAsia="en-GB"/>
        </w:rPr>
      </w:pPr>
      <w:r>
        <w:rPr>
          <w:rFonts w:eastAsia="Times New Roman" w:cs="Arial"/>
          <w:color w:val="660066"/>
          <w:sz w:val="20"/>
          <w:szCs w:val="20"/>
          <w:u w:val="single"/>
          <w:lang w:val="en-GB" w:eastAsia="en-GB"/>
        </w:rPr>
        <w:fldChar w:fldCharType="end"/>
      </w:r>
      <w:r w:rsidR="000145AD" w:rsidRPr="000145AD">
        <w:rPr>
          <w:rFonts w:eastAsia="Times New Roman" w:cs="Arial"/>
          <w:b/>
          <w:bCs/>
          <w:color w:val="000000"/>
          <w:sz w:val="20"/>
          <w:szCs w:val="20"/>
          <w:lang w:val="en-GB" w:eastAsia="en-GB"/>
        </w:rPr>
        <w:t>What</w:t>
      </w:r>
      <w:bookmarkEnd w:id="100"/>
      <w:r w:rsidR="000145AD" w:rsidRPr="000145AD">
        <w:rPr>
          <w:rFonts w:eastAsia="Times New Roman" w:cs="Arial"/>
          <w:b/>
          <w:bCs/>
          <w:color w:val="000000"/>
          <w:sz w:val="20"/>
          <w:szCs w:val="20"/>
          <w:lang w:val="en-GB" w:eastAsia="en-GB"/>
        </w:rPr>
        <w:t xml:space="preserve"> actions can Medsafe take?</w:t>
      </w:r>
      <w:bookmarkEnd w:id="101"/>
      <w:bookmarkEnd w:id="102"/>
      <w:bookmarkEnd w:id="103"/>
      <w:bookmarkEnd w:id="104"/>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As a regulator,  Medsafe has to consider the balance between the benefits offered by any therapeutic product and the potential risks associated with its use for the population as a whole (or individual patient groups where the risks may be higher) before it makes a decision on the appropriate response. There are a range of actions that can follow when a potential safety issue is identified. These include:</w:t>
      </w:r>
    </w:p>
    <w:p w:rsidR="000145AD" w:rsidRPr="000145AD" w:rsidRDefault="000145AD" w:rsidP="000145AD">
      <w:pPr>
        <w:numPr>
          <w:ilvl w:val="0"/>
          <w:numId w:val="41"/>
        </w:numPr>
        <w:spacing w:before="100" w:beforeAutospacing="1" w:after="100" w:afterAutospacing="1" w:line="240" w:lineRule="auto"/>
        <w:ind w:left="1701" w:hanging="567"/>
        <w:rPr>
          <w:rFonts w:eastAsia="Times New Roman" w:cs="Arial"/>
          <w:color w:val="000000"/>
          <w:sz w:val="20"/>
          <w:szCs w:val="20"/>
          <w:lang w:val="en-GB" w:eastAsia="en-GB"/>
        </w:rPr>
      </w:pPr>
      <w:r w:rsidRPr="000145AD">
        <w:rPr>
          <w:rFonts w:eastAsia="Times New Roman" w:cs="Arial"/>
          <w:color w:val="000000"/>
          <w:sz w:val="20"/>
          <w:szCs w:val="20"/>
          <w:lang w:val="en-GB" w:eastAsia="en-GB"/>
        </w:rPr>
        <w:t xml:space="preserve">informing health professionals and consumers through alerts and other communications such as articles in </w:t>
      </w:r>
      <w:r w:rsidRPr="000145AD">
        <w:rPr>
          <w:rFonts w:eastAsia="Times New Roman" w:cs="Arial"/>
          <w:i/>
          <w:iCs/>
          <w:color w:val="000000"/>
          <w:sz w:val="20"/>
          <w:szCs w:val="20"/>
          <w:lang w:val="en-GB" w:eastAsia="en-GB"/>
        </w:rPr>
        <w:t>Prescriber Update</w:t>
      </w:r>
    </w:p>
    <w:p w:rsidR="000145AD" w:rsidRPr="000145AD" w:rsidRDefault="000145AD" w:rsidP="000145AD">
      <w:pPr>
        <w:numPr>
          <w:ilvl w:val="0"/>
          <w:numId w:val="41"/>
        </w:numPr>
        <w:spacing w:before="100" w:beforeAutospacing="1" w:after="100" w:afterAutospacing="1" w:line="240" w:lineRule="auto"/>
        <w:ind w:left="1701" w:hanging="567"/>
        <w:rPr>
          <w:rFonts w:eastAsia="Times New Roman" w:cs="Arial"/>
          <w:color w:val="000000"/>
          <w:sz w:val="20"/>
          <w:szCs w:val="20"/>
          <w:lang w:val="en-GB" w:eastAsia="en-GB"/>
        </w:rPr>
      </w:pPr>
      <w:r w:rsidRPr="000145AD">
        <w:rPr>
          <w:rFonts w:eastAsia="Times New Roman" w:cs="Arial"/>
          <w:color w:val="000000"/>
          <w:sz w:val="20"/>
          <w:szCs w:val="20"/>
          <w:lang w:val="en-GB" w:eastAsia="en-GB"/>
        </w:rPr>
        <w:t>requiring changes be made to the data sheet</w:t>
      </w:r>
    </w:p>
    <w:p w:rsidR="000145AD" w:rsidRPr="000145AD" w:rsidRDefault="000145AD" w:rsidP="000145AD">
      <w:pPr>
        <w:numPr>
          <w:ilvl w:val="0"/>
          <w:numId w:val="41"/>
        </w:numPr>
        <w:spacing w:before="100" w:beforeAutospacing="1" w:after="100" w:afterAutospacing="1" w:line="240" w:lineRule="auto"/>
        <w:ind w:left="1701" w:hanging="567"/>
        <w:rPr>
          <w:rFonts w:eastAsia="Times New Roman" w:cs="Arial"/>
          <w:color w:val="000000"/>
          <w:sz w:val="20"/>
          <w:szCs w:val="20"/>
          <w:lang w:val="en-GB" w:eastAsia="en-GB"/>
        </w:rPr>
      </w:pPr>
      <w:r w:rsidRPr="000145AD">
        <w:rPr>
          <w:rFonts w:eastAsia="Times New Roman" w:cs="Arial"/>
          <w:color w:val="000000"/>
          <w:sz w:val="20"/>
          <w:szCs w:val="20"/>
          <w:lang w:val="en-GB" w:eastAsia="en-GB"/>
        </w:rPr>
        <w:t>changing the conditions of use or narrowing the population in which it can be used</w:t>
      </w:r>
    </w:p>
    <w:p w:rsidR="000145AD" w:rsidRPr="000145AD" w:rsidRDefault="000145AD" w:rsidP="000145AD">
      <w:pPr>
        <w:numPr>
          <w:ilvl w:val="0"/>
          <w:numId w:val="41"/>
        </w:numPr>
        <w:spacing w:before="100" w:beforeAutospacing="1" w:after="100" w:afterAutospacing="1" w:line="240" w:lineRule="auto"/>
        <w:ind w:left="1701" w:hanging="567"/>
        <w:rPr>
          <w:rFonts w:eastAsia="Times New Roman" w:cs="Arial"/>
          <w:color w:val="000000"/>
          <w:sz w:val="20"/>
          <w:szCs w:val="20"/>
          <w:lang w:val="en-GB" w:eastAsia="en-GB"/>
        </w:rPr>
      </w:pPr>
      <w:r w:rsidRPr="000145AD">
        <w:rPr>
          <w:rFonts w:eastAsia="Times New Roman" w:cs="Arial"/>
          <w:color w:val="000000"/>
          <w:sz w:val="20"/>
          <w:szCs w:val="20"/>
          <w:lang w:val="en-GB" w:eastAsia="en-GB"/>
        </w:rPr>
        <w:t>change the legal status of a medicine, for example make a medicine only available with a doctor’s prescription</w:t>
      </w:r>
    </w:p>
    <w:p w:rsidR="000145AD" w:rsidRPr="000145AD" w:rsidRDefault="000145AD" w:rsidP="000145AD">
      <w:pPr>
        <w:numPr>
          <w:ilvl w:val="0"/>
          <w:numId w:val="41"/>
        </w:numPr>
        <w:spacing w:before="100" w:beforeAutospacing="1" w:after="100" w:afterAutospacing="1" w:line="240" w:lineRule="auto"/>
        <w:ind w:left="1701" w:hanging="567"/>
        <w:rPr>
          <w:rFonts w:eastAsia="Times New Roman" w:cs="Arial"/>
          <w:color w:val="000000"/>
          <w:sz w:val="20"/>
          <w:szCs w:val="20"/>
          <w:lang w:val="en-GB" w:eastAsia="en-GB"/>
        </w:rPr>
      </w:pPr>
      <w:r w:rsidRPr="000145AD">
        <w:rPr>
          <w:rFonts w:eastAsia="Times New Roman" w:cs="Arial"/>
          <w:color w:val="000000"/>
          <w:sz w:val="20"/>
          <w:szCs w:val="20"/>
          <w:lang w:val="en-GB" w:eastAsia="en-GB"/>
        </w:rPr>
        <w:t>requesting the sponsor to complete a study to investigate the concern</w:t>
      </w:r>
    </w:p>
    <w:p w:rsidR="000145AD" w:rsidRPr="000145AD" w:rsidRDefault="000145AD" w:rsidP="000145AD">
      <w:pPr>
        <w:numPr>
          <w:ilvl w:val="0"/>
          <w:numId w:val="41"/>
        </w:numPr>
        <w:spacing w:before="100" w:beforeAutospacing="1" w:after="100" w:afterAutospacing="1" w:line="240" w:lineRule="auto"/>
        <w:ind w:left="1701" w:hanging="567"/>
        <w:rPr>
          <w:rFonts w:eastAsia="Times New Roman" w:cs="Arial"/>
          <w:color w:val="000000"/>
          <w:sz w:val="20"/>
          <w:szCs w:val="20"/>
          <w:lang w:val="en-GB" w:eastAsia="en-GB"/>
        </w:rPr>
      </w:pPr>
      <w:r w:rsidRPr="000145AD">
        <w:rPr>
          <w:rFonts w:eastAsia="Times New Roman" w:cs="Arial"/>
          <w:color w:val="000000"/>
          <w:sz w:val="20"/>
          <w:szCs w:val="20"/>
          <w:lang w:val="en-GB" w:eastAsia="en-GB"/>
        </w:rPr>
        <w:t xml:space="preserve">withdrawing or suspending the market approval for the medicine </w:t>
      </w:r>
    </w:p>
    <w:p w:rsidR="000145AD" w:rsidRPr="000145AD" w:rsidRDefault="000145AD" w:rsidP="000145AD">
      <w:pPr>
        <w:numPr>
          <w:ilvl w:val="0"/>
          <w:numId w:val="41"/>
        </w:numPr>
        <w:spacing w:before="100" w:beforeAutospacing="1" w:after="100" w:afterAutospacing="1" w:line="240" w:lineRule="auto"/>
        <w:ind w:left="1701" w:hanging="567"/>
        <w:rPr>
          <w:rFonts w:eastAsia="Times New Roman" w:cs="Arial"/>
          <w:color w:val="000000"/>
          <w:sz w:val="20"/>
          <w:szCs w:val="20"/>
          <w:lang w:val="en-GB" w:eastAsia="en-GB"/>
        </w:rPr>
      </w:pPr>
      <w:r w:rsidRPr="000145AD">
        <w:rPr>
          <w:rFonts w:eastAsia="Times New Roman" w:cs="Arial"/>
          <w:color w:val="000000"/>
          <w:sz w:val="20"/>
          <w:szCs w:val="20"/>
          <w:lang w:val="en-GB" w:eastAsia="en-GB"/>
        </w:rPr>
        <w:t>removal of a medical device from the market.</w:t>
      </w:r>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In some cases no action may also be recommended and Medsafe will continue to monitor the safety concern.</w:t>
      </w:r>
    </w:p>
    <w:p w:rsidR="000145AD" w:rsidRPr="00A1714C" w:rsidRDefault="00A1714C" w:rsidP="000145AD">
      <w:pPr>
        <w:spacing w:after="240" w:line="240" w:lineRule="auto"/>
        <w:rPr>
          <w:rStyle w:val="Hyperlink"/>
          <w:rFonts w:eastAsia="Times New Roman" w:cs="Arial"/>
          <w:color w:val="7030A0"/>
          <w:sz w:val="20"/>
          <w:szCs w:val="20"/>
          <w:lang w:val="en-GB" w:eastAsia="en-GB"/>
        </w:rPr>
      </w:pPr>
      <w:r>
        <w:rPr>
          <w:rFonts w:eastAsia="Times New Roman" w:cs="Arial"/>
          <w:color w:val="660066"/>
          <w:sz w:val="20"/>
          <w:szCs w:val="20"/>
          <w:u w:val="single"/>
          <w:lang w:val="en-GB" w:eastAsia="en-GB"/>
        </w:rPr>
        <w:fldChar w:fldCharType="begin"/>
      </w:r>
      <w:r>
        <w:rPr>
          <w:rFonts w:eastAsia="Times New Roman" w:cs="Arial"/>
          <w:color w:val="660066"/>
          <w:sz w:val="20"/>
          <w:szCs w:val="20"/>
          <w:u w:val="single"/>
          <w:lang w:val="en-GB" w:eastAsia="en-GB"/>
        </w:rPr>
        <w:instrText xml:space="preserve"> HYPERLINK  \l "top1" </w:instrText>
      </w:r>
      <w:r>
        <w:rPr>
          <w:rFonts w:eastAsia="Times New Roman" w:cs="Arial"/>
          <w:color w:val="660066"/>
          <w:sz w:val="20"/>
          <w:szCs w:val="20"/>
          <w:u w:val="single"/>
          <w:lang w:val="en-GB" w:eastAsia="en-GB"/>
        </w:rPr>
        <w:fldChar w:fldCharType="separate"/>
      </w:r>
      <w:r w:rsidR="000145AD" w:rsidRPr="00A1714C">
        <w:rPr>
          <w:rStyle w:val="Hyperlink"/>
          <w:rFonts w:eastAsia="Times New Roman" w:cs="Arial"/>
          <w:color w:val="7030A0"/>
          <w:sz w:val="20"/>
          <w:szCs w:val="20"/>
          <w:lang w:val="en-GB" w:eastAsia="en-GB"/>
        </w:rPr>
        <w:t>Back to top</w:t>
      </w:r>
    </w:p>
    <w:bookmarkStart w:id="105" w:name="qa5"/>
    <w:bookmarkStart w:id="106" w:name="_Toc346803624"/>
    <w:bookmarkStart w:id="107" w:name="_Toc347817728"/>
    <w:bookmarkStart w:id="108" w:name="_Toc348079107"/>
    <w:bookmarkStart w:id="109" w:name="_Toc348344544"/>
    <w:p w:rsidR="000145AD" w:rsidRPr="000145AD" w:rsidRDefault="00A1714C" w:rsidP="000145AD">
      <w:pPr>
        <w:spacing w:before="100" w:beforeAutospacing="1" w:after="240" w:line="240" w:lineRule="auto"/>
        <w:outlineLvl w:val="2"/>
        <w:rPr>
          <w:rFonts w:eastAsia="Times New Roman" w:cs="Arial"/>
          <w:b/>
          <w:bCs/>
          <w:color w:val="000000"/>
          <w:sz w:val="20"/>
          <w:szCs w:val="20"/>
          <w:lang w:val="en-GB" w:eastAsia="en-GB"/>
        </w:rPr>
      </w:pPr>
      <w:r>
        <w:rPr>
          <w:rFonts w:eastAsia="Times New Roman" w:cs="Arial"/>
          <w:color w:val="660066"/>
          <w:sz w:val="20"/>
          <w:szCs w:val="20"/>
          <w:u w:val="single"/>
          <w:lang w:val="en-GB" w:eastAsia="en-GB"/>
        </w:rPr>
        <w:fldChar w:fldCharType="end"/>
      </w:r>
      <w:r w:rsidR="000145AD" w:rsidRPr="000145AD">
        <w:rPr>
          <w:rFonts w:eastAsia="Times New Roman" w:cs="Arial"/>
          <w:b/>
          <w:bCs/>
          <w:color w:val="000000"/>
          <w:sz w:val="20"/>
          <w:szCs w:val="20"/>
          <w:lang w:val="en-GB" w:eastAsia="en-GB"/>
        </w:rPr>
        <w:t>Why</w:t>
      </w:r>
      <w:bookmarkEnd w:id="105"/>
      <w:r w:rsidR="000145AD" w:rsidRPr="000145AD">
        <w:rPr>
          <w:rFonts w:eastAsia="Times New Roman" w:cs="Arial"/>
          <w:b/>
          <w:bCs/>
          <w:color w:val="000000"/>
          <w:sz w:val="20"/>
          <w:szCs w:val="20"/>
          <w:lang w:val="en-GB" w:eastAsia="en-GB"/>
        </w:rPr>
        <w:t xml:space="preserve"> is Medsafe publishing these safety concerns?</w:t>
      </w:r>
      <w:bookmarkEnd w:id="106"/>
      <w:bookmarkEnd w:id="107"/>
      <w:bookmarkEnd w:id="108"/>
      <w:bookmarkEnd w:id="109"/>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The early warning system is designed to support better health outcomes by providing better access to information on safety concerns. It is part of the work we do to monitor the safety of medicines and medical devices for consumers.</w:t>
      </w:r>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 xml:space="preserve">As demand for information about medicines and medical devices grows, along with our ageing population, publishing information on medicine and medical device safety concerns online by a reputable </w:t>
      </w:r>
      <w:r w:rsidR="00901C4F">
        <w:rPr>
          <w:rFonts w:eastAsia="Times New Roman" w:cs="Arial"/>
          <w:color w:val="000000"/>
          <w:sz w:val="20"/>
          <w:szCs w:val="20"/>
          <w:lang w:val="en-GB" w:eastAsia="en-GB"/>
        </w:rPr>
        <w:t>g</w:t>
      </w:r>
      <w:r w:rsidRPr="000145AD">
        <w:rPr>
          <w:rFonts w:eastAsia="Times New Roman" w:cs="Arial"/>
          <w:color w:val="000000"/>
          <w:sz w:val="20"/>
          <w:szCs w:val="20"/>
          <w:lang w:val="en-GB" w:eastAsia="en-GB"/>
        </w:rPr>
        <w:t xml:space="preserve">overnment agency improves public access to this important information. Medsafe </w:t>
      </w:r>
      <w:r w:rsidR="00901C4F">
        <w:rPr>
          <w:rFonts w:eastAsia="Times New Roman" w:cs="Arial"/>
          <w:color w:val="000000"/>
          <w:sz w:val="20"/>
          <w:szCs w:val="20"/>
          <w:lang w:val="en-GB" w:eastAsia="en-GB"/>
        </w:rPr>
        <w:t>is</w:t>
      </w:r>
      <w:r w:rsidRPr="000145AD">
        <w:rPr>
          <w:rFonts w:eastAsia="Times New Roman" w:cs="Arial"/>
          <w:color w:val="000000"/>
          <w:sz w:val="20"/>
          <w:szCs w:val="20"/>
          <w:lang w:val="en-GB" w:eastAsia="en-GB"/>
        </w:rPr>
        <w:t xml:space="preserve"> committed to improving transparency to build trust and confidence in our work.</w:t>
      </w:r>
    </w:p>
    <w:p w:rsidR="000145AD" w:rsidRPr="00A1714C" w:rsidRDefault="00A1714C" w:rsidP="000145AD">
      <w:pPr>
        <w:spacing w:after="240" w:line="240" w:lineRule="auto"/>
        <w:rPr>
          <w:rStyle w:val="Hyperlink"/>
          <w:rFonts w:eastAsia="Times New Roman" w:cs="Arial"/>
          <w:color w:val="7030A0"/>
          <w:sz w:val="20"/>
          <w:szCs w:val="20"/>
          <w:lang w:val="en-GB" w:eastAsia="en-GB"/>
        </w:rPr>
      </w:pPr>
      <w:r>
        <w:rPr>
          <w:rFonts w:eastAsia="Times New Roman" w:cs="Arial"/>
          <w:color w:val="660066"/>
          <w:sz w:val="20"/>
          <w:szCs w:val="20"/>
          <w:u w:val="single"/>
          <w:lang w:val="en-GB" w:eastAsia="en-GB"/>
        </w:rPr>
        <w:fldChar w:fldCharType="begin"/>
      </w:r>
      <w:r>
        <w:rPr>
          <w:rFonts w:eastAsia="Times New Roman" w:cs="Arial"/>
          <w:color w:val="660066"/>
          <w:sz w:val="20"/>
          <w:szCs w:val="20"/>
          <w:u w:val="single"/>
          <w:lang w:val="en-GB" w:eastAsia="en-GB"/>
        </w:rPr>
        <w:instrText xml:space="preserve"> HYPERLINK  \l "top1" </w:instrText>
      </w:r>
      <w:r>
        <w:rPr>
          <w:rFonts w:eastAsia="Times New Roman" w:cs="Arial"/>
          <w:color w:val="660066"/>
          <w:sz w:val="20"/>
          <w:szCs w:val="20"/>
          <w:u w:val="single"/>
          <w:lang w:val="en-GB" w:eastAsia="en-GB"/>
        </w:rPr>
        <w:fldChar w:fldCharType="separate"/>
      </w:r>
      <w:r w:rsidR="000145AD" w:rsidRPr="00A1714C">
        <w:rPr>
          <w:rStyle w:val="Hyperlink"/>
          <w:rFonts w:eastAsia="Times New Roman" w:cs="Arial"/>
          <w:color w:val="7030A0"/>
          <w:sz w:val="20"/>
          <w:szCs w:val="20"/>
          <w:lang w:val="en-GB" w:eastAsia="en-GB"/>
        </w:rPr>
        <w:t>Back to top</w:t>
      </w:r>
    </w:p>
    <w:bookmarkStart w:id="110" w:name="qa6"/>
    <w:bookmarkStart w:id="111" w:name="_Toc346803625"/>
    <w:bookmarkStart w:id="112" w:name="_Toc347817729"/>
    <w:bookmarkStart w:id="113" w:name="_Toc348079108"/>
    <w:bookmarkStart w:id="114" w:name="_Toc348344545"/>
    <w:p w:rsidR="000145AD" w:rsidRPr="000145AD" w:rsidRDefault="00A1714C" w:rsidP="000145AD">
      <w:pPr>
        <w:spacing w:before="100" w:beforeAutospacing="1" w:after="240" w:line="240" w:lineRule="auto"/>
        <w:outlineLvl w:val="2"/>
        <w:rPr>
          <w:rFonts w:eastAsia="Times New Roman" w:cs="Arial"/>
          <w:b/>
          <w:bCs/>
          <w:color w:val="000000"/>
          <w:sz w:val="20"/>
          <w:szCs w:val="20"/>
          <w:lang w:val="en-GB" w:eastAsia="en-GB"/>
        </w:rPr>
      </w:pPr>
      <w:r>
        <w:rPr>
          <w:rFonts w:eastAsia="Times New Roman" w:cs="Arial"/>
          <w:color w:val="660066"/>
          <w:sz w:val="20"/>
          <w:szCs w:val="20"/>
          <w:u w:val="single"/>
          <w:lang w:val="en-GB" w:eastAsia="en-GB"/>
        </w:rPr>
        <w:fldChar w:fldCharType="end"/>
      </w:r>
      <w:r w:rsidR="000145AD" w:rsidRPr="000145AD">
        <w:rPr>
          <w:rFonts w:eastAsia="Times New Roman" w:cs="Arial"/>
          <w:b/>
          <w:bCs/>
          <w:color w:val="000000"/>
          <w:sz w:val="20"/>
          <w:szCs w:val="20"/>
          <w:lang w:val="en-GB" w:eastAsia="en-GB"/>
        </w:rPr>
        <w:t xml:space="preserve">What </w:t>
      </w:r>
      <w:bookmarkEnd w:id="110"/>
      <w:r w:rsidR="000145AD" w:rsidRPr="000145AD">
        <w:rPr>
          <w:rFonts w:eastAsia="Times New Roman" w:cs="Arial"/>
          <w:b/>
          <w:bCs/>
          <w:color w:val="000000"/>
          <w:sz w:val="20"/>
          <w:szCs w:val="20"/>
          <w:lang w:val="en-GB" w:eastAsia="en-GB"/>
        </w:rPr>
        <w:t>is an adverse event?</w:t>
      </w:r>
      <w:bookmarkEnd w:id="111"/>
      <w:bookmarkEnd w:id="112"/>
      <w:bookmarkEnd w:id="113"/>
      <w:bookmarkEnd w:id="114"/>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Adverse events are unwanted and sometimes harmful outcomes from taking a medicine or using a medical device.</w:t>
      </w:r>
    </w:p>
    <w:p w:rsidR="000145AD" w:rsidRPr="00A1714C" w:rsidRDefault="00A1714C" w:rsidP="000145AD">
      <w:pPr>
        <w:spacing w:after="240" w:line="240" w:lineRule="auto"/>
        <w:rPr>
          <w:rStyle w:val="Hyperlink"/>
          <w:rFonts w:eastAsia="Times New Roman" w:cs="Arial"/>
          <w:color w:val="7030A0"/>
          <w:sz w:val="20"/>
          <w:szCs w:val="20"/>
          <w:lang w:val="en-GB" w:eastAsia="en-GB"/>
        </w:rPr>
      </w:pPr>
      <w:r>
        <w:rPr>
          <w:rFonts w:eastAsia="Times New Roman" w:cs="Arial"/>
          <w:color w:val="660066"/>
          <w:sz w:val="20"/>
          <w:szCs w:val="20"/>
          <w:u w:val="single"/>
          <w:lang w:val="en-GB" w:eastAsia="en-GB"/>
        </w:rPr>
        <w:lastRenderedPageBreak/>
        <w:fldChar w:fldCharType="begin"/>
      </w:r>
      <w:r>
        <w:rPr>
          <w:rFonts w:eastAsia="Times New Roman" w:cs="Arial"/>
          <w:color w:val="660066"/>
          <w:sz w:val="20"/>
          <w:szCs w:val="20"/>
          <w:u w:val="single"/>
          <w:lang w:val="en-GB" w:eastAsia="en-GB"/>
        </w:rPr>
        <w:instrText xml:space="preserve"> HYPERLINK  \l "top1" </w:instrText>
      </w:r>
      <w:r>
        <w:rPr>
          <w:rFonts w:eastAsia="Times New Roman" w:cs="Arial"/>
          <w:color w:val="660066"/>
          <w:sz w:val="20"/>
          <w:szCs w:val="20"/>
          <w:u w:val="single"/>
          <w:lang w:val="en-GB" w:eastAsia="en-GB"/>
        </w:rPr>
        <w:fldChar w:fldCharType="separate"/>
      </w:r>
      <w:r w:rsidR="000145AD" w:rsidRPr="00A1714C">
        <w:rPr>
          <w:rStyle w:val="Hyperlink"/>
          <w:rFonts w:eastAsia="Times New Roman" w:cs="Arial"/>
          <w:color w:val="7030A0"/>
          <w:sz w:val="20"/>
          <w:szCs w:val="20"/>
          <w:lang w:val="en-GB" w:eastAsia="en-GB"/>
        </w:rPr>
        <w:t>Back to top</w:t>
      </w:r>
    </w:p>
    <w:bookmarkStart w:id="115" w:name="qa7"/>
    <w:bookmarkStart w:id="116" w:name="_Toc346803626"/>
    <w:bookmarkStart w:id="117" w:name="_Toc347817730"/>
    <w:bookmarkStart w:id="118" w:name="_Toc348079109"/>
    <w:bookmarkStart w:id="119" w:name="_Toc348344546"/>
    <w:p w:rsidR="000145AD" w:rsidRPr="000145AD" w:rsidRDefault="00A1714C" w:rsidP="000145AD">
      <w:pPr>
        <w:spacing w:before="100" w:beforeAutospacing="1" w:after="240" w:line="240" w:lineRule="auto"/>
        <w:outlineLvl w:val="2"/>
        <w:rPr>
          <w:rFonts w:eastAsia="Times New Roman" w:cs="Arial"/>
          <w:b/>
          <w:bCs/>
          <w:color w:val="000000"/>
          <w:sz w:val="20"/>
          <w:szCs w:val="20"/>
          <w:lang w:val="en-GB" w:eastAsia="en-GB"/>
        </w:rPr>
      </w:pPr>
      <w:r>
        <w:rPr>
          <w:rFonts w:eastAsia="Times New Roman" w:cs="Arial"/>
          <w:color w:val="660066"/>
          <w:sz w:val="20"/>
          <w:szCs w:val="20"/>
          <w:u w:val="single"/>
          <w:lang w:val="en-GB" w:eastAsia="en-GB"/>
        </w:rPr>
        <w:fldChar w:fldCharType="end"/>
      </w:r>
      <w:r w:rsidR="000145AD" w:rsidRPr="000145AD">
        <w:rPr>
          <w:rFonts w:eastAsia="Times New Roman" w:cs="Arial"/>
          <w:b/>
          <w:bCs/>
          <w:color w:val="000000"/>
          <w:sz w:val="20"/>
          <w:szCs w:val="20"/>
          <w:lang w:val="en-GB" w:eastAsia="en-GB"/>
        </w:rPr>
        <w:t>Wha</w:t>
      </w:r>
      <w:bookmarkEnd w:id="115"/>
      <w:r w:rsidR="000145AD" w:rsidRPr="000145AD">
        <w:rPr>
          <w:rFonts w:eastAsia="Times New Roman" w:cs="Arial"/>
          <w:b/>
          <w:bCs/>
          <w:color w:val="000000"/>
          <w:sz w:val="20"/>
          <w:szCs w:val="20"/>
          <w:lang w:val="en-GB" w:eastAsia="en-GB"/>
        </w:rPr>
        <w:t>t is a side effect?</w:t>
      </w:r>
      <w:bookmarkEnd w:id="116"/>
      <w:bookmarkEnd w:id="117"/>
      <w:bookmarkEnd w:id="118"/>
      <w:bookmarkEnd w:id="119"/>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Side effects are known unintended effects of a medicine or medical device.</w:t>
      </w:r>
    </w:p>
    <w:p w:rsidR="000145AD" w:rsidRPr="00A1714C" w:rsidRDefault="00A1714C" w:rsidP="000145AD">
      <w:pPr>
        <w:spacing w:after="240" w:line="240" w:lineRule="auto"/>
        <w:rPr>
          <w:rStyle w:val="Hyperlink"/>
          <w:rFonts w:eastAsia="Times New Roman" w:cs="Arial"/>
          <w:color w:val="7030A0"/>
          <w:sz w:val="20"/>
          <w:szCs w:val="20"/>
          <w:lang w:val="en-GB" w:eastAsia="en-GB"/>
        </w:rPr>
      </w:pPr>
      <w:r>
        <w:rPr>
          <w:rFonts w:eastAsia="Times New Roman" w:cs="Arial"/>
          <w:color w:val="660066"/>
          <w:sz w:val="20"/>
          <w:szCs w:val="20"/>
          <w:u w:val="single"/>
          <w:lang w:val="en-GB" w:eastAsia="en-GB"/>
        </w:rPr>
        <w:fldChar w:fldCharType="begin"/>
      </w:r>
      <w:r>
        <w:rPr>
          <w:rFonts w:eastAsia="Times New Roman" w:cs="Arial"/>
          <w:color w:val="660066"/>
          <w:sz w:val="20"/>
          <w:szCs w:val="20"/>
          <w:u w:val="single"/>
          <w:lang w:val="en-GB" w:eastAsia="en-GB"/>
        </w:rPr>
        <w:instrText xml:space="preserve"> HYPERLINK  \l "top1" </w:instrText>
      </w:r>
      <w:r>
        <w:rPr>
          <w:rFonts w:eastAsia="Times New Roman" w:cs="Arial"/>
          <w:color w:val="660066"/>
          <w:sz w:val="20"/>
          <w:szCs w:val="20"/>
          <w:u w:val="single"/>
          <w:lang w:val="en-GB" w:eastAsia="en-GB"/>
        </w:rPr>
        <w:fldChar w:fldCharType="separate"/>
      </w:r>
      <w:r w:rsidR="000145AD" w:rsidRPr="00A1714C">
        <w:rPr>
          <w:rStyle w:val="Hyperlink"/>
          <w:rFonts w:eastAsia="Times New Roman" w:cs="Arial"/>
          <w:color w:val="7030A0"/>
          <w:sz w:val="20"/>
          <w:szCs w:val="20"/>
          <w:lang w:val="en-GB" w:eastAsia="en-GB"/>
        </w:rPr>
        <w:t>Back to top</w:t>
      </w:r>
    </w:p>
    <w:bookmarkStart w:id="120" w:name="qa8"/>
    <w:bookmarkStart w:id="121" w:name="_Toc346803627"/>
    <w:bookmarkStart w:id="122" w:name="_Toc347817731"/>
    <w:bookmarkStart w:id="123" w:name="_Toc348079110"/>
    <w:bookmarkStart w:id="124" w:name="_Toc348344547"/>
    <w:p w:rsidR="000145AD" w:rsidRPr="000145AD" w:rsidRDefault="00A1714C" w:rsidP="000145AD">
      <w:pPr>
        <w:spacing w:before="100" w:beforeAutospacing="1" w:after="240" w:line="240" w:lineRule="auto"/>
        <w:outlineLvl w:val="2"/>
        <w:rPr>
          <w:rFonts w:eastAsia="Times New Roman" w:cs="Arial"/>
          <w:b/>
          <w:bCs/>
          <w:color w:val="000000"/>
          <w:sz w:val="20"/>
          <w:szCs w:val="20"/>
          <w:lang w:val="en-GB" w:eastAsia="en-GB"/>
        </w:rPr>
      </w:pPr>
      <w:r>
        <w:rPr>
          <w:rFonts w:eastAsia="Times New Roman" w:cs="Arial"/>
          <w:color w:val="660066"/>
          <w:sz w:val="20"/>
          <w:szCs w:val="20"/>
          <w:u w:val="single"/>
          <w:lang w:val="en-GB" w:eastAsia="en-GB"/>
        </w:rPr>
        <w:fldChar w:fldCharType="end"/>
      </w:r>
      <w:r w:rsidR="000145AD" w:rsidRPr="000145AD">
        <w:rPr>
          <w:rFonts w:eastAsia="Times New Roman" w:cs="Arial"/>
          <w:b/>
          <w:bCs/>
          <w:color w:val="000000"/>
          <w:sz w:val="20"/>
          <w:szCs w:val="20"/>
          <w:lang w:val="en-GB" w:eastAsia="en-GB"/>
        </w:rPr>
        <w:t>How</w:t>
      </w:r>
      <w:bookmarkEnd w:id="120"/>
      <w:r w:rsidR="000145AD" w:rsidRPr="000145AD">
        <w:rPr>
          <w:rFonts w:eastAsia="Times New Roman" w:cs="Arial"/>
          <w:b/>
          <w:bCs/>
          <w:color w:val="000000"/>
          <w:sz w:val="20"/>
          <w:szCs w:val="20"/>
          <w:lang w:val="en-GB" w:eastAsia="en-GB"/>
        </w:rPr>
        <w:t xml:space="preserve"> can I find information on the known side effects of medicines and medical devices?</w:t>
      </w:r>
      <w:bookmarkEnd w:id="121"/>
      <w:bookmarkEnd w:id="122"/>
      <w:bookmarkEnd w:id="123"/>
      <w:bookmarkEnd w:id="124"/>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Consumer medicine information (CMI) is available for some medicines. In New Zealand the CMI is provided on a voluntary basis by the sponsor. If no CMI is available, a data sheet for all prescription and pharmacist only medicines is published on the Medsafe website. Data sheets are designed for health professionals; if you have problems understanding a data sheet, your doctor, pharmacist or nurse can help you.</w:t>
      </w:r>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The instructions for use</w:t>
      </w:r>
      <w:r w:rsidR="009761CD">
        <w:rPr>
          <w:rFonts w:eastAsia="Times New Roman" w:cs="Arial"/>
          <w:color w:val="000000"/>
          <w:sz w:val="20"/>
          <w:szCs w:val="20"/>
          <w:lang w:val="en-GB" w:eastAsia="en-GB"/>
        </w:rPr>
        <w:t>,</w:t>
      </w:r>
      <w:r w:rsidRPr="000145AD">
        <w:rPr>
          <w:rFonts w:eastAsia="Times New Roman" w:cs="Arial"/>
          <w:color w:val="000000"/>
          <w:sz w:val="20"/>
          <w:szCs w:val="20"/>
          <w:lang w:val="en-GB" w:eastAsia="en-GB"/>
        </w:rPr>
        <w:t xml:space="preserve"> or user manual for your medical device is a useful source of information.</w:t>
      </w:r>
    </w:p>
    <w:p w:rsidR="000145AD" w:rsidRPr="000145AD" w:rsidRDefault="000145AD" w:rsidP="000145AD">
      <w:pPr>
        <w:spacing w:after="240" w:line="240" w:lineRule="auto"/>
        <w:rPr>
          <w:rFonts w:eastAsia="Times New Roman" w:cs="Arial"/>
          <w:b/>
          <w:color w:val="000000"/>
          <w:sz w:val="20"/>
          <w:szCs w:val="20"/>
          <w:lang w:val="en-GB" w:eastAsia="en-GB"/>
        </w:rPr>
      </w:pPr>
      <w:bookmarkStart w:id="125" w:name="qa9"/>
      <w:r w:rsidRPr="000145AD">
        <w:rPr>
          <w:rFonts w:eastAsia="Times New Roman" w:cs="Arial"/>
          <w:b/>
          <w:color w:val="000000"/>
          <w:sz w:val="20"/>
          <w:szCs w:val="20"/>
          <w:lang w:val="en-GB" w:eastAsia="en-GB"/>
        </w:rPr>
        <w:t>How</w:t>
      </w:r>
      <w:bookmarkEnd w:id="125"/>
      <w:r w:rsidRPr="000145AD">
        <w:rPr>
          <w:rFonts w:eastAsia="Times New Roman" w:cs="Arial"/>
          <w:b/>
          <w:color w:val="000000"/>
          <w:sz w:val="20"/>
          <w:szCs w:val="20"/>
          <w:lang w:val="en-GB" w:eastAsia="en-GB"/>
        </w:rPr>
        <w:t xml:space="preserve"> do I report an adverse event?</w:t>
      </w:r>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 xml:space="preserve">If you suspect that you are experiencing an adverse event you should consult a healthcare professional.  You or the healthcare professional can then report the event.  Medicine related events should be reported to the </w:t>
      </w:r>
      <w:hyperlink r:id="rId81" w:history="1">
        <w:r w:rsidRPr="000145AD">
          <w:rPr>
            <w:rFonts w:eastAsia="Times New Roman" w:cs="Arial"/>
            <w:color w:val="660066"/>
            <w:sz w:val="20"/>
            <w:u w:val="single"/>
            <w:lang w:val="en-GB" w:eastAsia="en-GB"/>
          </w:rPr>
          <w:t>Centre for Adverse Reactions Monitoring</w:t>
        </w:r>
      </w:hyperlink>
      <w:r w:rsidRPr="000145AD">
        <w:rPr>
          <w:rFonts w:eastAsia="Times New Roman" w:cs="Arial"/>
          <w:color w:val="000000"/>
          <w:sz w:val="20"/>
          <w:szCs w:val="20"/>
          <w:lang w:val="en-GB" w:eastAsia="en-GB"/>
        </w:rPr>
        <w:t xml:space="preserve">.  Medical device related events should be reported to </w:t>
      </w:r>
      <w:hyperlink r:id="rId82" w:history="1">
        <w:r w:rsidRPr="000145AD">
          <w:rPr>
            <w:rFonts w:eastAsia="Times New Roman" w:cs="Arial"/>
            <w:color w:val="660066"/>
            <w:sz w:val="20"/>
            <w:u w:val="single"/>
            <w:lang w:val="en-GB" w:eastAsia="en-GB"/>
          </w:rPr>
          <w:t>Medsafe</w:t>
        </w:r>
      </w:hyperlink>
      <w:r w:rsidRPr="000145AD">
        <w:rPr>
          <w:rFonts w:eastAsia="Times New Roman" w:cs="Arial"/>
          <w:color w:val="000000"/>
          <w:sz w:val="20"/>
          <w:szCs w:val="20"/>
          <w:lang w:val="en-GB" w:eastAsia="en-GB"/>
        </w:rPr>
        <w:t>.</w:t>
      </w:r>
    </w:p>
    <w:p w:rsidR="000145AD" w:rsidRPr="00A1714C" w:rsidRDefault="00A1714C" w:rsidP="000145AD">
      <w:pPr>
        <w:spacing w:after="240" w:line="240" w:lineRule="auto"/>
        <w:rPr>
          <w:rStyle w:val="Hyperlink"/>
          <w:rFonts w:eastAsia="Times New Roman" w:cs="Arial"/>
          <w:color w:val="7030A0"/>
          <w:sz w:val="20"/>
          <w:szCs w:val="20"/>
          <w:lang w:val="en-GB" w:eastAsia="en-GB"/>
        </w:rPr>
      </w:pPr>
      <w:r>
        <w:rPr>
          <w:rFonts w:eastAsia="Times New Roman" w:cs="Arial"/>
          <w:color w:val="660066"/>
          <w:sz w:val="20"/>
          <w:szCs w:val="20"/>
          <w:u w:val="single"/>
          <w:lang w:val="en-GB" w:eastAsia="en-GB"/>
        </w:rPr>
        <w:fldChar w:fldCharType="begin"/>
      </w:r>
      <w:r>
        <w:rPr>
          <w:rFonts w:eastAsia="Times New Roman" w:cs="Arial"/>
          <w:color w:val="660066"/>
          <w:sz w:val="20"/>
          <w:szCs w:val="20"/>
          <w:u w:val="single"/>
          <w:lang w:val="en-GB" w:eastAsia="en-GB"/>
        </w:rPr>
        <w:instrText xml:space="preserve"> HYPERLINK  \l "top1" </w:instrText>
      </w:r>
      <w:r>
        <w:rPr>
          <w:rFonts w:eastAsia="Times New Roman" w:cs="Arial"/>
          <w:color w:val="660066"/>
          <w:sz w:val="20"/>
          <w:szCs w:val="20"/>
          <w:u w:val="single"/>
          <w:lang w:val="en-GB" w:eastAsia="en-GB"/>
        </w:rPr>
        <w:fldChar w:fldCharType="separate"/>
      </w:r>
      <w:r w:rsidR="000145AD" w:rsidRPr="00A1714C">
        <w:rPr>
          <w:rStyle w:val="Hyperlink"/>
          <w:rFonts w:eastAsia="Times New Roman" w:cs="Arial"/>
          <w:color w:val="7030A0"/>
          <w:sz w:val="20"/>
          <w:szCs w:val="20"/>
          <w:lang w:val="en-GB" w:eastAsia="en-GB"/>
        </w:rPr>
        <w:t>Back to top</w:t>
      </w:r>
    </w:p>
    <w:bookmarkStart w:id="126" w:name="qa10"/>
    <w:bookmarkStart w:id="127" w:name="_Toc346803628"/>
    <w:bookmarkStart w:id="128" w:name="_Toc347817732"/>
    <w:bookmarkStart w:id="129" w:name="_Toc348079111"/>
    <w:bookmarkStart w:id="130" w:name="_Toc348344548"/>
    <w:p w:rsidR="000145AD" w:rsidRPr="000145AD" w:rsidRDefault="00A1714C" w:rsidP="000145AD">
      <w:pPr>
        <w:spacing w:before="100" w:beforeAutospacing="1" w:after="240" w:line="240" w:lineRule="auto"/>
        <w:outlineLvl w:val="2"/>
        <w:rPr>
          <w:rFonts w:eastAsia="Times New Roman" w:cs="Arial"/>
          <w:b/>
          <w:bCs/>
          <w:color w:val="000000"/>
          <w:sz w:val="20"/>
          <w:szCs w:val="20"/>
          <w:lang w:val="en-GB" w:eastAsia="en-GB"/>
        </w:rPr>
      </w:pPr>
      <w:r>
        <w:rPr>
          <w:rFonts w:eastAsia="Times New Roman" w:cs="Arial"/>
          <w:color w:val="660066"/>
          <w:sz w:val="20"/>
          <w:szCs w:val="20"/>
          <w:u w:val="single"/>
          <w:lang w:val="en-GB" w:eastAsia="en-GB"/>
        </w:rPr>
        <w:fldChar w:fldCharType="end"/>
      </w:r>
      <w:r w:rsidR="000145AD" w:rsidRPr="000145AD">
        <w:rPr>
          <w:rFonts w:eastAsia="Times New Roman" w:cs="Arial"/>
          <w:b/>
          <w:bCs/>
          <w:color w:val="000000"/>
          <w:sz w:val="20"/>
          <w:szCs w:val="20"/>
          <w:lang w:val="en-GB" w:eastAsia="en-GB"/>
        </w:rPr>
        <w:t>My</w:t>
      </w:r>
      <w:bookmarkEnd w:id="126"/>
      <w:r w:rsidR="000145AD" w:rsidRPr="000145AD">
        <w:rPr>
          <w:rFonts w:eastAsia="Times New Roman" w:cs="Arial"/>
          <w:b/>
          <w:bCs/>
          <w:color w:val="000000"/>
          <w:sz w:val="20"/>
          <w:szCs w:val="20"/>
          <w:lang w:val="en-GB" w:eastAsia="en-GB"/>
        </w:rPr>
        <w:t xml:space="preserve"> medicine or medical device is mentioned in a safety communication, what should I do?</w:t>
      </w:r>
      <w:bookmarkEnd w:id="127"/>
      <w:bookmarkEnd w:id="128"/>
      <w:bookmarkEnd w:id="129"/>
      <w:bookmarkEnd w:id="130"/>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 xml:space="preserve">Medsafe advises all consumers to follow the advice provided in the safety communication. Consumers should </w:t>
      </w:r>
      <w:r w:rsidRPr="000145AD">
        <w:rPr>
          <w:rFonts w:eastAsia="Times New Roman" w:cs="Arial"/>
          <w:caps/>
          <w:color w:val="000000"/>
          <w:sz w:val="20"/>
          <w:szCs w:val="20"/>
          <w:lang w:val="en-GB" w:eastAsia="en-GB"/>
        </w:rPr>
        <w:t>not</w:t>
      </w:r>
      <w:r w:rsidRPr="000145AD">
        <w:rPr>
          <w:rFonts w:eastAsia="Times New Roman" w:cs="Arial"/>
          <w:color w:val="000000"/>
          <w:sz w:val="20"/>
          <w:szCs w:val="20"/>
          <w:lang w:val="en-GB" w:eastAsia="en-GB"/>
        </w:rPr>
        <w:t xml:space="preserve"> stop taking any medicine or stop using any medical device without first seeking the advice of their health professional; unless this is advised in the safety communication.</w:t>
      </w:r>
    </w:p>
    <w:p w:rsidR="000145AD" w:rsidRPr="00A1714C" w:rsidRDefault="00A1714C" w:rsidP="000145AD">
      <w:pPr>
        <w:spacing w:after="240" w:line="240" w:lineRule="auto"/>
        <w:rPr>
          <w:rStyle w:val="Hyperlink"/>
          <w:rFonts w:eastAsia="Times New Roman" w:cs="Arial"/>
          <w:color w:val="7030A0"/>
          <w:sz w:val="20"/>
          <w:szCs w:val="20"/>
          <w:lang w:val="en-GB" w:eastAsia="en-GB"/>
        </w:rPr>
      </w:pPr>
      <w:r>
        <w:rPr>
          <w:rFonts w:eastAsia="Times New Roman" w:cs="Arial"/>
          <w:color w:val="660066"/>
          <w:sz w:val="20"/>
          <w:szCs w:val="20"/>
          <w:u w:val="single"/>
          <w:lang w:val="en-GB" w:eastAsia="en-GB"/>
        </w:rPr>
        <w:fldChar w:fldCharType="begin"/>
      </w:r>
      <w:r>
        <w:rPr>
          <w:rFonts w:eastAsia="Times New Roman" w:cs="Arial"/>
          <w:color w:val="660066"/>
          <w:sz w:val="20"/>
          <w:szCs w:val="20"/>
          <w:u w:val="single"/>
          <w:lang w:val="en-GB" w:eastAsia="en-GB"/>
        </w:rPr>
        <w:instrText xml:space="preserve"> HYPERLINK  \l "top1" </w:instrText>
      </w:r>
      <w:r>
        <w:rPr>
          <w:rFonts w:eastAsia="Times New Roman" w:cs="Arial"/>
          <w:color w:val="660066"/>
          <w:sz w:val="20"/>
          <w:szCs w:val="20"/>
          <w:u w:val="single"/>
          <w:lang w:val="en-GB" w:eastAsia="en-GB"/>
        </w:rPr>
        <w:fldChar w:fldCharType="separate"/>
      </w:r>
      <w:r w:rsidR="000145AD" w:rsidRPr="00A1714C">
        <w:rPr>
          <w:rStyle w:val="Hyperlink"/>
          <w:rFonts w:eastAsia="Times New Roman" w:cs="Arial"/>
          <w:color w:val="7030A0"/>
          <w:sz w:val="20"/>
          <w:szCs w:val="20"/>
          <w:lang w:val="en-GB" w:eastAsia="en-GB"/>
        </w:rPr>
        <w:t>Back to top</w:t>
      </w:r>
    </w:p>
    <w:bookmarkStart w:id="131" w:name="qa11"/>
    <w:bookmarkStart w:id="132" w:name="_Toc346803629"/>
    <w:bookmarkStart w:id="133" w:name="_Toc347817733"/>
    <w:bookmarkStart w:id="134" w:name="_Toc348079112"/>
    <w:bookmarkStart w:id="135" w:name="_Toc348344549"/>
    <w:p w:rsidR="000145AD" w:rsidRPr="000145AD" w:rsidRDefault="00A1714C" w:rsidP="000145AD">
      <w:pPr>
        <w:spacing w:before="100" w:beforeAutospacing="1" w:after="240" w:line="240" w:lineRule="auto"/>
        <w:outlineLvl w:val="2"/>
        <w:rPr>
          <w:rFonts w:eastAsia="Times New Roman" w:cs="Arial"/>
          <w:b/>
          <w:bCs/>
          <w:color w:val="000000"/>
          <w:sz w:val="20"/>
          <w:szCs w:val="20"/>
          <w:lang w:val="en-GB" w:eastAsia="en-GB"/>
        </w:rPr>
      </w:pPr>
      <w:r>
        <w:rPr>
          <w:rFonts w:eastAsia="Times New Roman" w:cs="Arial"/>
          <w:color w:val="660066"/>
          <w:sz w:val="20"/>
          <w:szCs w:val="20"/>
          <w:u w:val="single"/>
          <w:lang w:val="en-GB" w:eastAsia="en-GB"/>
        </w:rPr>
        <w:fldChar w:fldCharType="end"/>
      </w:r>
      <w:r w:rsidR="000145AD" w:rsidRPr="000145AD">
        <w:rPr>
          <w:rFonts w:eastAsia="Times New Roman" w:cs="Arial"/>
          <w:b/>
          <w:bCs/>
          <w:color w:val="000000"/>
          <w:sz w:val="20"/>
          <w:szCs w:val="20"/>
          <w:lang w:val="en-GB" w:eastAsia="en-GB"/>
        </w:rPr>
        <w:t>How</w:t>
      </w:r>
      <w:bookmarkEnd w:id="131"/>
      <w:r w:rsidR="000145AD" w:rsidRPr="000145AD">
        <w:rPr>
          <w:rFonts w:eastAsia="Times New Roman" w:cs="Arial"/>
          <w:b/>
          <w:bCs/>
          <w:color w:val="000000"/>
          <w:sz w:val="20"/>
          <w:szCs w:val="20"/>
          <w:lang w:val="en-GB" w:eastAsia="en-GB"/>
        </w:rPr>
        <w:t xml:space="preserve"> does the early warning system alert differ from Medsafe recall communications?</w:t>
      </w:r>
      <w:bookmarkEnd w:id="132"/>
      <w:bookmarkEnd w:id="133"/>
      <w:bookmarkEnd w:id="134"/>
      <w:bookmarkEnd w:id="135"/>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The early warning system alert advises consumers, health professionals and industry about new safety information on therapeutic products following the outcome of an investigation. An alert does not necessarily mean that a product is considered to be unsafe.</w:t>
      </w:r>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Calibri" w:cs="Arial"/>
          <w:sz w:val="20"/>
          <w:szCs w:val="20"/>
        </w:rPr>
        <w:lastRenderedPageBreak/>
        <w:t>A recall communication provides advice to consumers, health professionals and industry about a defective therapeutic good and the recall action undertaken in the New Zealand market usually due to unacceptable quality, safety, efficacy /performance or presentation</w:t>
      </w:r>
      <w:r w:rsidRPr="000145AD">
        <w:rPr>
          <w:rFonts w:eastAsia="Times New Roman" w:cs="Arial"/>
          <w:color w:val="000000"/>
          <w:sz w:val="20"/>
          <w:szCs w:val="20"/>
          <w:lang w:val="en-GB" w:eastAsia="en-GB"/>
        </w:rPr>
        <w:t>.</w:t>
      </w:r>
    </w:p>
    <w:p w:rsidR="00F33486" w:rsidRDefault="000A3FA1" w:rsidP="000145AD">
      <w:pPr>
        <w:spacing w:line="240" w:lineRule="auto"/>
        <w:rPr>
          <w:rFonts w:eastAsia="Times New Roman" w:cs="Arial"/>
          <w:color w:val="000000"/>
          <w:sz w:val="20"/>
          <w:szCs w:val="20"/>
          <w:lang w:val="en-GB" w:eastAsia="en-GB"/>
        </w:rPr>
        <w:sectPr w:rsidR="00F33486" w:rsidSect="00F33486">
          <w:headerReference w:type="default" r:id="rId83"/>
          <w:headerReference w:type="first" r:id="rId84"/>
          <w:pgSz w:w="16838" w:h="11906" w:orient="landscape" w:code="9"/>
          <w:pgMar w:top="1440" w:right="1440" w:bottom="1440" w:left="1276" w:header="709" w:footer="709" w:gutter="0"/>
          <w:cols w:space="708"/>
          <w:titlePg/>
          <w:docGrid w:linePitch="360"/>
        </w:sectPr>
      </w:pPr>
      <w:hyperlink w:anchor="firstpage" w:history="1">
        <w:r w:rsidR="000145AD" w:rsidRPr="000145AD">
          <w:rPr>
            <w:rFonts w:eastAsia="Times New Roman" w:cs="Arial"/>
            <w:color w:val="660066"/>
            <w:sz w:val="20"/>
            <w:szCs w:val="20"/>
            <w:u w:val="single"/>
            <w:lang w:val="en-GB" w:eastAsia="en-GB"/>
          </w:rPr>
          <w:t>Back</w:t>
        </w:r>
      </w:hyperlink>
      <w:r w:rsidR="000145AD" w:rsidRPr="000145AD">
        <w:rPr>
          <w:rFonts w:eastAsia="Times New Roman" w:cs="Arial"/>
          <w:color w:val="000000"/>
          <w:sz w:val="20"/>
          <w:szCs w:val="20"/>
          <w:lang w:val="en-GB" w:eastAsia="en-GB"/>
        </w:rPr>
        <w:br w:type="page"/>
      </w:r>
    </w:p>
    <w:p w:rsidR="000145AD" w:rsidRPr="000145AD" w:rsidRDefault="000145AD" w:rsidP="000145AD">
      <w:pPr>
        <w:spacing w:before="100" w:beforeAutospacing="1" w:after="240" w:line="240" w:lineRule="auto"/>
        <w:jc w:val="center"/>
        <w:outlineLvl w:val="0"/>
        <w:rPr>
          <w:rFonts w:eastAsia="Times New Roman" w:cs="Arial"/>
          <w:b/>
          <w:bCs/>
          <w:color w:val="660066"/>
          <w:kern w:val="36"/>
          <w:sz w:val="20"/>
          <w:szCs w:val="20"/>
          <w:lang w:val="en-GB" w:eastAsia="en-GB"/>
        </w:rPr>
      </w:pPr>
      <w:bookmarkStart w:id="136" w:name="_Toc346803630"/>
      <w:bookmarkStart w:id="137" w:name="_Toc347817734"/>
      <w:bookmarkStart w:id="138" w:name="_Toc348079113"/>
      <w:bookmarkStart w:id="139" w:name="_Toc348344550"/>
      <w:r w:rsidRPr="000145AD">
        <w:rPr>
          <w:rFonts w:eastAsia="Times New Roman" w:cs="Arial"/>
          <w:b/>
          <w:bCs/>
          <w:color w:val="660066"/>
          <w:kern w:val="36"/>
          <w:sz w:val="20"/>
          <w:szCs w:val="20"/>
          <w:lang w:val="en-GB" w:eastAsia="en-GB"/>
        </w:rPr>
        <w:lastRenderedPageBreak/>
        <w:t>Early Warning System</w:t>
      </w:r>
      <w:bookmarkEnd w:id="136"/>
      <w:bookmarkEnd w:id="137"/>
      <w:bookmarkEnd w:id="138"/>
      <w:bookmarkEnd w:id="139"/>
    </w:p>
    <w:p w:rsidR="000145AD" w:rsidRPr="000145AD" w:rsidRDefault="000145AD" w:rsidP="000145AD">
      <w:pPr>
        <w:spacing w:before="100" w:beforeAutospacing="1" w:after="240" w:line="240" w:lineRule="auto"/>
        <w:jc w:val="center"/>
        <w:outlineLvl w:val="1"/>
        <w:rPr>
          <w:rFonts w:eastAsia="Times New Roman" w:cs="Arial"/>
          <w:b/>
          <w:bCs/>
          <w:color w:val="660066"/>
          <w:sz w:val="20"/>
          <w:szCs w:val="20"/>
          <w:lang w:val="en-GB" w:eastAsia="en-GB"/>
        </w:rPr>
      </w:pPr>
      <w:bookmarkStart w:id="140" w:name="_Toc346803631"/>
      <w:bookmarkStart w:id="141" w:name="_Toc347817735"/>
      <w:bookmarkStart w:id="142" w:name="_Toc348079114"/>
      <w:bookmarkStart w:id="143" w:name="_Toc348344551"/>
      <w:bookmarkStart w:id="144" w:name="monitoring"/>
      <w:r w:rsidRPr="000145AD">
        <w:rPr>
          <w:rFonts w:eastAsia="Times New Roman" w:cs="Arial"/>
          <w:b/>
          <w:bCs/>
          <w:color w:val="660066"/>
          <w:sz w:val="20"/>
          <w:szCs w:val="20"/>
          <w:lang w:val="en-GB" w:eastAsia="en-GB"/>
        </w:rPr>
        <w:t>Monitoring Communications</w:t>
      </w:r>
      <w:bookmarkEnd w:id="140"/>
      <w:bookmarkEnd w:id="141"/>
      <w:bookmarkEnd w:id="142"/>
      <w:bookmarkEnd w:id="143"/>
    </w:p>
    <w:bookmarkEnd w:id="144"/>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 xml:space="preserve">This section contains communications issued by Medsafe for safety concerns with medicines and medical devices shortly after they have been identified. These communications highlight </w:t>
      </w:r>
      <w:r w:rsidRPr="000145AD">
        <w:rPr>
          <w:rFonts w:eastAsia="Times New Roman" w:cs="Arial"/>
          <w:i/>
          <w:iCs/>
          <w:color w:val="000000"/>
          <w:sz w:val="20"/>
          <w:szCs w:val="20"/>
          <w:lang w:val="en-GB" w:eastAsia="en-GB"/>
        </w:rPr>
        <w:t>potential</w:t>
      </w:r>
      <w:r w:rsidRPr="000145AD">
        <w:rPr>
          <w:rFonts w:eastAsia="Times New Roman" w:cs="Arial"/>
          <w:color w:val="000000"/>
          <w:sz w:val="20"/>
          <w:szCs w:val="20"/>
          <w:lang w:val="en-GB" w:eastAsia="en-GB"/>
        </w:rPr>
        <w:t xml:space="preserve"> safety concerns.</w:t>
      </w:r>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The appearance of a safety concern in this section does not mean that Medsafe has concluded that the medicine or medical device causes the adverse event.</w:t>
      </w:r>
    </w:p>
    <w:p w:rsidR="000145AD" w:rsidRPr="000145AD" w:rsidRDefault="000145AD" w:rsidP="000145AD">
      <w:pPr>
        <w:pBdr>
          <w:top w:val="threeDEmboss" w:sz="6" w:space="12" w:color="auto"/>
          <w:left w:val="threeDEmboss" w:sz="6" w:space="12" w:color="auto"/>
          <w:bottom w:val="threeDEmboss" w:sz="6" w:space="12" w:color="auto"/>
          <w:right w:val="threeDEmboss" w:sz="6" w:space="12" w:color="auto"/>
        </w:pBd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Medsafe emphasises that patients should NOT stop using any medicine or medical device subject to a monitoring communication. If you have any concerns with a therapeutic product you are using, please contact your health professional.</w:t>
      </w:r>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 xml:space="preserve">Consumers are advised to use products according to the instructions provided with the medicine or medical device. For medicines these are outlined in the </w:t>
      </w:r>
      <w:hyperlink r:id="rId85" w:history="1">
        <w:r w:rsidRPr="000145AD">
          <w:rPr>
            <w:rFonts w:eastAsia="Times New Roman" w:cs="Arial"/>
            <w:color w:val="660066"/>
            <w:sz w:val="20"/>
            <w:szCs w:val="20"/>
            <w:u w:val="single"/>
            <w:lang w:val="en-GB" w:eastAsia="en-GB"/>
          </w:rPr>
          <w:t>Consumer Medicine Information</w:t>
        </w:r>
      </w:hyperlink>
      <w:r w:rsidRPr="000145AD">
        <w:rPr>
          <w:rFonts w:eastAsia="Times New Roman" w:cs="Arial"/>
          <w:color w:val="000000"/>
          <w:sz w:val="20"/>
          <w:szCs w:val="20"/>
          <w:lang w:val="en-GB" w:eastAsia="en-GB"/>
        </w:rPr>
        <w:t>. For medical devices these are outlined in the instructions for use or user manual supplied with the medical device.</w:t>
      </w:r>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 xml:space="preserve">If you are aware of someone who may have experienced one of these safety concerns please send a </w:t>
      </w:r>
      <w:hyperlink r:id="rId86" w:history="1">
        <w:r w:rsidRPr="000145AD">
          <w:rPr>
            <w:rFonts w:eastAsia="Times New Roman" w:cs="Arial"/>
            <w:color w:val="660066"/>
            <w:sz w:val="20"/>
            <w:szCs w:val="20"/>
            <w:u w:val="single"/>
            <w:lang w:val="en-GB" w:eastAsia="en-GB"/>
          </w:rPr>
          <w:t>report</w:t>
        </w:r>
      </w:hyperlink>
      <w:r w:rsidRPr="000145AD">
        <w:rPr>
          <w:rFonts w:eastAsia="Times New Roman" w:cs="Arial"/>
          <w:color w:val="000000"/>
          <w:sz w:val="20"/>
          <w:szCs w:val="20"/>
          <w:lang w:val="en-GB" w:eastAsia="en-GB"/>
        </w:rPr>
        <w:t xml:space="preserve">. This helps Medsafe to investigate these safety concerns and decide if any action needs to be taken. Safety concerns for which Medsafe is seeking further reports are included </w:t>
      </w:r>
      <w:hyperlink r:id="rId87" w:history="1">
        <w:r w:rsidRPr="00A1714C">
          <w:rPr>
            <w:rStyle w:val="Hyperlink"/>
            <w:rFonts w:eastAsia="Times New Roman" w:cs="Arial"/>
            <w:color w:val="auto"/>
            <w:sz w:val="20"/>
            <w:szCs w:val="20"/>
            <w:lang w:val="en-GB" w:eastAsia="en-GB"/>
          </w:rPr>
          <w:t>in</w:t>
        </w:r>
        <w:r w:rsidRPr="00A1714C">
          <w:rPr>
            <w:rStyle w:val="Hyperlink"/>
            <w:rFonts w:eastAsia="Times New Roman" w:cs="Arial"/>
            <w:sz w:val="20"/>
            <w:szCs w:val="20"/>
            <w:lang w:val="en-GB" w:eastAsia="en-GB"/>
          </w:rPr>
          <w:t xml:space="preserve"> </w:t>
        </w:r>
        <w:r w:rsidR="0065412F" w:rsidRPr="00A1714C">
          <w:rPr>
            <w:rStyle w:val="Hyperlink"/>
            <w:rFonts w:eastAsia="Calibri" w:cs="Arial"/>
            <w:b/>
            <w:bCs/>
            <w:noProof/>
            <w:lang w:val="en-GB" w:eastAsia="en-GB"/>
          </w:rPr>
          <w:drawing>
            <wp:inline distT="0" distB="0" distL="0" distR="0" wp14:anchorId="39735A82" wp14:editId="1964123C">
              <wp:extent cx="119269" cy="119269"/>
              <wp:effectExtent l="0" t="0" r="0" b="0"/>
              <wp:docPr id="26" name="Picture 3" descr="M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2 Logo"/>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17763" cy="117763"/>
                      </a:xfrm>
                      <a:prstGeom prst="rect">
                        <a:avLst/>
                      </a:prstGeom>
                      <a:noFill/>
                      <a:ln>
                        <a:noFill/>
                      </a:ln>
                    </pic:spPr>
                  </pic:pic>
                </a:graphicData>
              </a:graphic>
            </wp:inline>
          </w:drawing>
        </w:r>
      </w:hyperlink>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 xml:space="preserve">It is likely that the some monitoring communication safety concerns will not result in any action being taken and the monitoring communication will be updated accordingly. If the Medsafe review of the safety concern concludes that there is a true link with a medicine or medical device an </w:t>
      </w:r>
      <w:hyperlink w:anchor="alert" w:history="1">
        <w:r w:rsidRPr="000145AD">
          <w:rPr>
            <w:rFonts w:eastAsia="Times New Roman" w:cs="Arial"/>
            <w:color w:val="660066"/>
            <w:sz w:val="20"/>
            <w:szCs w:val="20"/>
            <w:u w:val="single"/>
            <w:lang w:val="en-GB" w:eastAsia="en-GB"/>
          </w:rPr>
          <w:t>alert</w:t>
        </w:r>
      </w:hyperlink>
      <w:r w:rsidRPr="000145AD">
        <w:rPr>
          <w:rFonts w:eastAsia="Times New Roman" w:cs="Arial"/>
          <w:color w:val="000000"/>
          <w:sz w:val="20"/>
          <w:szCs w:val="20"/>
          <w:lang w:val="en-GB" w:eastAsia="en-GB"/>
        </w:rPr>
        <w:t xml:space="preserve"> may be issued. Medsafe will take appropriate action to improve the safe use of this medicine or medical device, where required.</w:t>
      </w:r>
    </w:p>
    <w:p w:rsidR="000145AD" w:rsidRPr="000145AD" w:rsidRDefault="000145AD" w:rsidP="000145AD">
      <w:pPr>
        <w:spacing w:before="100" w:beforeAutospacing="1" w:line="240" w:lineRule="auto"/>
        <w:outlineLvl w:val="2"/>
        <w:rPr>
          <w:rFonts w:eastAsia="Times New Roman" w:cs="Arial"/>
          <w:b/>
          <w:bCs/>
          <w:color w:val="000000"/>
          <w:sz w:val="20"/>
          <w:szCs w:val="20"/>
          <w:lang w:val="en-GB" w:eastAsia="en-GB"/>
        </w:rPr>
      </w:pPr>
      <w:bookmarkStart w:id="145" w:name="_Toc346803632"/>
      <w:bookmarkStart w:id="146" w:name="_Toc347817736"/>
      <w:bookmarkStart w:id="147" w:name="_Toc348079115"/>
      <w:bookmarkStart w:id="148" w:name="_Toc348344552"/>
      <w:r w:rsidRPr="000145AD">
        <w:rPr>
          <w:rFonts w:eastAsia="Times New Roman" w:cs="Arial"/>
          <w:b/>
          <w:bCs/>
          <w:color w:val="000000"/>
          <w:sz w:val="20"/>
          <w:szCs w:val="20"/>
          <w:lang w:val="en-GB" w:eastAsia="en-GB"/>
        </w:rPr>
        <w:t>Monitoring Communications Issued in the Last Three Months</w:t>
      </w:r>
      <w:bookmarkEnd w:id="145"/>
      <w:bookmarkEnd w:id="146"/>
      <w:bookmarkEnd w:id="147"/>
      <w:bookmarkEnd w:id="148"/>
    </w:p>
    <w:tbl>
      <w:tblPr>
        <w:tblW w:w="4052"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457"/>
        <w:gridCol w:w="3374"/>
        <w:gridCol w:w="5711"/>
      </w:tblGrid>
      <w:tr w:rsidR="000145AD" w:rsidRPr="000145AD" w:rsidTr="003B5050">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CCFF"/>
            <w:hideMark/>
          </w:tcPr>
          <w:p w:rsidR="000145AD" w:rsidRPr="000145AD" w:rsidRDefault="000145AD" w:rsidP="000145AD">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Date</w:t>
            </w:r>
          </w:p>
        </w:tc>
        <w:tc>
          <w:tcPr>
            <w:tcW w:w="0" w:type="auto"/>
            <w:tcBorders>
              <w:top w:val="outset" w:sz="6" w:space="0" w:color="auto"/>
              <w:left w:val="outset" w:sz="6" w:space="0" w:color="auto"/>
              <w:bottom w:val="outset" w:sz="6" w:space="0" w:color="auto"/>
              <w:right w:val="outset" w:sz="6" w:space="0" w:color="auto"/>
            </w:tcBorders>
            <w:shd w:val="clear" w:color="auto" w:fill="FFCCFF"/>
            <w:hideMark/>
          </w:tcPr>
          <w:p w:rsidR="000145AD" w:rsidRPr="000145AD" w:rsidRDefault="000145AD" w:rsidP="000145AD">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Medicine/Device</w:t>
            </w:r>
          </w:p>
        </w:tc>
        <w:tc>
          <w:tcPr>
            <w:tcW w:w="2474" w:type="pct"/>
            <w:tcBorders>
              <w:top w:val="outset" w:sz="6" w:space="0" w:color="auto"/>
              <w:left w:val="outset" w:sz="6" w:space="0" w:color="auto"/>
              <w:bottom w:val="outset" w:sz="6" w:space="0" w:color="auto"/>
              <w:right w:val="outset" w:sz="6" w:space="0" w:color="auto"/>
            </w:tcBorders>
            <w:shd w:val="clear" w:color="auto" w:fill="FFCCFF"/>
            <w:hideMark/>
          </w:tcPr>
          <w:p w:rsidR="000145AD" w:rsidRPr="000145AD" w:rsidRDefault="000145AD" w:rsidP="000145AD">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Title</w:t>
            </w:r>
          </w:p>
        </w:tc>
      </w:tr>
      <w:tr w:rsidR="000145AD" w:rsidRPr="000145AD" w:rsidTr="003B50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145AD" w:rsidRPr="000145AD" w:rsidRDefault="000145AD" w:rsidP="000145AD">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20 Jan 2013</w:t>
            </w:r>
          </w:p>
        </w:tc>
        <w:tc>
          <w:tcPr>
            <w:tcW w:w="0" w:type="auto"/>
            <w:tcBorders>
              <w:top w:val="outset" w:sz="6" w:space="0" w:color="auto"/>
              <w:left w:val="outset" w:sz="6" w:space="0" w:color="auto"/>
              <w:bottom w:val="outset" w:sz="6" w:space="0" w:color="auto"/>
              <w:right w:val="outset" w:sz="6" w:space="0" w:color="auto"/>
            </w:tcBorders>
            <w:hideMark/>
          </w:tcPr>
          <w:p w:rsidR="000145AD" w:rsidRPr="000145AD" w:rsidRDefault="000145AD" w:rsidP="000145AD">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Medicine</w:t>
            </w:r>
          </w:p>
        </w:tc>
        <w:tc>
          <w:tcPr>
            <w:tcW w:w="2474" w:type="pct"/>
            <w:tcBorders>
              <w:top w:val="outset" w:sz="6" w:space="0" w:color="auto"/>
              <w:left w:val="outset" w:sz="6" w:space="0" w:color="auto"/>
              <w:bottom w:val="outset" w:sz="6" w:space="0" w:color="auto"/>
              <w:right w:val="outset" w:sz="6" w:space="0" w:color="auto"/>
            </w:tcBorders>
            <w:hideMark/>
          </w:tcPr>
          <w:p w:rsidR="000145AD" w:rsidRPr="000145AD" w:rsidRDefault="000A3FA1" w:rsidP="000145AD">
            <w:pPr>
              <w:spacing w:after="0" w:line="240" w:lineRule="auto"/>
              <w:rPr>
                <w:rFonts w:eastAsia="Times New Roman" w:cs="Arial"/>
                <w:color w:val="000000"/>
                <w:sz w:val="20"/>
                <w:szCs w:val="20"/>
                <w:lang w:val="en-GB" w:eastAsia="en-GB"/>
              </w:rPr>
            </w:pPr>
            <w:hyperlink w:anchor="tendonitis" w:history="1">
              <w:r w:rsidR="000145AD" w:rsidRPr="000145AD">
                <w:rPr>
                  <w:rFonts w:eastAsia="Times New Roman" w:cs="Arial"/>
                  <w:color w:val="660066"/>
                  <w:sz w:val="20"/>
                  <w:szCs w:val="20"/>
                  <w:u w:val="single"/>
                  <w:lang w:val="en-GB" w:eastAsia="en-GB"/>
                </w:rPr>
                <w:t>Noxuout (morestapam) and tendonitis</w:t>
              </w:r>
            </w:hyperlink>
          </w:p>
        </w:tc>
      </w:tr>
      <w:tr w:rsidR="000145AD" w:rsidRPr="000145AD" w:rsidTr="003B50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145AD" w:rsidRPr="000145AD" w:rsidRDefault="000145AD" w:rsidP="000145AD">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21 Jan 2013</w:t>
            </w:r>
          </w:p>
        </w:tc>
        <w:tc>
          <w:tcPr>
            <w:tcW w:w="0" w:type="auto"/>
            <w:tcBorders>
              <w:top w:val="outset" w:sz="6" w:space="0" w:color="auto"/>
              <w:left w:val="outset" w:sz="6" w:space="0" w:color="auto"/>
              <w:bottom w:val="outset" w:sz="6" w:space="0" w:color="auto"/>
              <w:right w:val="outset" w:sz="6" w:space="0" w:color="auto"/>
            </w:tcBorders>
            <w:hideMark/>
          </w:tcPr>
          <w:p w:rsidR="000145AD" w:rsidRPr="000145AD" w:rsidRDefault="000145AD" w:rsidP="000145AD">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Device</w:t>
            </w:r>
          </w:p>
        </w:tc>
        <w:tc>
          <w:tcPr>
            <w:tcW w:w="2474" w:type="pct"/>
            <w:tcBorders>
              <w:top w:val="outset" w:sz="6" w:space="0" w:color="auto"/>
              <w:left w:val="outset" w:sz="6" w:space="0" w:color="auto"/>
              <w:bottom w:val="outset" w:sz="6" w:space="0" w:color="auto"/>
              <w:right w:val="outset" w:sz="6" w:space="0" w:color="auto"/>
            </w:tcBorders>
            <w:hideMark/>
          </w:tcPr>
          <w:p w:rsidR="000145AD" w:rsidRPr="000145AD" w:rsidRDefault="000A3FA1" w:rsidP="000145AD">
            <w:pPr>
              <w:spacing w:after="0" w:line="240" w:lineRule="auto"/>
              <w:rPr>
                <w:rFonts w:eastAsia="Times New Roman" w:cs="Arial"/>
                <w:color w:val="000000"/>
                <w:sz w:val="20"/>
                <w:szCs w:val="20"/>
                <w:lang w:val="en-GB" w:eastAsia="en-GB"/>
              </w:rPr>
            </w:pPr>
            <w:hyperlink w:anchor="hearalot" w:history="1">
              <w:r w:rsidR="000145AD" w:rsidRPr="000145AD">
                <w:rPr>
                  <w:rFonts w:eastAsia="Times New Roman" w:cs="Arial"/>
                  <w:color w:val="660066"/>
                  <w:sz w:val="20"/>
                  <w:szCs w:val="20"/>
                  <w:u w:val="single"/>
                  <w:lang w:val="en-GB" w:eastAsia="en-GB"/>
                </w:rPr>
                <w:t>Hearalot hearing aids and overheating battery</w:t>
              </w:r>
            </w:hyperlink>
          </w:p>
        </w:tc>
      </w:tr>
    </w:tbl>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br/>
      </w:r>
      <w:hyperlink w:anchor="mcarchive" w:history="1">
        <w:r w:rsidRPr="000145AD">
          <w:rPr>
            <w:rFonts w:eastAsia="Times New Roman" w:cs="Arial"/>
            <w:color w:val="660066"/>
            <w:sz w:val="20"/>
            <w:szCs w:val="20"/>
            <w:u w:val="single"/>
            <w:lang w:val="en-GB" w:eastAsia="en-GB"/>
          </w:rPr>
          <w:t>Archived list of monitoring communications</w:t>
        </w:r>
      </w:hyperlink>
    </w:p>
    <w:p w:rsidR="000145AD" w:rsidRPr="008F7BB2" w:rsidRDefault="008F7BB2" w:rsidP="000145AD">
      <w:pPr>
        <w:spacing w:after="240" w:line="240" w:lineRule="auto"/>
        <w:rPr>
          <w:rStyle w:val="Hyperlink"/>
          <w:rFonts w:eastAsia="Times New Roman" w:cs="Arial"/>
          <w:color w:val="7030A0"/>
          <w:sz w:val="20"/>
          <w:szCs w:val="20"/>
          <w:lang w:val="en-GB" w:eastAsia="en-GB"/>
        </w:rPr>
      </w:pPr>
      <w:r>
        <w:rPr>
          <w:rFonts w:eastAsia="Times New Roman" w:cs="Arial"/>
          <w:color w:val="660066"/>
          <w:sz w:val="20"/>
          <w:szCs w:val="20"/>
          <w:u w:val="single"/>
          <w:lang w:val="en-GB" w:eastAsia="en-GB"/>
        </w:rPr>
        <w:fldChar w:fldCharType="begin"/>
      </w:r>
      <w:r>
        <w:rPr>
          <w:rFonts w:eastAsia="Times New Roman" w:cs="Arial"/>
          <w:color w:val="660066"/>
          <w:sz w:val="20"/>
          <w:szCs w:val="20"/>
          <w:u w:val="single"/>
          <w:lang w:val="en-GB" w:eastAsia="en-GB"/>
        </w:rPr>
        <w:instrText xml:space="preserve"> HYPERLINK  \l "firstpage" </w:instrText>
      </w:r>
      <w:r>
        <w:rPr>
          <w:rFonts w:eastAsia="Times New Roman" w:cs="Arial"/>
          <w:color w:val="660066"/>
          <w:sz w:val="20"/>
          <w:szCs w:val="20"/>
          <w:u w:val="single"/>
          <w:lang w:val="en-GB" w:eastAsia="en-GB"/>
        </w:rPr>
        <w:fldChar w:fldCharType="separate"/>
      </w:r>
      <w:r w:rsidR="000145AD" w:rsidRPr="008F7BB2">
        <w:rPr>
          <w:rStyle w:val="Hyperlink"/>
          <w:rFonts w:eastAsia="Times New Roman" w:cs="Arial"/>
          <w:color w:val="7030A0"/>
          <w:sz w:val="20"/>
          <w:szCs w:val="20"/>
          <w:lang w:val="en-GB" w:eastAsia="en-GB"/>
        </w:rPr>
        <w:t>Back to top</w:t>
      </w:r>
    </w:p>
    <w:bookmarkStart w:id="149" w:name="noxuout"/>
    <w:bookmarkStart w:id="150" w:name="_Toc346803633"/>
    <w:bookmarkStart w:id="151" w:name="_Toc347817737"/>
    <w:bookmarkStart w:id="152" w:name="_Toc348079116"/>
    <w:p w:rsidR="002C292F" w:rsidRDefault="008F7BB2" w:rsidP="000145AD">
      <w:pPr>
        <w:spacing w:before="100" w:beforeAutospacing="1" w:after="240" w:line="240" w:lineRule="auto"/>
        <w:outlineLvl w:val="2"/>
        <w:rPr>
          <w:rFonts w:eastAsia="Times New Roman" w:cs="Arial"/>
          <w:b/>
          <w:bCs/>
          <w:color w:val="000000"/>
          <w:sz w:val="20"/>
          <w:szCs w:val="20"/>
          <w:lang w:val="en-GB" w:eastAsia="en-GB"/>
        </w:rPr>
      </w:pPr>
      <w:r>
        <w:rPr>
          <w:rFonts w:eastAsia="Times New Roman" w:cs="Arial"/>
          <w:color w:val="660066"/>
          <w:sz w:val="20"/>
          <w:szCs w:val="20"/>
          <w:u w:val="single"/>
          <w:lang w:val="en-GB" w:eastAsia="en-GB"/>
        </w:rPr>
        <w:fldChar w:fldCharType="end"/>
      </w:r>
    </w:p>
    <w:p w:rsidR="000145AD" w:rsidRPr="000145AD" w:rsidRDefault="000145AD" w:rsidP="000145AD">
      <w:pPr>
        <w:spacing w:before="100" w:beforeAutospacing="1" w:after="240" w:line="240" w:lineRule="auto"/>
        <w:outlineLvl w:val="2"/>
        <w:rPr>
          <w:rFonts w:eastAsia="Times New Roman" w:cs="Arial"/>
          <w:b/>
          <w:bCs/>
          <w:color w:val="000000"/>
          <w:sz w:val="20"/>
          <w:szCs w:val="20"/>
          <w:lang w:val="en-GB" w:eastAsia="en-GB"/>
        </w:rPr>
      </w:pPr>
      <w:bookmarkStart w:id="153" w:name="_Toc348344553"/>
      <w:bookmarkStart w:id="154" w:name="tendonitis"/>
      <w:r w:rsidRPr="000145AD">
        <w:rPr>
          <w:rFonts w:eastAsia="Times New Roman" w:cs="Arial"/>
          <w:b/>
          <w:bCs/>
          <w:color w:val="000000"/>
          <w:sz w:val="20"/>
          <w:szCs w:val="20"/>
          <w:lang w:val="en-GB" w:eastAsia="en-GB"/>
        </w:rPr>
        <w:lastRenderedPageBreak/>
        <w:t>Noxuout</w:t>
      </w:r>
      <w:bookmarkEnd w:id="149"/>
      <w:r w:rsidRPr="000145AD">
        <w:rPr>
          <w:rFonts w:eastAsia="Times New Roman" w:cs="Arial"/>
          <w:b/>
          <w:bCs/>
          <w:color w:val="000000"/>
          <w:sz w:val="20"/>
          <w:szCs w:val="20"/>
          <w:lang w:val="en-GB" w:eastAsia="en-GB"/>
        </w:rPr>
        <w:t xml:space="preserve"> (morestapam) and tendonitis</w:t>
      </w:r>
      <w:bookmarkEnd w:id="150"/>
      <w:bookmarkEnd w:id="151"/>
      <w:bookmarkEnd w:id="152"/>
      <w:bookmarkEnd w:id="153"/>
    </w:p>
    <w:bookmarkEnd w:id="154"/>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i/>
          <w:iCs/>
          <w:color w:val="000000"/>
          <w:sz w:val="20"/>
          <w:szCs w:val="20"/>
          <w:lang w:val="en-GB" w:eastAsia="en-GB"/>
        </w:rPr>
        <w:t>20 January 2013</w:t>
      </w:r>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Medsafe has received three reports of tendonitis suspected to have been caused by Noxuout. The three reports from healthcare professionals were received through the Centre for Adverse Reactions Monitoring. The tendonitis started one to three weeks after starting Noxuout. All the pateints recovered after stopping Noxuout.</w:t>
      </w:r>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Noxuout is the trade name for morestapam. Noxuout is a new medicine used to help people with problems sleeping (insomnia). This medicine is only available in tablet form for use in adults. Like other medicines used for sleeping problems, Noxuout should only be used for short periods.</w:t>
      </w:r>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Medsafe is continuing to monitor reports of adverse events associated with Noxuout.</w:t>
      </w:r>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 xml:space="preserve">Consumers and healthcare professionals are encouraged to </w:t>
      </w:r>
      <w:hyperlink r:id="rId88" w:history="1">
        <w:r w:rsidRPr="000145AD">
          <w:rPr>
            <w:rFonts w:eastAsia="Times New Roman" w:cs="Arial"/>
            <w:color w:val="660066"/>
            <w:sz w:val="20"/>
            <w:szCs w:val="20"/>
            <w:u w:val="single"/>
            <w:lang w:val="en-GB" w:eastAsia="en-GB"/>
          </w:rPr>
          <w:t>send reports</w:t>
        </w:r>
      </w:hyperlink>
      <w:r w:rsidRPr="000145AD">
        <w:rPr>
          <w:rFonts w:eastAsia="Times New Roman" w:cs="Arial"/>
          <w:color w:val="000000"/>
          <w:sz w:val="20"/>
          <w:szCs w:val="20"/>
          <w:lang w:val="en-GB" w:eastAsia="en-GB"/>
        </w:rPr>
        <w:t xml:space="preserve"> of suspected adverse reactions to the Centre for Adverse Reactions Monitoring.</w:t>
      </w:r>
    </w:p>
    <w:p w:rsidR="000145AD" w:rsidRPr="000145AD" w:rsidRDefault="000145AD" w:rsidP="002C292F">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Medsafe cannot give advice about an individual’s medical condition.  You are strongly encouraged to talk with a healthcare professional if you are concerned about a possible adverse event associated with a medicine.</w:t>
      </w:r>
      <w:r w:rsidR="000A3FA1">
        <w:rPr>
          <w:rFonts w:eastAsia="Times New Roman" w:cs="Arial"/>
          <w:color w:val="000000"/>
          <w:sz w:val="20"/>
          <w:szCs w:val="20"/>
          <w:lang w:val="en-GB" w:eastAsia="en-GB"/>
        </w:rPr>
        <w:pict>
          <v:rect id="_x0000_i1026" style="width:0;height:1.5pt" o:hralign="center" o:hrstd="t" o:hr="t" fillcolor="#a0a0a0" stroked="f"/>
        </w:pict>
      </w:r>
    </w:p>
    <w:p w:rsidR="000145AD" w:rsidRPr="000145AD" w:rsidRDefault="000145AD" w:rsidP="000145AD">
      <w:pPr>
        <w:spacing w:after="240" w:line="240" w:lineRule="auto"/>
        <w:outlineLvl w:val="2"/>
        <w:rPr>
          <w:rFonts w:eastAsia="Times New Roman" w:cs="Arial"/>
          <w:b/>
          <w:bCs/>
          <w:color w:val="000000"/>
          <w:sz w:val="20"/>
          <w:szCs w:val="20"/>
          <w:lang w:val="en-GB" w:eastAsia="en-GB"/>
        </w:rPr>
      </w:pPr>
      <w:bookmarkStart w:id="155" w:name="hearalot"/>
      <w:bookmarkStart w:id="156" w:name="_Toc346803634"/>
      <w:bookmarkStart w:id="157" w:name="_Toc347817738"/>
      <w:bookmarkStart w:id="158" w:name="_Toc348079117"/>
      <w:bookmarkStart w:id="159" w:name="_Toc348344554"/>
      <w:r w:rsidRPr="000145AD">
        <w:rPr>
          <w:rFonts w:eastAsia="Times New Roman" w:cs="Arial"/>
          <w:b/>
          <w:bCs/>
          <w:color w:val="000000"/>
          <w:sz w:val="20"/>
          <w:szCs w:val="20"/>
          <w:lang w:val="en-GB" w:eastAsia="en-GB"/>
        </w:rPr>
        <w:t>Hearalot</w:t>
      </w:r>
      <w:bookmarkEnd w:id="155"/>
      <w:r w:rsidRPr="000145AD">
        <w:rPr>
          <w:rFonts w:eastAsia="Times New Roman" w:cs="Arial"/>
          <w:b/>
          <w:bCs/>
          <w:color w:val="000000"/>
          <w:sz w:val="20"/>
          <w:szCs w:val="20"/>
          <w:lang w:val="en-GB" w:eastAsia="en-GB"/>
        </w:rPr>
        <w:t xml:space="preserve"> hearing aids and overheating battery</w:t>
      </w:r>
      <w:bookmarkEnd w:id="156"/>
      <w:bookmarkEnd w:id="157"/>
      <w:bookmarkEnd w:id="158"/>
      <w:bookmarkEnd w:id="159"/>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i/>
          <w:iCs/>
          <w:color w:val="000000"/>
          <w:sz w:val="20"/>
          <w:szCs w:val="20"/>
          <w:lang w:val="en-GB" w:eastAsia="en-GB"/>
        </w:rPr>
        <w:t>21 January 2013</w:t>
      </w:r>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Medsafe has received three reports from consumers regarding their Hearalot hearing aids overheating. In each case after replacing the battery no further heating problems were experienced.</w:t>
      </w:r>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Medsafe advises consumers to use the specified battery type and installation instructions in the Hearalot user manual when replacing the battery.</w:t>
      </w:r>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Medsafe is continuing to monitor the rate and pattern of occurrence of this issue.</w:t>
      </w:r>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 xml:space="preserve">Consumers and healthcare professionals are encouraged to </w:t>
      </w:r>
      <w:hyperlink r:id="rId89" w:history="1">
        <w:r w:rsidRPr="000145AD">
          <w:rPr>
            <w:rFonts w:eastAsia="Times New Roman" w:cs="Arial"/>
            <w:color w:val="660066"/>
            <w:sz w:val="20"/>
            <w:szCs w:val="20"/>
            <w:u w:val="single"/>
            <w:lang w:val="en-GB" w:eastAsia="en-GB"/>
          </w:rPr>
          <w:t>report problems</w:t>
        </w:r>
      </w:hyperlink>
      <w:r w:rsidRPr="000145AD">
        <w:rPr>
          <w:rFonts w:eastAsia="Times New Roman" w:cs="Arial"/>
          <w:color w:val="000000"/>
          <w:sz w:val="20"/>
          <w:szCs w:val="20"/>
          <w:lang w:val="en-GB" w:eastAsia="en-GB"/>
        </w:rPr>
        <w:t xml:space="preserve"> with medical devices to Medsafe.</w:t>
      </w:r>
    </w:p>
    <w:p w:rsidR="000145AD" w:rsidRPr="000145AD" w:rsidRDefault="000145AD" w:rsidP="002C292F">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Medsafe cannot give advice about an individual’s medical condition.  You are strongly encouraged to talk with a healthcare professional if you are concerned about a possible adverse event associated with a medical device.</w:t>
      </w:r>
      <w:r w:rsidR="000A3FA1">
        <w:rPr>
          <w:rFonts w:eastAsia="Times New Roman" w:cs="Arial"/>
          <w:color w:val="000000"/>
          <w:sz w:val="20"/>
          <w:szCs w:val="20"/>
          <w:lang w:val="en-GB" w:eastAsia="en-GB"/>
        </w:rPr>
        <w:pict>
          <v:rect id="_x0000_i1027" style="width:0;height:1.5pt" o:hralign="center" o:hrstd="t" o:hr="t" fillcolor="#a0a0a0" stroked="f"/>
        </w:pict>
      </w:r>
    </w:p>
    <w:p w:rsidR="000145AD" w:rsidRPr="000145AD" w:rsidRDefault="000A3FA1" w:rsidP="000145AD">
      <w:pPr>
        <w:spacing w:line="240" w:lineRule="auto"/>
        <w:rPr>
          <w:rFonts w:eastAsia="Times New Roman" w:cs="Arial"/>
          <w:color w:val="000000"/>
          <w:sz w:val="20"/>
          <w:szCs w:val="20"/>
          <w:lang w:val="en-GB" w:eastAsia="en-GB"/>
        </w:rPr>
      </w:pPr>
      <w:hyperlink w:anchor="monitoring" w:history="1">
        <w:r w:rsidR="000145AD" w:rsidRPr="000145AD">
          <w:rPr>
            <w:rFonts w:eastAsia="Times New Roman" w:cs="Arial"/>
            <w:color w:val="660066"/>
            <w:sz w:val="20"/>
            <w:szCs w:val="20"/>
            <w:u w:val="single"/>
            <w:lang w:val="en-GB" w:eastAsia="en-GB"/>
          </w:rPr>
          <w:t>Back</w:t>
        </w:r>
      </w:hyperlink>
      <w:r w:rsidR="000145AD" w:rsidRPr="000145AD">
        <w:rPr>
          <w:rFonts w:eastAsia="Times New Roman" w:cs="Arial"/>
          <w:color w:val="000000"/>
          <w:sz w:val="20"/>
          <w:szCs w:val="20"/>
          <w:lang w:val="en-GB" w:eastAsia="en-GB"/>
        </w:rPr>
        <w:br w:type="page"/>
      </w:r>
    </w:p>
    <w:p w:rsidR="000145AD" w:rsidRPr="000145AD" w:rsidRDefault="000145AD" w:rsidP="000145AD">
      <w:pPr>
        <w:spacing w:before="100" w:beforeAutospacing="1" w:after="240" w:line="240" w:lineRule="auto"/>
        <w:jc w:val="center"/>
        <w:outlineLvl w:val="0"/>
        <w:rPr>
          <w:rFonts w:eastAsia="Times New Roman" w:cs="Arial"/>
          <w:b/>
          <w:bCs/>
          <w:color w:val="660066"/>
          <w:kern w:val="36"/>
          <w:sz w:val="20"/>
          <w:szCs w:val="20"/>
          <w:lang w:val="en-GB" w:eastAsia="en-GB"/>
        </w:rPr>
      </w:pPr>
      <w:bookmarkStart w:id="160" w:name="_Toc346803635"/>
      <w:bookmarkStart w:id="161" w:name="_Toc347817739"/>
      <w:bookmarkStart w:id="162" w:name="_Toc348079118"/>
      <w:bookmarkStart w:id="163" w:name="_Toc348344555"/>
      <w:r w:rsidRPr="000145AD">
        <w:rPr>
          <w:rFonts w:eastAsia="Times New Roman" w:cs="Arial"/>
          <w:b/>
          <w:bCs/>
          <w:color w:val="660066"/>
          <w:kern w:val="36"/>
          <w:sz w:val="20"/>
          <w:szCs w:val="20"/>
          <w:lang w:val="en-GB" w:eastAsia="en-GB"/>
        </w:rPr>
        <w:lastRenderedPageBreak/>
        <w:t>Early Warning System</w:t>
      </w:r>
      <w:bookmarkEnd w:id="160"/>
      <w:bookmarkEnd w:id="161"/>
      <w:bookmarkEnd w:id="162"/>
      <w:bookmarkEnd w:id="163"/>
    </w:p>
    <w:p w:rsidR="000145AD" w:rsidRPr="000145AD" w:rsidRDefault="000145AD" w:rsidP="000145AD">
      <w:pPr>
        <w:spacing w:before="100" w:beforeAutospacing="1" w:after="240" w:line="240" w:lineRule="auto"/>
        <w:jc w:val="center"/>
        <w:outlineLvl w:val="1"/>
        <w:rPr>
          <w:rFonts w:eastAsia="Times New Roman" w:cs="Arial"/>
          <w:b/>
          <w:bCs/>
          <w:color w:val="660066"/>
          <w:sz w:val="20"/>
          <w:szCs w:val="20"/>
          <w:lang w:val="en-GB" w:eastAsia="en-GB"/>
        </w:rPr>
      </w:pPr>
      <w:bookmarkStart w:id="164" w:name="mcarchive"/>
      <w:bookmarkStart w:id="165" w:name="_Toc346803636"/>
      <w:bookmarkStart w:id="166" w:name="_Toc347817740"/>
      <w:bookmarkStart w:id="167" w:name="_Toc348079119"/>
      <w:bookmarkStart w:id="168" w:name="_Toc348344556"/>
      <w:r w:rsidRPr="000145AD">
        <w:rPr>
          <w:rFonts w:eastAsia="Times New Roman" w:cs="Arial"/>
          <w:b/>
          <w:bCs/>
          <w:color w:val="660066"/>
          <w:sz w:val="20"/>
          <w:szCs w:val="20"/>
          <w:lang w:val="en-GB" w:eastAsia="en-GB"/>
        </w:rPr>
        <w:t>Monitoring</w:t>
      </w:r>
      <w:bookmarkEnd w:id="164"/>
      <w:r w:rsidRPr="000145AD">
        <w:rPr>
          <w:rFonts w:eastAsia="Times New Roman" w:cs="Arial"/>
          <w:b/>
          <w:bCs/>
          <w:color w:val="660066"/>
          <w:sz w:val="20"/>
          <w:szCs w:val="20"/>
          <w:lang w:val="en-GB" w:eastAsia="en-GB"/>
        </w:rPr>
        <w:t xml:space="preserve"> Communication Archive</w:t>
      </w:r>
      <w:bookmarkEnd w:id="165"/>
      <w:bookmarkEnd w:id="166"/>
      <w:bookmarkEnd w:id="167"/>
      <w:bookmarkEnd w:id="168"/>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This section contains a list of previous monitoring communications for medicines and medical devices.</w:t>
      </w:r>
    </w:p>
    <w:p w:rsidR="000145AD" w:rsidRPr="00500B58" w:rsidRDefault="00500B58" w:rsidP="000145AD">
      <w:pPr>
        <w:spacing w:after="240" w:line="240" w:lineRule="auto"/>
        <w:rPr>
          <w:rStyle w:val="Hyperlink"/>
          <w:rFonts w:eastAsia="Times New Roman" w:cs="Arial"/>
          <w:color w:val="7030A0"/>
          <w:sz w:val="20"/>
          <w:szCs w:val="20"/>
          <w:lang w:val="en-GB" w:eastAsia="en-GB"/>
        </w:rPr>
      </w:pPr>
      <w:r>
        <w:rPr>
          <w:rFonts w:eastAsia="Times New Roman" w:cs="Arial"/>
          <w:color w:val="660066"/>
          <w:sz w:val="20"/>
          <w:szCs w:val="20"/>
          <w:u w:val="single"/>
          <w:lang w:val="en-GB" w:eastAsia="en-GB"/>
        </w:rPr>
        <w:fldChar w:fldCharType="begin"/>
      </w:r>
      <w:r>
        <w:rPr>
          <w:rFonts w:eastAsia="Times New Roman" w:cs="Arial"/>
          <w:color w:val="660066"/>
          <w:sz w:val="20"/>
          <w:szCs w:val="20"/>
          <w:u w:val="single"/>
          <w:lang w:val="en-GB" w:eastAsia="en-GB"/>
        </w:rPr>
        <w:instrText xml:space="preserve"> HYPERLINK  \l "mcarchive2013" </w:instrText>
      </w:r>
      <w:r>
        <w:rPr>
          <w:rFonts w:eastAsia="Times New Roman" w:cs="Arial"/>
          <w:color w:val="660066"/>
          <w:sz w:val="20"/>
          <w:szCs w:val="20"/>
          <w:u w:val="single"/>
          <w:lang w:val="en-GB" w:eastAsia="en-GB"/>
        </w:rPr>
        <w:fldChar w:fldCharType="separate"/>
      </w:r>
      <w:r w:rsidR="000145AD" w:rsidRPr="00500B58">
        <w:rPr>
          <w:rStyle w:val="Hyperlink"/>
          <w:rFonts w:eastAsia="Times New Roman" w:cs="Arial"/>
          <w:color w:val="7030A0"/>
          <w:sz w:val="20"/>
          <w:szCs w:val="20"/>
          <w:lang w:val="en-GB" w:eastAsia="en-GB"/>
        </w:rPr>
        <w:t>2013</w:t>
      </w:r>
    </w:p>
    <w:p w:rsidR="000145AD" w:rsidRPr="00500B58" w:rsidRDefault="00500B58" w:rsidP="000145AD">
      <w:pPr>
        <w:spacing w:after="240" w:line="240" w:lineRule="auto"/>
        <w:rPr>
          <w:rStyle w:val="Hyperlink"/>
          <w:rFonts w:eastAsia="Times New Roman" w:cs="Arial"/>
          <w:color w:val="7030A0"/>
          <w:sz w:val="20"/>
          <w:szCs w:val="20"/>
          <w:lang w:val="en-GB" w:eastAsia="en-GB"/>
        </w:rPr>
      </w:pPr>
      <w:r>
        <w:rPr>
          <w:rFonts w:eastAsia="Times New Roman" w:cs="Arial"/>
          <w:color w:val="660066"/>
          <w:sz w:val="20"/>
          <w:szCs w:val="20"/>
          <w:u w:val="single"/>
          <w:lang w:val="en-GB" w:eastAsia="en-GB"/>
        </w:rPr>
        <w:fldChar w:fldCharType="end"/>
      </w:r>
      <w:r>
        <w:rPr>
          <w:rFonts w:eastAsia="Times New Roman" w:cs="Arial"/>
          <w:color w:val="660066"/>
          <w:sz w:val="20"/>
          <w:szCs w:val="20"/>
          <w:u w:val="single"/>
          <w:lang w:val="en-GB" w:eastAsia="en-GB"/>
        </w:rPr>
        <w:fldChar w:fldCharType="begin"/>
      </w:r>
      <w:r>
        <w:rPr>
          <w:rFonts w:eastAsia="Times New Roman" w:cs="Arial"/>
          <w:color w:val="660066"/>
          <w:sz w:val="20"/>
          <w:szCs w:val="20"/>
          <w:u w:val="single"/>
          <w:lang w:val="en-GB" w:eastAsia="en-GB"/>
        </w:rPr>
        <w:instrText xml:space="preserve"> HYPERLINK  \l "firstpage" </w:instrText>
      </w:r>
      <w:r>
        <w:rPr>
          <w:rFonts w:eastAsia="Times New Roman" w:cs="Arial"/>
          <w:color w:val="660066"/>
          <w:sz w:val="20"/>
          <w:szCs w:val="20"/>
          <w:u w:val="single"/>
          <w:lang w:val="en-GB" w:eastAsia="en-GB"/>
        </w:rPr>
        <w:fldChar w:fldCharType="separate"/>
      </w:r>
      <w:r w:rsidR="000145AD" w:rsidRPr="00500B58">
        <w:rPr>
          <w:rStyle w:val="Hyperlink"/>
          <w:rFonts w:eastAsia="Times New Roman" w:cs="Arial"/>
          <w:color w:val="7030A0"/>
          <w:sz w:val="20"/>
          <w:szCs w:val="20"/>
          <w:lang w:val="en-GB" w:eastAsia="en-GB"/>
        </w:rPr>
        <w:t>Back to top</w:t>
      </w:r>
    </w:p>
    <w:bookmarkStart w:id="169" w:name="_2013"/>
    <w:bookmarkStart w:id="170" w:name="_Toc346803637"/>
    <w:bookmarkStart w:id="171" w:name="_Toc347817741"/>
    <w:bookmarkStart w:id="172" w:name="_Toc348079120"/>
    <w:bookmarkStart w:id="173" w:name="_Toc348344557"/>
    <w:p w:rsidR="000145AD" w:rsidRPr="000145AD" w:rsidRDefault="00500B58" w:rsidP="000145AD">
      <w:pPr>
        <w:spacing w:before="100" w:beforeAutospacing="1" w:line="240" w:lineRule="auto"/>
        <w:outlineLvl w:val="2"/>
        <w:rPr>
          <w:rFonts w:eastAsia="Times New Roman" w:cs="Arial"/>
          <w:b/>
          <w:bCs/>
          <w:color w:val="000000"/>
          <w:sz w:val="20"/>
          <w:szCs w:val="20"/>
          <w:lang w:val="en-GB" w:eastAsia="en-GB"/>
        </w:rPr>
      </w:pPr>
      <w:r>
        <w:rPr>
          <w:rFonts w:eastAsia="Times New Roman" w:cs="Arial"/>
          <w:color w:val="660066"/>
          <w:sz w:val="20"/>
          <w:szCs w:val="20"/>
          <w:u w:val="single"/>
          <w:lang w:val="en-GB" w:eastAsia="en-GB"/>
        </w:rPr>
        <w:fldChar w:fldCharType="end"/>
      </w:r>
      <w:r w:rsidR="000145AD" w:rsidRPr="000145AD">
        <w:rPr>
          <w:rFonts w:eastAsia="Times New Roman" w:cs="Arial"/>
          <w:b/>
          <w:bCs/>
          <w:color w:val="000000"/>
          <w:sz w:val="20"/>
          <w:szCs w:val="20"/>
          <w:lang w:val="en-GB" w:eastAsia="en-GB"/>
        </w:rPr>
        <w:t>2013</w:t>
      </w:r>
      <w:bookmarkEnd w:id="169"/>
      <w:bookmarkEnd w:id="170"/>
      <w:bookmarkEnd w:id="171"/>
      <w:bookmarkEnd w:id="172"/>
      <w:bookmarkEnd w:id="173"/>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470"/>
        <w:gridCol w:w="3402"/>
        <w:gridCol w:w="5670"/>
      </w:tblGrid>
      <w:tr w:rsidR="000145AD" w:rsidRPr="000145AD" w:rsidTr="003B5050">
        <w:trPr>
          <w:tblHeader/>
          <w:tblCellSpacing w:w="0" w:type="dxa"/>
        </w:trPr>
        <w:tc>
          <w:tcPr>
            <w:tcW w:w="2470" w:type="dxa"/>
            <w:tcBorders>
              <w:top w:val="outset" w:sz="6" w:space="0" w:color="auto"/>
              <w:left w:val="outset" w:sz="6" w:space="0" w:color="auto"/>
              <w:bottom w:val="outset" w:sz="6" w:space="0" w:color="auto"/>
              <w:right w:val="outset" w:sz="6" w:space="0" w:color="auto"/>
            </w:tcBorders>
            <w:shd w:val="clear" w:color="auto" w:fill="FFCCFF"/>
            <w:hideMark/>
          </w:tcPr>
          <w:p w:rsidR="000145AD" w:rsidRPr="000145AD" w:rsidRDefault="000145AD" w:rsidP="000145AD">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Date</w:t>
            </w:r>
          </w:p>
        </w:tc>
        <w:tc>
          <w:tcPr>
            <w:tcW w:w="3402" w:type="dxa"/>
            <w:tcBorders>
              <w:top w:val="outset" w:sz="6" w:space="0" w:color="auto"/>
              <w:left w:val="outset" w:sz="6" w:space="0" w:color="auto"/>
              <w:bottom w:val="outset" w:sz="6" w:space="0" w:color="auto"/>
              <w:right w:val="outset" w:sz="6" w:space="0" w:color="auto"/>
            </w:tcBorders>
            <w:shd w:val="clear" w:color="auto" w:fill="FFCCFF"/>
            <w:hideMark/>
          </w:tcPr>
          <w:p w:rsidR="000145AD" w:rsidRPr="000145AD" w:rsidRDefault="000145AD" w:rsidP="000145AD">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Medicine/Device</w:t>
            </w:r>
          </w:p>
        </w:tc>
        <w:tc>
          <w:tcPr>
            <w:tcW w:w="5670" w:type="dxa"/>
            <w:tcBorders>
              <w:top w:val="outset" w:sz="6" w:space="0" w:color="auto"/>
              <w:left w:val="outset" w:sz="6" w:space="0" w:color="auto"/>
              <w:bottom w:val="outset" w:sz="6" w:space="0" w:color="auto"/>
              <w:right w:val="outset" w:sz="6" w:space="0" w:color="auto"/>
            </w:tcBorders>
            <w:shd w:val="clear" w:color="auto" w:fill="FFCCFF"/>
            <w:hideMark/>
          </w:tcPr>
          <w:p w:rsidR="000145AD" w:rsidRPr="000145AD" w:rsidRDefault="000145AD" w:rsidP="000145AD">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Title</w:t>
            </w:r>
          </w:p>
        </w:tc>
      </w:tr>
      <w:tr w:rsidR="000145AD" w:rsidRPr="000145AD" w:rsidTr="003B5050">
        <w:trPr>
          <w:tblCellSpacing w:w="0" w:type="dxa"/>
        </w:trPr>
        <w:tc>
          <w:tcPr>
            <w:tcW w:w="2470" w:type="dxa"/>
            <w:tcBorders>
              <w:top w:val="outset" w:sz="6" w:space="0" w:color="auto"/>
              <w:left w:val="outset" w:sz="6" w:space="0" w:color="auto"/>
              <w:bottom w:val="outset" w:sz="6" w:space="0" w:color="auto"/>
              <w:right w:val="outset" w:sz="6" w:space="0" w:color="auto"/>
            </w:tcBorders>
            <w:hideMark/>
          </w:tcPr>
          <w:p w:rsidR="000145AD" w:rsidRPr="000145AD" w:rsidRDefault="000145AD" w:rsidP="000145AD">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20 Jan 2013</w:t>
            </w:r>
          </w:p>
        </w:tc>
        <w:tc>
          <w:tcPr>
            <w:tcW w:w="3402" w:type="dxa"/>
            <w:tcBorders>
              <w:top w:val="outset" w:sz="6" w:space="0" w:color="auto"/>
              <w:left w:val="outset" w:sz="6" w:space="0" w:color="auto"/>
              <w:bottom w:val="outset" w:sz="6" w:space="0" w:color="auto"/>
              <w:right w:val="outset" w:sz="6" w:space="0" w:color="auto"/>
            </w:tcBorders>
            <w:hideMark/>
          </w:tcPr>
          <w:p w:rsidR="000145AD" w:rsidRPr="000145AD" w:rsidRDefault="000145AD" w:rsidP="000145AD">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Medicine</w:t>
            </w:r>
          </w:p>
        </w:tc>
        <w:tc>
          <w:tcPr>
            <w:tcW w:w="5670" w:type="dxa"/>
            <w:tcBorders>
              <w:top w:val="outset" w:sz="6" w:space="0" w:color="auto"/>
              <w:left w:val="outset" w:sz="6" w:space="0" w:color="auto"/>
              <w:bottom w:val="outset" w:sz="6" w:space="0" w:color="auto"/>
              <w:right w:val="outset" w:sz="6" w:space="0" w:color="auto"/>
            </w:tcBorders>
            <w:hideMark/>
          </w:tcPr>
          <w:p w:rsidR="000145AD" w:rsidRPr="000145AD" w:rsidRDefault="000A3FA1" w:rsidP="000145AD">
            <w:pPr>
              <w:spacing w:after="0" w:line="240" w:lineRule="auto"/>
              <w:rPr>
                <w:rFonts w:eastAsia="Times New Roman" w:cs="Arial"/>
                <w:color w:val="000000"/>
                <w:sz w:val="20"/>
                <w:szCs w:val="20"/>
                <w:lang w:val="en-GB" w:eastAsia="en-GB"/>
              </w:rPr>
            </w:pPr>
            <w:hyperlink w:anchor="noxuoutarchive" w:history="1">
              <w:r w:rsidR="000145AD" w:rsidRPr="000145AD">
                <w:rPr>
                  <w:rFonts w:eastAsia="Times New Roman" w:cs="Arial"/>
                  <w:color w:val="660066"/>
                  <w:sz w:val="20"/>
                  <w:szCs w:val="20"/>
                  <w:u w:val="single"/>
                  <w:lang w:val="en-GB" w:eastAsia="en-GB"/>
                </w:rPr>
                <w:t>Noxuout (morestapam) and tendonitis</w:t>
              </w:r>
            </w:hyperlink>
          </w:p>
        </w:tc>
      </w:tr>
      <w:tr w:rsidR="000145AD" w:rsidRPr="000145AD" w:rsidTr="003B5050">
        <w:trPr>
          <w:tblCellSpacing w:w="0" w:type="dxa"/>
        </w:trPr>
        <w:tc>
          <w:tcPr>
            <w:tcW w:w="2470" w:type="dxa"/>
            <w:tcBorders>
              <w:top w:val="outset" w:sz="6" w:space="0" w:color="auto"/>
              <w:left w:val="outset" w:sz="6" w:space="0" w:color="auto"/>
              <w:bottom w:val="outset" w:sz="6" w:space="0" w:color="auto"/>
              <w:right w:val="outset" w:sz="6" w:space="0" w:color="auto"/>
            </w:tcBorders>
            <w:hideMark/>
          </w:tcPr>
          <w:p w:rsidR="000145AD" w:rsidRPr="000145AD" w:rsidRDefault="000145AD" w:rsidP="000145AD">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21 Jan 2013</w:t>
            </w:r>
          </w:p>
        </w:tc>
        <w:tc>
          <w:tcPr>
            <w:tcW w:w="3402" w:type="dxa"/>
            <w:tcBorders>
              <w:top w:val="outset" w:sz="6" w:space="0" w:color="auto"/>
              <w:left w:val="outset" w:sz="6" w:space="0" w:color="auto"/>
              <w:bottom w:val="outset" w:sz="6" w:space="0" w:color="auto"/>
              <w:right w:val="outset" w:sz="6" w:space="0" w:color="auto"/>
            </w:tcBorders>
            <w:hideMark/>
          </w:tcPr>
          <w:p w:rsidR="000145AD" w:rsidRPr="000145AD" w:rsidRDefault="000145AD" w:rsidP="000145AD">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Device</w:t>
            </w:r>
          </w:p>
        </w:tc>
        <w:tc>
          <w:tcPr>
            <w:tcW w:w="5670" w:type="dxa"/>
            <w:tcBorders>
              <w:top w:val="outset" w:sz="6" w:space="0" w:color="auto"/>
              <w:left w:val="outset" w:sz="6" w:space="0" w:color="auto"/>
              <w:bottom w:val="outset" w:sz="6" w:space="0" w:color="auto"/>
              <w:right w:val="outset" w:sz="6" w:space="0" w:color="auto"/>
            </w:tcBorders>
            <w:hideMark/>
          </w:tcPr>
          <w:p w:rsidR="000145AD" w:rsidRPr="000145AD" w:rsidRDefault="000A3FA1" w:rsidP="000145AD">
            <w:pPr>
              <w:spacing w:after="0" w:line="240" w:lineRule="auto"/>
              <w:rPr>
                <w:rFonts w:eastAsia="Times New Roman" w:cs="Arial"/>
                <w:color w:val="000000"/>
                <w:sz w:val="20"/>
                <w:szCs w:val="20"/>
                <w:lang w:val="en-GB" w:eastAsia="en-GB"/>
              </w:rPr>
            </w:pPr>
            <w:hyperlink w:anchor="hearalotarchive" w:history="1">
              <w:r w:rsidR="000145AD" w:rsidRPr="000145AD">
                <w:rPr>
                  <w:rFonts w:eastAsia="Times New Roman" w:cs="Arial"/>
                  <w:color w:val="660066"/>
                  <w:sz w:val="20"/>
                  <w:szCs w:val="20"/>
                  <w:u w:val="single"/>
                  <w:lang w:val="en-GB" w:eastAsia="en-GB"/>
                </w:rPr>
                <w:t>Hearalot hearing aids and overheating battery</w:t>
              </w:r>
            </w:hyperlink>
          </w:p>
        </w:tc>
      </w:tr>
    </w:tbl>
    <w:p w:rsidR="000145AD" w:rsidRPr="000145AD" w:rsidRDefault="000145AD" w:rsidP="000145AD">
      <w:pPr>
        <w:spacing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br/>
      </w:r>
      <w:hyperlink w:anchor="monitoring" w:history="1">
        <w:r w:rsidRPr="000145AD">
          <w:rPr>
            <w:rFonts w:eastAsia="Times New Roman" w:cs="Arial"/>
            <w:color w:val="660066"/>
            <w:sz w:val="20"/>
            <w:szCs w:val="20"/>
            <w:u w:val="single"/>
            <w:lang w:val="en-GB" w:eastAsia="en-GB"/>
          </w:rPr>
          <w:t>Back</w:t>
        </w:r>
      </w:hyperlink>
    </w:p>
    <w:p w:rsidR="000145AD" w:rsidRPr="000145AD" w:rsidRDefault="000145AD" w:rsidP="000145AD">
      <w:pPr>
        <w:rPr>
          <w:rFonts w:eastAsia="Times New Roman" w:cs="Arial"/>
          <w:color w:val="000000"/>
          <w:sz w:val="20"/>
          <w:szCs w:val="20"/>
          <w:lang w:val="en-GB" w:eastAsia="en-GB"/>
        </w:rPr>
      </w:pPr>
      <w:r w:rsidRPr="000145AD">
        <w:rPr>
          <w:rFonts w:eastAsia="Times New Roman" w:cs="Arial"/>
          <w:color w:val="000000"/>
          <w:sz w:val="20"/>
          <w:szCs w:val="20"/>
          <w:lang w:val="en-GB" w:eastAsia="en-GB"/>
        </w:rPr>
        <w:br w:type="page"/>
      </w:r>
    </w:p>
    <w:p w:rsidR="000145AD" w:rsidRPr="000145AD" w:rsidRDefault="000145AD" w:rsidP="000145AD">
      <w:pPr>
        <w:spacing w:before="100" w:beforeAutospacing="1" w:after="240" w:line="240" w:lineRule="auto"/>
        <w:jc w:val="center"/>
        <w:outlineLvl w:val="0"/>
        <w:rPr>
          <w:rFonts w:eastAsia="Times New Roman" w:cs="Arial"/>
          <w:b/>
          <w:bCs/>
          <w:color w:val="660066"/>
          <w:kern w:val="36"/>
          <w:sz w:val="20"/>
          <w:szCs w:val="20"/>
          <w:lang w:val="en-GB" w:eastAsia="en-GB"/>
        </w:rPr>
      </w:pPr>
      <w:bookmarkStart w:id="174" w:name="_Toc346803638"/>
      <w:bookmarkStart w:id="175" w:name="_Toc347817742"/>
      <w:bookmarkStart w:id="176" w:name="_Toc348079121"/>
      <w:bookmarkStart w:id="177" w:name="_Toc348344558"/>
      <w:r w:rsidRPr="000145AD">
        <w:rPr>
          <w:rFonts w:eastAsia="Times New Roman" w:cs="Arial"/>
          <w:b/>
          <w:bCs/>
          <w:color w:val="660066"/>
          <w:kern w:val="36"/>
          <w:sz w:val="20"/>
          <w:szCs w:val="20"/>
          <w:lang w:val="en-GB" w:eastAsia="en-GB"/>
        </w:rPr>
        <w:lastRenderedPageBreak/>
        <w:t>Early Warning System</w:t>
      </w:r>
      <w:bookmarkEnd w:id="174"/>
      <w:bookmarkEnd w:id="175"/>
      <w:bookmarkEnd w:id="176"/>
      <w:bookmarkEnd w:id="177"/>
    </w:p>
    <w:p w:rsidR="000145AD" w:rsidRPr="000145AD" w:rsidRDefault="000145AD" w:rsidP="000145AD">
      <w:pPr>
        <w:spacing w:before="100" w:beforeAutospacing="1" w:after="240" w:line="240" w:lineRule="auto"/>
        <w:jc w:val="center"/>
        <w:outlineLvl w:val="1"/>
        <w:rPr>
          <w:rFonts w:eastAsia="Times New Roman" w:cs="Arial"/>
          <w:b/>
          <w:bCs/>
          <w:color w:val="660066"/>
          <w:sz w:val="20"/>
          <w:szCs w:val="20"/>
          <w:lang w:val="en-GB" w:eastAsia="en-GB"/>
        </w:rPr>
      </w:pPr>
      <w:bookmarkStart w:id="178" w:name="mcarchive2013"/>
      <w:bookmarkStart w:id="179" w:name="_Toc346803639"/>
      <w:bookmarkStart w:id="180" w:name="_Toc347817743"/>
      <w:bookmarkStart w:id="181" w:name="_Toc348079122"/>
      <w:bookmarkStart w:id="182" w:name="_Toc348344559"/>
      <w:r w:rsidRPr="000145AD">
        <w:rPr>
          <w:rFonts w:eastAsia="Times New Roman" w:cs="Arial"/>
          <w:b/>
          <w:bCs/>
          <w:color w:val="660066"/>
          <w:sz w:val="20"/>
          <w:szCs w:val="20"/>
          <w:lang w:val="en-GB" w:eastAsia="en-GB"/>
        </w:rPr>
        <w:t>Monitoring</w:t>
      </w:r>
      <w:bookmarkEnd w:id="178"/>
      <w:r w:rsidRPr="000145AD">
        <w:rPr>
          <w:rFonts w:eastAsia="Times New Roman" w:cs="Arial"/>
          <w:b/>
          <w:bCs/>
          <w:color w:val="660066"/>
          <w:sz w:val="20"/>
          <w:szCs w:val="20"/>
          <w:lang w:val="en-GB" w:eastAsia="en-GB"/>
        </w:rPr>
        <w:t xml:space="preserve"> Communication Archive 2013</w:t>
      </w:r>
      <w:bookmarkEnd w:id="179"/>
      <w:bookmarkEnd w:id="180"/>
      <w:bookmarkEnd w:id="181"/>
      <w:bookmarkEnd w:id="182"/>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This section contains the monitoring communications for medicines and medical devices for 2013.</w:t>
      </w:r>
    </w:p>
    <w:p w:rsidR="000145AD" w:rsidRPr="000145AD" w:rsidRDefault="000145AD" w:rsidP="000145AD">
      <w:pPr>
        <w:spacing w:before="120" w:after="0" w:line="240" w:lineRule="auto"/>
        <w:outlineLvl w:val="2"/>
        <w:rPr>
          <w:rFonts w:eastAsia="Times New Roman" w:cs="Arial"/>
          <w:b/>
          <w:bCs/>
          <w:color w:val="000000"/>
          <w:sz w:val="18"/>
          <w:szCs w:val="18"/>
          <w:lang w:val="en-GB" w:eastAsia="en-GB"/>
        </w:rPr>
      </w:pPr>
      <w:bookmarkStart w:id="183" w:name="noxuoutarchive"/>
      <w:bookmarkStart w:id="184" w:name="_Toc346803640"/>
      <w:bookmarkStart w:id="185" w:name="_Toc347817744"/>
      <w:bookmarkStart w:id="186" w:name="_Toc348079123"/>
      <w:bookmarkStart w:id="187" w:name="_Toc348344560"/>
      <w:r w:rsidRPr="000145AD">
        <w:rPr>
          <w:rFonts w:eastAsia="Times New Roman" w:cs="Arial"/>
          <w:b/>
          <w:bCs/>
          <w:color w:val="000000"/>
          <w:sz w:val="18"/>
          <w:szCs w:val="18"/>
          <w:lang w:val="en-GB" w:eastAsia="en-GB"/>
        </w:rPr>
        <w:t>Noxuou</w:t>
      </w:r>
      <w:bookmarkEnd w:id="183"/>
      <w:r w:rsidRPr="000145AD">
        <w:rPr>
          <w:rFonts w:eastAsia="Times New Roman" w:cs="Arial"/>
          <w:b/>
          <w:bCs/>
          <w:color w:val="000000"/>
          <w:sz w:val="18"/>
          <w:szCs w:val="18"/>
          <w:lang w:val="en-GB" w:eastAsia="en-GB"/>
        </w:rPr>
        <w:t>t (morestapam) and tendonitis</w:t>
      </w:r>
      <w:bookmarkEnd w:id="184"/>
      <w:bookmarkEnd w:id="185"/>
      <w:bookmarkEnd w:id="186"/>
      <w:bookmarkEnd w:id="187"/>
    </w:p>
    <w:p w:rsidR="000145AD" w:rsidRPr="000145AD" w:rsidRDefault="000145AD" w:rsidP="000145AD">
      <w:pPr>
        <w:spacing w:before="120" w:after="0" w:line="240" w:lineRule="auto"/>
        <w:rPr>
          <w:rFonts w:eastAsia="Times New Roman" w:cs="Arial"/>
          <w:color w:val="000000"/>
          <w:sz w:val="18"/>
          <w:szCs w:val="18"/>
          <w:lang w:val="en-GB" w:eastAsia="en-GB"/>
        </w:rPr>
      </w:pPr>
      <w:r w:rsidRPr="000145AD">
        <w:rPr>
          <w:rFonts w:eastAsia="Times New Roman" w:cs="Arial"/>
          <w:i/>
          <w:iCs/>
          <w:color w:val="000000"/>
          <w:sz w:val="18"/>
          <w:szCs w:val="18"/>
          <w:lang w:val="en-GB" w:eastAsia="en-GB"/>
        </w:rPr>
        <w:t>20 January 2013</w:t>
      </w:r>
    </w:p>
    <w:p w:rsidR="000145AD" w:rsidRPr="000145AD" w:rsidRDefault="000145AD" w:rsidP="000145AD">
      <w:pPr>
        <w:spacing w:before="120" w:after="0" w:line="240" w:lineRule="auto"/>
        <w:rPr>
          <w:rFonts w:eastAsia="Times New Roman" w:cs="Arial"/>
          <w:color w:val="000000"/>
          <w:sz w:val="18"/>
          <w:szCs w:val="18"/>
          <w:lang w:val="en-GB" w:eastAsia="en-GB"/>
        </w:rPr>
      </w:pPr>
      <w:r w:rsidRPr="000145AD">
        <w:rPr>
          <w:rFonts w:eastAsia="Times New Roman" w:cs="Arial"/>
          <w:color w:val="000000"/>
          <w:sz w:val="18"/>
          <w:szCs w:val="18"/>
          <w:lang w:val="en-GB" w:eastAsia="en-GB"/>
        </w:rPr>
        <w:t>Medsafe has received three reports of tendonitis suspected to have been caused by Noxuout. The three reports from healthcare professionals were received through the Centre for Adverse Reactions Monitoring. The tendonitis started one to three weeks after starting Noxuout. All the pateints recovered after stopping Noxuout.</w:t>
      </w:r>
    </w:p>
    <w:p w:rsidR="000145AD" w:rsidRPr="000145AD" w:rsidRDefault="000145AD" w:rsidP="000145AD">
      <w:pPr>
        <w:spacing w:before="120" w:after="0" w:line="240" w:lineRule="auto"/>
        <w:rPr>
          <w:rFonts w:eastAsia="Times New Roman" w:cs="Arial"/>
          <w:color w:val="000000"/>
          <w:sz w:val="18"/>
          <w:szCs w:val="18"/>
          <w:lang w:val="en-GB" w:eastAsia="en-GB"/>
        </w:rPr>
      </w:pPr>
      <w:r w:rsidRPr="000145AD">
        <w:rPr>
          <w:rFonts w:eastAsia="Times New Roman" w:cs="Arial"/>
          <w:color w:val="000000"/>
          <w:sz w:val="18"/>
          <w:szCs w:val="18"/>
          <w:lang w:val="en-GB" w:eastAsia="en-GB"/>
        </w:rPr>
        <w:t>Noxuout is the trade name for morestapam. Noxuout is a new medicine used to help people with problems sleeping (insomnia). This medicine is only available in tablet form for use in adults. Like other medicines used for sleeping problems, Noxuout should only be used for short periods.</w:t>
      </w:r>
    </w:p>
    <w:p w:rsidR="000145AD" w:rsidRPr="000145AD" w:rsidRDefault="000145AD" w:rsidP="000145AD">
      <w:pPr>
        <w:spacing w:before="120" w:after="0" w:line="240" w:lineRule="auto"/>
        <w:rPr>
          <w:rFonts w:eastAsia="Times New Roman" w:cs="Arial"/>
          <w:color w:val="000000"/>
          <w:sz w:val="18"/>
          <w:szCs w:val="18"/>
          <w:lang w:val="en-GB" w:eastAsia="en-GB"/>
        </w:rPr>
      </w:pPr>
      <w:r w:rsidRPr="000145AD">
        <w:rPr>
          <w:rFonts w:eastAsia="Times New Roman" w:cs="Arial"/>
          <w:color w:val="000000"/>
          <w:sz w:val="18"/>
          <w:szCs w:val="18"/>
          <w:lang w:val="en-GB" w:eastAsia="en-GB"/>
        </w:rPr>
        <w:t>Medsafe is continuing to monitor reports of adverse events associated with Noxuout.</w:t>
      </w:r>
    </w:p>
    <w:p w:rsidR="000145AD" w:rsidRPr="000145AD" w:rsidRDefault="000145AD" w:rsidP="000145AD">
      <w:pPr>
        <w:spacing w:before="120" w:after="0" w:line="240" w:lineRule="auto"/>
        <w:rPr>
          <w:rFonts w:eastAsia="Times New Roman" w:cs="Arial"/>
          <w:color w:val="000000"/>
          <w:sz w:val="18"/>
          <w:szCs w:val="18"/>
          <w:lang w:val="en-GB" w:eastAsia="en-GB"/>
        </w:rPr>
      </w:pPr>
      <w:r w:rsidRPr="000145AD">
        <w:rPr>
          <w:rFonts w:eastAsia="Times New Roman" w:cs="Arial"/>
          <w:color w:val="000000"/>
          <w:sz w:val="18"/>
          <w:szCs w:val="18"/>
          <w:lang w:val="en-GB" w:eastAsia="en-GB"/>
        </w:rPr>
        <w:t xml:space="preserve">Consumers and healthcare professionals are encouraged to </w:t>
      </w:r>
      <w:hyperlink r:id="rId90" w:history="1">
        <w:r w:rsidRPr="000145AD">
          <w:rPr>
            <w:rFonts w:eastAsia="Times New Roman" w:cs="Arial"/>
            <w:color w:val="660066"/>
            <w:sz w:val="18"/>
            <w:szCs w:val="18"/>
            <w:u w:val="single"/>
            <w:lang w:val="en-GB" w:eastAsia="en-GB"/>
          </w:rPr>
          <w:t>send reports</w:t>
        </w:r>
      </w:hyperlink>
      <w:r w:rsidRPr="000145AD">
        <w:rPr>
          <w:rFonts w:eastAsia="Times New Roman" w:cs="Arial"/>
          <w:color w:val="000000"/>
          <w:sz w:val="18"/>
          <w:szCs w:val="18"/>
          <w:lang w:val="en-GB" w:eastAsia="en-GB"/>
        </w:rPr>
        <w:t xml:space="preserve"> of suspected adverse reactions to the Centre for Adverse Reactions Monitoring.</w:t>
      </w:r>
    </w:p>
    <w:p w:rsidR="000145AD" w:rsidRPr="000145AD" w:rsidRDefault="000145AD" w:rsidP="000145AD">
      <w:pPr>
        <w:spacing w:before="120" w:after="0" w:line="240" w:lineRule="auto"/>
        <w:rPr>
          <w:rFonts w:eastAsia="Times New Roman" w:cs="Arial"/>
          <w:color w:val="000000"/>
          <w:sz w:val="18"/>
          <w:szCs w:val="18"/>
          <w:lang w:val="en-GB" w:eastAsia="en-GB"/>
        </w:rPr>
      </w:pPr>
      <w:r w:rsidRPr="000145AD">
        <w:rPr>
          <w:rFonts w:eastAsia="Times New Roman" w:cs="Arial"/>
          <w:color w:val="000000"/>
          <w:sz w:val="18"/>
          <w:szCs w:val="18"/>
          <w:lang w:val="en-GB" w:eastAsia="en-GB"/>
        </w:rPr>
        <w:t>Medsafe cannot give advice about an individual’s medical condition.  You are strongly encouraged to talk with a healthcare professional if you are concerned about a possible adverse event associated with a medicine.</w:t>
      </w:r>
    </w:p>
    <w:p w:rsidR="000145AD" w:rsidRPr="000145AD" w:rsidRDefault="000A3FA1" w:rsidP="000145AD">
      <w:pPr>
        <w:spacing w:before="120" w:after="0" w:line="240" w:lineRule="auto"/>
        <w:rPr>
          <w:rFonts w:eastAsia="Times New Roman" w:cs="Arial"/>
          <w:color w:val="000000"/>
          <w:sz w:val="18"/>
          <w:szCs w:val="18"/>
          <w:lang w:val="en-GB" w:eastAsia="en-GB"/>
        </w:rPr>
      </w:pPr>
      <w:r>
        <w:rPr>
          <w:rFonts w:eastAsia="Times New Roman" w:cs="Arial"/>
          <w:color w:val="000000"/>
          <w:sz w:val="18"/>
          <w:szCs w:val="18"/>
          <w:lang w:val="en-GB" w:eastAsia="en-GB"/>
        </w:rPr>
        <w:pict>
          <v:rect id="_x0000_i1028" style="width:0;height:1.5pt" o:hralign="center" o:hrstd="t" o:hr="t" fillcolor="#a0a0a0" stroked="f"/>
        </w:pict>
      </w:r>
    </w:p>
    <w:p w:rsidR="000145AD" w:rsidRPr="000145AD" w:rsidRDefault="000A3FA1" w:rsidP="000145AD">
      <w:pPr>
        <w:spacing w:before="120" w:after="0" w:line="240" w:lineRule="auto"/>
        <w:rPr>
          <w:rFonts w:eastAsia="Times New Roman" w:cs="Arial"/>
          <w:color w:val="000000"/>
          <w:sz w:val="18"/>
          <w:szCs w:val="18"/>
          <w:lang w:val="en-GB" w:eastAsia="en-GB"/>
        </w:rPr>
      </w:pPr>
      <w:hyperlink r:id="rId91" w:history="1">
        <w:r w:rsidR="000145AD" w:rsidRPr="000145AD">
          <w:rPr>
            <w:rFonts w:eastAsia="Times New Roman" w:cs="Arial"/>
            <w:color w:val="660066"/>
            <w:sz w:val="18"/>
            <w:szCs w:val="18"/>
            <w:u w:val="single"/>
            <w:lang w:val="en-GB" w:eastAsia="en-GB"/>
          </w:rPr>
          <w:t>Back to top</w:t>
        </w:r>
      </w:hyperlink>
    </w:p>
    <w:p w:rsidR="000145AD" w:rsidRPr="000145AD" w:rsidRDefault="000145AD" w:rsidP="000145AD">
      <w:pPr>
        <w:spacing w:before="120" w:after="0" w:line="240" w:lineRule="auto"/>
        <w:outlineLvl w:val="2"/>
        <w:rPr>
          <w:rFonts w:eastAsia="Times New Roman" w:cs="Arial"/>
          <w:b/>
          <w:bCs/>
          <w:color w:val="000000"/>
          <w:sz w:val="18"/>
          <w:szCs w:val="18"/>
          <w:lang w:val="en-GB" w:eastAsia="en-GB"/>
        </w:rPr>
      </w:pPr>
      <w:bookmarkStart w:id="188" w:name="hearalotarchive"/>
      <w:bookmarkStart w:id="189" w:name="_Toc346803641"/>
      <w:bookmarkStart w:id="190" w:name="_Toc347817745"/>
      <w:bookmarkStart w:id="191" w:name="_Toc348079124"/>
      <w:bookmarkStart w:id="192" w:name="_Toc348344561"/>
      <w:r w:rsidRPr="000145AD">
        <w:rPr>
          <w:rFonts w:eastAsia="Times New Roman" w:cs="Arial"/>
          <w:b/>
          <w:bCs/>
          <w:color w:val="000000"/>
          <w:sz w:val="18"/>
          <w:szCs w:val="18"/>
          <w:lang w:val="en-GB" w:eastAsia="en-GB"/>
        </w:rPr>
        <w:t>Hearalot</w:t>
      </w:r>
      <w:bookmarkEnd w:id="188"/>
      <w:r w:rsidRPr="000145AD">
        <w:rPr>
          <w:rFonts w:eastAsia="Times New Roman" w:cs="Arial"/>
          <w:b/>
          <w:bCs/>
          <w:color w:val="000000"/>
          <w:sz w:val="18"/>
          <w:szCs w:val="18"/>
          <w:lang w:val="en-GB" w:eastAsia="en-GB"/>
        </w:rPr>
        <w:t xml:space="preserve"> hearing aids and overheating battery</w:t>
      </w:r>
      <w:bookmarkEnd w:id="189"/>
      <w:bookmarkEnd w:id="190"/>
      <w:bookmarkEnd w:id="191"/>
      <w:bookmarkEnd w:id="192"/>
    </w:p>
    <w:p w:rsidR="000145AD" w:rsidRPr="000145AD" w:rsidRDefault="000145AD" w:rsidP="000145AD">
      <w:pPr>
        <w:spacing w:before="120" w:after="0" w:line="240" w:lineRule="auto"/>
        <w:rPr>
          <w:rFonts w:eastAsia="Times New Roman" w:cs="Arial"/>
          <w:color w:val="000000"/>
          <w:sz w:val="18"/>
          <w:szCs w:val="18"/>
          <w:lang w:val="en-GB" w:eastAsia="en-GB"/>
        </w:rPr>
      </w:pPr>
      <w:r w:rsidRPr="000145AD">
        <w:rPr>
          <w:rFonts w:eastAsia="Times New Roman" w:cs="Arial"/>
          <w:i/>
          <w:iCs/>
          <w:color w:val="000000"/>
          <w:sz w:val="18"/>
          <w:szCs w:val="18"/>
          <w:lang w:val="en-GB" w:eastAsia="en-GB"/>
        </w:rPr>
        <w:t>21 January 2013</w:t>
      </w:r>
    </w:p>
    <w:p w:rsidR="000145AD" w:rsidRPr="000145AD" w:rsidRDefault="000145AD" w:rsidP="000145AD">
      <w:pPr>
        <w:spacing w:before="120" w:after="0" w:line="240" w:lineRule="auto"/>
        <w:rPr>
          <w:rFonts w:eastAsia="Times New Roman" w:cs="Arial"/>
          <w:color w:val="000000"/>
          <w:sz w:val="18"/>
          <w:szCs w:val="18"/>
          <w:lang w:val="en-GB" w:eastAsia="en-GB"/>
        </w:rPr>
      </w:pPr>
      <w:r w:rsidRPr="000145AD">
        <w:rPr>
          <w:rFonts w:eastAsia="Times New Roman" w:cs="Arial"/>
          <w:color w:val="000000"/>
          <w:sz w:val="18"/>
          <w:szCs w:val="18"/>
          <w:lang w:val="en-GB" w:eastAsia="en-GB"/>
        </w:rPr>
        <w:t xml:space="preserve">Medsafe has received three reports from consumers regarding their Hearalot hearing aids overheating. In each case </w:t>
      </w:r>
      <w:r w:rsidR="003D036D">
        <w:rPr>
          <w:rFonts w:eastAsia="Times New Roman" w:cs="Arial"/>
          <w:color w:val="000000"/>
          <w:sz w:val="18"/>
          <w:szCs w:val="18"/>
          <w:lang w:val="en-GB" w:eastAsia="en-GB"/>
        </w:rPr>
        <w:t xml:space="preserve">it was reported </w:t>
      </w:r>
      <w:r w:rsidRPr="000145AD">
        <w:rPr>
          <w:rFonts w:eastAsia="Times New Roman" w:cs="Arial"/>
          <w:color w:val="000000"/>
          <w:sz w:val="18"/>
          <w:szCs w:val="18"/>
          <w:lang w:val="en-GB" w:eastAsia="en-GB"/>
        </w:rPr>
        <w:t>after replacing the battery no further heating problems were experienced.</w:t>
      </w:r>
    </w:p>
    <w:p w:rsidR="000145AD" w:rsidRPr="000145AD" w:rsidRDefault="000145AD" w:rsidP="000145AD">
      <w:pPr>
        <w:spacing w:before="120" w:after="0" w:line="240" w:lineRule="auto"/>
        <w:rPr>
          <w:rFonts w:eastAsia="Times New Roman" w:cs="Arial"/>
          <w:color w:val="000000"/>
          <w:sz w:val="18"/>
          <w:szCs w:val="18"/>
          <w:lang w:val="en-GB" w:eastAsia="en-GB"/>
        </w:rPr>
      </w:pPr>
      <w:r w:rsidRPr="000145AD">
        <w:rPr>
          <w:rFonts w:eastAsia="Times New Roman" w:cs="Arial"/>
          <w:color w:val="000000"/>
          <w:sz w:val="18"/>
          <w:szCs w:val="18"/>
          <w:lang w:val="en-GB" w:eastAsia="en-GB"/>
        </w:rPr>
        <w:t>Medsafe advises consumers to use the specified battery type and installation instructions in the Hearalot user manual when replacing the battery.</w:t>
      </w:r>
    </w:p>
    <w:p w:rsidR="000145AD" w:rsidRPr="000145AD" w:rsidRDefault="000145AD" w:rsidP="000145AD">
      <w:pPr>
        <w:spacing w:before="120" w:after="0" w:line="240" w:lineRule="auto"/>
        <w:rPr>
          <w:rFonts w:eastAsia="Times New Roman" w:cs="Arial"/>
          <w:color w:val="000000"/>
          <w:sz w:val="18"/>
          <w:szCs w:val="18"/>
          <w:lang w:val="en-GB" w:eastAsia="en-GB"/>
        </w:rPr>
      </w:pPr>
      <w:r w:rsidRPr="000145AD">
        <w:rPr>
          <w:rFonts w:eastAsia="Times New Roman" w:cs="Arial"/>
          <w:color w:val="000000"/>
          <w:sz w:val="18"/>
          <w:szCs w:val="18"/>
          <w:lang w:val="en-GB" w:eastAsia="en-GB"/>
        </w:rPr>
        <w:t>Medsafe is continuing to monitor the rate and pattern of occurrence of this issue.</w:t>
      </w:r>
    </w:p>
    <w:p w:rsidR="000145AD" w:rsidRPr="000145AD" w:rsidRDefault="000145AD" w:rsidP="000145AD">
      <w:pPr>
        <w:spacing w:before="120" w:after="0" w:line="240" w:lineRule="auto"/>
        <w:rPr>
          <w:rFonts w:eastAsia="Times New Roman" w:cs="Arial"/>
          <w:color w:val="000000"/>
          <w:sz w:val="18"/>
          <w:szCs w:val="18"/>
          <w:lang w:val="en-GB" w:eastAsia="en-GB"/>
        </w:rPr>
      </w:pPr>
      <w:r w:rsidRPr="000145AD">
        <w:rPr>
          <w:rFonts w:eastAsia="Times New Roman" w:cs="Arial"/>
          <w:color w:val="000000"/>
          <w:sz w:val="18"/>
          <w:szCs w:val="18"/>
          <w:lang w:val="en-GB" w:eastAsia="en-GB"/>
        </w:rPr>
        <w:t xml:space="preserve">Consumers and healthcare professionals are encouraged to </w:t>
      </w:r>
      <w:hyperlink r:id="rId92" w:history="1">
        <w:r w:rsidRPr="000145AD">
          <w:rPr>
            <w:rFonts w:eastAsia="Times New Roman" w:cs="Arial"/>
            <w:color w:val="660066"/>
            <w:sz w:val="18"/>
            <w:szCs w:val="18"/>
            <w:u w:val="single"/>
            <w:lang w:val="en-GB" w:eastAsia="en-GB"/>
          </w:rPr>
          <w:t>report problems</w:t>
        </w:r>
      </w:hyperlink>
      <w:r w:rsidRPr="000145AD">
        <w:rPr>
          <w:rFonts w:eastAsia="Times New Roman" w:cs="Arial"/>
          <w:color w:val="000000"/>
          <w:sz w:val="18"/>
          <w:szCs w:val="18"/>
          <w:lang w:val="en-GB" w:eastAsia="en-GB"/>
        </w:rPr>
        <w:t xml:space="preserve"> with medical devices to Medsafe.</w:t>
      </w:r>
    </w:p>
    <w:p w:rsidR="000145AD" w:rsidRPr="000145AD" w:rsidRDefault="000145AD" w:rsidP="000145AD">
      <w:pPr>
        <w:spacing w:before="120" w:after="0" w:line="240" w:lineRule="auto"/>
        <w:rPr>
          <w:rFonts w:eastAsia="Times New Roman" w:cs="Arial"/>
          <w:color w:val="000000"/>
          <w:sz w:val="18"/>
          <w:szCs w:val="18"/>
          <w:lang w:val="en-GB" w:eastAsia="en-GB"/>
        </w:rPr>
      </w:pPr>
      <w:r w:rsidRPr="000145AD">
        <w:rPr>
          <w:rFonts w:eastAsia="Times New Roman" w:cs="Arial"/>
          <w:color w:val="000000"/>
          <w:sz w:val="18"/>
          <w:szCs w:val="18"/>
          <w:lang w:val="en-GB" w:eastAsia="en-GB"/>
        </w:rPr>
        <w:t>Medsafe cannot give advice about an individual’s medical condition.  You are strongly encouraged to talk with a healthcare professional if you are concerned about a possible adverse event associated with a medical device.</w:t>
      </w:r>
    </w:p>
    <w:p w:rsidR="000145AD" w:rsidRPr="000145AD" w:rsidRDefault="000145AD" w:rsidP="000145AD">
      <w:pPr>
        <w:spacing w:after="240" w:line="240" w:lineRule="auto"/>
        <w:rPr>
          <w:rFonts w:eastAsia="Times New Roman" w:cs="Arial"/>
          <w:color w:val="000000"/>
          <w:sz w:val="20"/>
          <w:szCs w:val="20"/>
          <w:lang w:val="en-GB" w:eastAsia="en-GB"/>
        </w:rPr>
      </w:pPr>
    </w:p>
    <w:p w:rsidR="000145AD" w:rsidRPr="000145AD" w:rsidRDefault="000A3FA1" w:rsidP="000145AD">
      <w:pPr>
        <w:spacing w:after="0" w:line="240" w:lineRule="auto"/>
        <w:rPr>
          <w:rFonts w:eastAsia="Times New Roman" w:cs="Arial"/>
          <w:color w:val="000000"/>
          <w:sz w:val="20"/>
          <w:szCs w:val="20"/>
          <w:lang w:val="en-GB" w:eastAsia="en-GB"/>
        </w:rPr>
      </w:pPr>
      <w:r>
        <w:rPr>
          <w:rFonts w:eastAsia="Times New Roman" w:cs="Arial"/>
          <w:color w:val="000000"/>
          <w:sz w:val="20"/>
          <w:szCs w:val="20"/>
          <w:lang w:val="en-GB" w:eastAsia="en-GB"/>
        </w:rPr>
        <w:pict>
          <v:rect id="_x0000_i1029" style="width:0;height:1.5pt" o:hralign="center" o:hrstd="t" o:hr="t" fillcolor="#a0a0a0" stroked="f"/>
        </w:pict>
      </w:r>
    </w:p>
    <w:p w:rsidR="00F33486" w:rsidRDefault="000A3FA1" w:rsidP="000145AD">
      <w:pPr>
        <w:spacing w:line="240" w:lineRule="auto"/>
        <w:rPr>
          <w:rFonts w:eastAsia="Times New Roman" w:cs="Arial"/>
          <w:color w:val="000000"/>
          <w:sz w:val="20"/>
          <w:szCs w:val="20"/>
          <w:lang w:val="en-GB" w:eastAsia="en-GB"/>
        </w:rPr>
        <w:sectPr w:rsidR="00F33486" w:rsidSect="00F33486">
          <w:headerReference w:type="default" r:id="rId93"/>
          <w:headerReference w:type="first" r:id="rId94"/>
          <w:pgSz w:w="16838" w:h="11906" w:orient="landscape" w:code="9"/>
          <w:pgMar w:top="1440" w:right="1440" w:bottom="1440" w:left="1276" w:header="709" w:footer="709" w:gutter="0"/>
          <w:cols w:space="708"/>
          <w:titlePg/>
          <w:docGrid w:linePitch="360"/>
        </w:sectPr>
      </w:pPr>
      <w:hyperlink w:anchor="mcarchive" w:history="1">
        <w:r w:rsidR="000145AD" w:rsidRPr="000145AD">
          <w:rPr>
            <w:rFonts w:eastAsia="Times New Roman" w:cs="Arial"/>
            <w:color w:val="660066"/>
            <w:sz w:val="20"/>
            <w:szCs w:val="20"/>
            <w:u w:val="single"/>
            <w:lang w:val="en-GB" w:eastAsia="en-GB"/>
          </w:rPr>
          <w:t>Back</w:t>
        </w:r>
      </w:hyperlink>
      <w:r w:rsidR="000145AD" w:rsidRPr="000145AD">
        <w:rPr>
          <w:rFonts w:eastAsia="Times New Roman" w:cs="Arial"/>
          <w:color w:val="000000"/>
          <w:sz w:val="20"/>
          <w:szCs w:val="20"/>
          <w:lang w:val="en-GB" w:eastAsia="en-GB"/>
        </w:rPr>
        <w:br w:type="page"/>
      </w:r>
    </w:p>
    <w:p w:rsidR="000145AD" w:rsidRPr="000145AD" w:rsidRDefault="000145AD" w:rsidP="000145AD">
      <w:pPr>
        <w:spacing w:before="100" w:beforeAutospacing="1" w:after="240" w:line="240" w:lineRule="auto"/>
        <w:jc w:val="center"/>
        <w:outlineLvl w:val="0"/>
        <w:rPr>
          <w:rFonts w:eastAsia="Times New Roman" w:cs="Arial"/>
          <w:b/>
          <w:bCs/>
          <w:color w:val="660066"/>
          <w:kern w:val="36"/>
          <w:sz w:val="20"/>
          <w:szCs w:val="20"/>
          <w:lang w:val="en-GB" w:eastAsia="en-GB"/>
        </w:rPr>
      </w:pPr>
      <w:bookmarkStart w:id="193" w:name="_Toc346803642"/>
      <w:bookmarkStart w:id="194" w:name="_Toc347817746"/>
      <w:bookmarkStart w:id="195" w:name="_Toc348079125"/>
      <w:bookmarkStart w:id="196" w:name="_Toc348344562"/>
      <w:r w:rsidRPr="000145AD">
        <w:rPr>
          <w:rFonts w:eastAsia="Times New Roman" w:cs="Arial"/>
          <w:b/>
          <w:bCs/>
          <w:color w:val="660066"/>
          <w:kern w:val="36"/>
          <w:sz w:val="20"/>
          <w:szCs w:val="20"/>
          <w:lang w:val="en-GB" w:eastAsia="en-GB"/>
        </w:rPr>
        <w:lastRenderedPageBreak/>
        <w:t>Early Warning System</w:t>
      </w:r>
      <w:bookmarkEnd w:id="193"/>
      <w:bookmarkEnd w:id="194"/>
      <w:bookmarkEnd w:id="195"/>
      <w:bookmarkEnd w:id="196"/>
    </w:p>
    <w:p w:rsidR="000145AD" w:rsidRPr="000145AD" w:rsidRDefault="000145AD" w:rsidP="000145AD">
      <w:pPr>
        <w:spacing w:before="100" w:beforeAutospacing="1" w:after="240" w:line="240" w:lineRule="auto"/>
        <w:jc w:val="center"/>
        <w:outlineLvl w:val="1"/>
        <w:rPr>
          <w:rFonts w:eastAsia="Times New Roman" w:cs="Arial"/>
          <w:b/>
          <w:bCs/>
          <w:color w:val="660066"/>
          <w:sz w:val="20"/>
          <w:szCs w:val="20"/>
          <w:lang w:val="en-GB" w:eastAsia="en-GB"/>
        </w:rPr>
      </w:pPr>
      <w:bookmarkStart w:id="197" w:name="_Toc346803643"/>
      <w:bookmarkStart w:id="198" w:name="_Toc347817747"/>
      <w:bookmarkStart w:id="199" w:name="_Toc348079126"/>
      <w:bookmarkStart w:id="200" w:name="_Toc348344563"/>
      <w:bookmarkStart w:id="201" w:name="alert"/>
      <w:r w:rsidRPr="000145AD">
        <w:rPr>
          <w:rFonts w:eastAsia="Times New Roman" w:cs="Arial"/>
          <w:b/>
          <w:bCs/>
          <w:color w:val="660066"/>
          <w:sz w:val="20"/>
          <w:szCs w:val="20"/>
          <w:lang w:val="en-GB" w:eastAsia="en-GB"/>
        </w:rPr>
        <w:t>Alert Communications</w:t>
      </w:r>
      <w:bookmarkEnd w:id="197"/>
      <w:bookmarkEnd w:id="198"/>
      <w:bookmarkEnd w:id="199"/>
      <w:bookmarkEnd w:id="200"/>
    </w:p>
    <w:bookmarkEnd w:id="201"/>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 xml:space="preserve">This section contains safety alerts for medicines and medical devices. More information on how Medsafe investigates safety concerns is available on the </w:t>
      </w:r>
      <w:hyperlink r:id="rId95" w:history="1">
        <w:r w:rsidRPr="000145AD">
          <w:rPr>
            <w:rFonts w:eastAsia="Times New Roman" w:cs="Arial"/>
            <w:color w:val="660066"/>
            <w:sz w:val="20"/>
            <w:szCs w:val="20"/>
            <w:u w:val="single"/>
            <w:lang w:val="en-GB" w:eastAsia="en-GB"/>
          </w:rPr>
          <w:t>safety monitoring section</w:t>
        </w:r>
      </w:hyperlink>
      <w:r w:rsidRPr="000145AD">
        <w:rPr>
          <w:rFonts w:eastAsia="Times New Roman" w:cs="Arial"/>
          <w:color w:val="000000"/>
          <w:sz w:val="20"/>
          <w:szCs w:val="20"/>
          <w:lang w:val="en-GB" w:eastAsia="en-GB"/>
        </w:rPr>
        <w:t>.</w:t>
      </w:r>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The safety concerns described here have been investigated by Medsafe. For some safety concerns Medsafe may conclude that no actions are required, but may still issue an alert if there is public concern. For other safety concerns Medsafe may conclude that there is evidence of a link between the medicine or medical device and the safety concern. In these cases the alert provides advice for health professionals and consumers. Alerts also contain a summary of the available evidence supporting the safety concern.</w:t>
      </w:r>
    </w:p>
    <w:p w:rsidR="000145AD" w:rsidRPr="000145AD" w:rsidRDefault="000145AD" w:rsidP="000145AD">
      <w:pPr>
        <w:spacing w:before="100" w:beforeAutospacing="1" w:line="240" w:lineRule="auto"/>
        <w:outlineLvl w:val="2"/>
        <w:rPr>
          <w:rFonts w:eastAsia="Times New Roman" w:cs="Arial"/>
          <w:b/>
          <w:bCs/>
          <w:color w:val="000000"/>
          <w:sz w:val="20"/>
          <w:szCs w:val="20"/>
          <w:lang w:val="en-GB" w:eastAsia="en-GB"/>
        </w:rPr>
      </w:pPr>
      <w:bookmarkStart w:id="202" w:name="_Toc346803644"/>
      <w:bookmarkStart w:id="203" w:name="_Toc347817748"/>
      <w:bookmarkStart w:id="204" w:name="_Toc348079127"/>
      <w:bookmarkStart w:id="205" w:name="_Toc348344564"/>
      <w:r w:rsidRPr="000145AD">
        <w:rPr>
          <w:rFonts w:eastAsia="Times New Roman" w:cs="Arial"/>
          <w:b/>
          <w:bCs/>
          <w:color w:val="000000"/>
          <w:sz w:val="20"/>
          <w:szCs w:val="20"/>
          <w:lang w:val="en-GB" w:eastAsia="en-GB"/>
        </w:rPr>
        <w:t>Alert Communications in the Last Three Months</w:t>
      </w:r>
      <w:bookmarkEnd w:id="202"/>
      <w:bookmarkEnd w:id="203"/>
      <w:bookmarkEnd w:id="204"/>
      <w:bookmarkEnd w:id="205"/>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620"/>
        <w:gridCol w:w="1842"/>
        <w:gridCol w:w="8789"/>
      </w:tblGrid>
      <w:tr w:rsidR="000145AD" w:rsidRPr="000145AD" w:rsidTr="008329BE">
        <w:trPr>
          <w:tblHeader/>
          <w:tblCellSpacing w:w="0" w:type="dxa"/>
        </w:trPr>
        <w:tc>
          <w:tcPr>
            <w:tcW w:w="1620" w:type="dxa"/>
            <w:tcBorders>
              <w:top w:val="outset" w:sz="6" w:space="0" w:color="auto"/>
              <w:left w:val="outset" w:sz="6" w:space="0" w:color="auto"/>
              <w:bottom w:val="outset" w:sz="6" w:space="0" w:color="auto"/>
              <w:right w:val="outset" w:sz="6" w:space="0" w:color="auto"/>
            </w:tcBorders>
            <w:shd w:val="clear" w:color="auto" w:fill="FFCCFF"/>
            <w:hideMark/>
          </w:tcPr>
          <w:p w:rsidR="000145AD" w:rsidRPr="000145AD" w:rsidRDefault="000145AD" w:rsidP="000145AD">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Date</w:t>
            </w:r>
          </w:p>
        </w:tc>
        <w:tc>
          <w:tcPr>
            <w:tcW w:w="1842" w:type="dxa"/>
            <w:tcBorders>
              <w:top w:val="outset" w:sz="6" w:space="0" w:color="auto"/>
              <w:left w:val="outset" w:sz="6" w:space="0" w:color="auto"/>
              <w:bottom w:val="outset" w:sz="6" w:space="0" w:color="auto"/>
              <w:right w:val="outset" w:sz="6" w:space="0" w:color="auto"/>
            </w:tcBorders>
            <w:shd w:val="clear" w:color="auto" w:fill="FFCCFF"/>
            <w:hideMark/>
          </w:tcPr>
          <w:p w:rsidR="000145AD" w:rsidRPr="000145AD" w:rsidRDefault="000145AD" w:rsidP="000145AD">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Medicine/Device</w:t>
            </w:r>
          </w:p>
        </w:tc>
        <w:tc>
          <w:tcPr>
            <w:tcW w:w="8789" w:type="dxa"/>
            <w:tcBorders>
              <w:top w:val="outset" w:sz="6" w:space="0" w:color="auto"/>
              <w:left w:val="outset" w:sz="6" w:space="0" w:color="auto"/>
              <w:bottom w:val="outset" w:sz="6" w:space="0" w:color="auto"/>
              <w:right w:val="outset" w:sz="6" w:space="0" w:color="auto"/>
            </w:tcBorders>
            <w:shd w:val="clear" w:color="auto" w:fill="FFCCFF"/>
            <w:hideMark/>
          </w:tcPr>
          <w:p w:rsidR="000145AD" w:rsidRPr="000145AD" w:rsidRDefault="000145AD" w:rsidP="000145AD">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Title</w:t>
            </w:r>
          </w:p>
        </w:tc>
      </w:tr>
      <w:tr w:rsidR="000145AD" w:rsidRPr="000145AD" w:rsidTr="008329BE">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0145AD" w:rsidRPr="000145AD" w:rsidRDefault="000145AD" w:rsidP="000145AD">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1 Feb 2013</w:t>
            </w:r>
          </w:p>
        </w:tc>
        <w:tc>
          <w:tcPr>
            <w:tcW w:w="1842" w:type="dxa"/>
            <w:tcBorders>
              <w:top w:val="outset" w:sz="6" w:space="0" w:color="auto"/>
              <w:left w:val="outset" w:sz="6" w:space="0" w:color="auto"/>
              <w:bottom w:val="outset" w:sz="6" w:space="0" w:color="auto"/>
              <w:right w:val="outset" w:sz="6" w:space="0" w:color="auto"/>
            </w:tcBorders>
            <w:hideMark/>
          </w:tcPr>
          <w:p w:rsidR="000145AD" w:rsidRPr="000145AD" w:rsidRDefault="000145AD" w:rsidP="000145AD">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Medicine</w:t>
            </w:r>
          </w:p>
        </w:tc>
        <w:tc>
          <w:tcPr>
            <w:tcW w:w="8789" w:type="dxa"/>
            <w:tcBorders>
              <w:top w:val="outset" w:sz="6" w:space="0" w:color="auto"/>
              <w:left w:val="outset" w:sz="6" w:space="0" w:color="auto"/>
              <w:bottom w:val="outset" w:sz="6" w:space="0" w:color="auto"/>
              <w:right w:val="outset" w:sz="6" w:space="0" w:color="auto"/>
            </w:tcBorders>
            <w:hideMark/>
          </w:tcPr>
          <w:p w:rsidR="000145AD" w:rsidRPr="000145AD" w:rsidRDefault="000A3FA1" w:rsidP="008329BE">
            <w:pPr>
              <w:spacing w:after="0" w:line="240" w:lineRule="auto"/>
              <w:rPr>
                <w:rFonts w:eastAsia="Times New Roman" w:cs="Arial"/>
                <w:color w:val="000000"/>
                <w:sz w:val="20"/>
                <w:szCs w:val="20"/>
                <w:lang w:val="en-GB" w:eastAsia="en-GB"/>
              </w:rPr>
            </w:pPr>
            <w:hyperlink w:anchor="seizure" w:history="1">
              <w:r w:rsidR="000145AD" w:rsidRPr="000145AD">
                <w:rPr>
                  <w:rFonts w:eastAsia="Times New Roman" w:cs="Arial"/>
                  <w:color w:val="660066"/>
                  <w:sz w:val="20"/>
                  <w:szCs w:val="20"/>
                  <w:u w:val="single"/>
                  <w:lang w:val="en-GB" w:eastAsia="en-GB"/>
                </w:rPr>
                <w:t>Noxuout (morestapam) and reports of seizure</w:t>
              </w:r>
            </w:hyperlink>
          </w:p>
        </w:tc>
      </w:tr>
      <w:tr w:rsidR="0089505E" w:rsidRPr="000145AD" w:rsidTr="008329BE">
        <w:trPr>
          <w:tblCellSpacing w:w="0" w:type="dxa"/>
        </w:trPr>
        <w:tc>
          <w:tcPr>
            <w:tcW w:w="1620" w:type="dxa"/>
            <w:tcBorders>
              <w:top w:val="outset" w:sz="6" w:space="0" w:color="auto"/>
              <w:left w:val="outset" w:sz="6" w:space="0" w:color="auto"/>
              <w:bottom w:val="outset" w:sz="6" w:space="0" w:color="auto"/>
              <w:right w:val="outset" w:sz="6" w:space="0" w:color="auto"/>
            </w:tcBorders>
          </w:tcPr>
          <w:p w:rsidR="0089505E" w:rsidRPr="000145AD" w:rsidRDefault="0089505E" w:rsidP="00477C41">
            <w:pPr>
              <w:spacing w:after="0" w:line="240" w:lineRule="auto"/>
              <w:rPr>
                <w:rFonts w:eastAsia="Times New Roman" w:cs="Arial"/>
                <w:color w:val="000000"/>
                <w:sz w:val="20"/>
                <w:szCs w:val="20"/>
                <w:lang w:val="en-GB" w:eastAsia="en-GB"/>
              </w:rPr>
            </w:pPr>
            <w:r>
              <w:rPr>
                <w:rFonts w:eastAsia="Times New Roman" w:cs="Arial"/>
                <w:color w:val="000000"/>
                <w:sz w:val="20"/>
                <w:szCs w:val="20"/>
                <w:lang w:val="en-GB" w:eastAsia="en-GB"/>
              </w:rPr>
              <w:t>14 Feb 2013</w:t>
            </w:r>
          </w:p>
        </w:tc>
        <w:tc>
          <w:tcPr>
            <w:tcW w:w="1842" w:type="dxa"/>
            <w:tcBorders>
              <w:top w:val="outset" w:sz="6" w:space="0" w:color="auto"/>
              <w:left w:val="outset" w:sz="6" w:space="0" w:color="auto"/>
              <w:bottom w:val="outset" w:sz="6" w:space="0" w:color="auto"/>
              <w:right w:val="outset" w:sz="6" w:space="0" w:color="auto"/>
            </w:tcBorders>
          </w:tcPr>
          <w:p w:rsidR="0089505E" w:rsidRPr="000145AD" w:rsidRDefault="0089505E" w:rsidP="00477C41">
            <w:pPr>
              <w:spacing w:after="0" w:line="240" w:lineRule="auto"/>
              <w:rPr>
                <w:rFonts w:eastAsia="Times New Roman" w:cs="Arial"/>
                <w:color w:val="000000"/>
                <w:sz w:val="20"/>
                <w:szCs w:val="20"/>
                <w:lang w:val="en-GB" w:eastAsia="en-GB"/>
              </w:rPr>
            </w:pPr>
            <w:r>
              <w:rPr>
                <w:rFonts w:eastAsia="Times New Roman" w:cs="Arial"/>
                <w:color w:val="000000"/>
                <w:sz w:val="20"/>
                <w:szCs w:val="20"/>
                <w:lang w:val="en-GB" w:eastAsia="en-GB"/>
              </w:rPr>
              <w:t>Medicine</w:t>
            </w:r>
          </w:p>
        </w:tc>
        <w:tc>
          <w:tcPr>
            <w:tcW w:w="8789" w:type="dxa"/>
            <w:tcBorders>
              <w:top w:val="outset" w:sz="6" w:space="0" w:color="auto"/>
              <w:left w:val="outset" w:sz="6" w:space="0" w:color="auto"/>
              <w:bottom w:val="outset" w:sz="6" w:space="0" w:color="auto"/>
              <w:right w:val="outset" w:sz="6" w:space="0" w:color="auto"/>
            </w:tcBorders>
          </w:tcPr>
          <w:p w:rsidR="0089505E" w:rsidRPr="00877A5C" w:rsidRDefault="000A3FA1" w:rsidP="00E90EF0">
            <w:pPr>
              <w:spacing w:after="0" w:line="240" w:lineRule="auto"/>
              <w:rPr>
                <w:sz w:val="20"/>
                <w:szCs w:val="20"/>
              </w:rPr>
            </w:pPr>
            <w:hyperlink w:anchor="lowklot" w:history="1">
              <w:r w:rsidR="0089505E" w:rsidRPr="002C033E">
                <w:rPr>
                  <w:rStyle w:val="Hyperlink"/>
                  <w:color w:val="7030A0"/>
                  <w:sz w:val="20"/>
                  <w:szCs w:val="20"/>
                </w:rPr>
                <w:t xml:space="preserve">Lowklot (finagrel) </w:t>
              </w:r>
              <w:r w:rsidR="00E90EF0">
                <w:rPr>
                  <w:rStyle w:val="Hyperlink"/>
                  <w:color w:val="7030A0"/>
                  <w:sz w:val="20"/>
                  <w:szCs w:val="20"/>
                </w:rPr>
                <w:t>association with</w:t>
              </w:r>
              <w:r w:rsidR="0089505E" w:rsidRPr="002C033E">
                <w:rPr>
                  <w:rStyle w:val="Hyperlink"/>
                  <w:color w:val="7030A0"/>
                  <w:sz w:val="20"/>
                  <w:szCs w:val="20"/>
                </w:rPr>
                <w:t xml:space="preserve"> cancer – No increased risk identified</w:t>
              </w:r>
            </w:hyperlink>
          </w:p>
        </w:tc>
      </w:tr>
      <w:tr w:rsidR="0089505E" w:rsidRPr="000145AD" w:rsidTr="008329BE">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89505E" w:rsidRPr="000145AD" w:rsidRDefault="0089505E" w:rsidP="00477C41">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1 Mar 2013</w:t>
            </w:r>
          </w:p>
        </w:tc>
        <w:tc>
          <w:tcPr>
            <w:tcW w:w="1842" w:type="dxa"/>
            <w:tcBorders>
              <w:top w:val="outset" w:sz="6" w:space="0" w:color="auto"/>
              <w:left w:val="outset" w:sz="6" w:space="0" w:color="auto"/>
              <w:bottom w:val="outset" w:sz="6" w:space="0" w:color="auto"/>
              <w:right w:val="outset" w:sz="6" w:space="0" w:color="auto"/>
            </w:tcBorders>
            <w:hideMark/>
          </w:tcPr>
          <w:p w:rsidR="0089505E" w:rsidRPr="000145AD" w:rsidRDefault="0089505E" w:rsidP="00477C41">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Device</w:t>
            </w:r>
          </w:p>
        </w:tc>
        <w:tc>
          <w:tcPr>
            <w:tcW w:w="8789" w:type="dxa"/>
            <w:tcBorders>
              <w:top w:val="outset" w:sz="6" w:space="0" w:color="auto"/>
              <w:left w:val="outset" w:sz="6" w:space="0" w:color="auto"/>
              <w:bottom w:val="outset" w:sz="6" w:space="0" w:color="auto"/>
              <w:right w:val="outset" w:sz="6" w:space="0" w:color="auto"/>
            </w:tcBorders>
            <w:hideMark/>
          </w:tcPr>
          <w:p w:rsidR="0089505E" w:rsidRPr="000145AD" w:rsidRDefault="000A3FA1" w:rsidP="00E90EF0">
            <w:pPr>
              <w:spacing w:after="0" w:line="240" w:lineRule="auto"/>
              <w:rPr>
                <w:rFonts w:eastAsia="Times New Roman" w:cs="Arial"/>
                <w:color w:val="000000"/>
                <w:sz w:val="20"/>
                <w:szCs w:val="20"/>
                <w:lang w:val="en-GB" w:eastAsia="en-GB"/>
              </w:rPr>
            </w:pPr>
            <w:hyperlink w:anchor="speediwiz" w:history="1">
              <w:r w:rsidR="0089505E" w:rsidRPr="000145AD">
                <w:rPr>
                  <w:rFonts w:eastAsia="Times New Roman" w:cs="Arial"/>
                  <w:color w:val="660066"/>
                  <w:sz w:val="20"/>
                  <w:szCs w:val="20"/>
                  <w:u w:val="single"/>
                  <w:lang w:val="en-GB" w:eastAsia="en-GB"/>
                </w:rPr>
                <w:t>Speediwiz wheelchairs:</w:t>
              </w:r>
              <w:r w:rsidR="00E90EF0">
                <w:rPr>
                  <w:rFonts w:eastAsia="Times New Roman" w:cs="Arial"/>
                  <w:color w:val="660066"/>
                  <w:sz w:val="20"/>
                  <w:szCs w:val="20"/>
                  <w:u w:val="single"/>
                  <w:lang w:val="en-GB" w:eastAsia="en-GB"/>
                </w:rPr>
                <w:t>e</w:t>
              </w:r>
              <w:r w:rsidR="0089505E" w:rsidRPr="000145AD">
                <w:rPr>
                  <w:rFonts w:eastAsia="Times New Roman" w:cs="Arial"/>
                  <w:color w:val="660066"/>
                  <w:sz w:val="20"/>
                  <w:szCs w:val="20"/>
                  <w:u w:val="single"/>
                  <w:lang w:val="en-GB" w:eastAsia="en-GB"/>
                </w:rPr>
                <w:t>levated failure rates of brake mechanism</w:t>
              </w:r>
            </w:hyperlink>
          </w:p>
        </w:tc>
      </w:tr>
      <w:tr w:rsidR="008329BE" w:rsidRPr="000145AD" w:rsidTr="00E90EF0">
        <w:trPr>
          <w:tblCellSpacing w:w="0" w:type="dxa"/>
        </w:trPr>
        <w:tc>
          <w:tcPr>
            <w:tcW w:w="1620" w:type="dxa"/>
            <w:tcBorders>
              <w:top w:val="outset" w:sz="6" w:space="0" w:color="auto"/>
              <w:left w:val="outset" w:sz="6" w:space="0" w:color="auto"/>
              <w:bottom w:val="outset" w:sz="6" w:space="0" w:color="auto"/>
              <w:right w:val="outset" w:sz="6" w:space="0" w:color="auto"/>
            </w:tcBorders>
          </w:tcPr>
          <w:p w:rsidR="008329BE" w:rsidRPr="000145AD" w:rsidRDefault="008329BE" w:rsidP="00E90EF0">
            <w:pPr>
              <w:spacing w:after="0" w:line="240" w:lineRule="auto"/>
              <w:rPr>
                <w:rFonts w:eastAsia="Times New Roman" w:cs="Arial"/>
                <w:color w:val="000000"/>
                <w:sz w:val="20"/>
                <w:szCs w:val="20"/>
                <w:lang w:val="en-GB" w:eastAsia="en-GB"/>
              </w:rPr>
            </w:pPr>
            <w:r>
              <w:rPr>
                <w:rFonts w:eastAsia="Times New Roman" w:cs="Arial"/>
                <w:color w:val="000000"/>
                <w:sz w:val="20"/>
                <w:szCs w:val="20"/>
                <w:lang w:val="en-GB" w:eastAsia="en-GB"/>
              </w:rPr>
              <w:t>6 March 2013</w:t>
            </w:r>
          </w:p>
        </w:tc>
        <w:tc>
          <w:tcPr>
            <w:tcW w:w="1842" w:type="dxa"/>
            <w:tcBorders>
              <w:top w:val="outset" w:sz="6" w:space="0" w:color="auto"/>
              <w:left w:val="outset" w:sz="6" w:space="0" w:color="auto"/>
              <w:bottom w:val="outset" w:sz="6" w:space="0" w:color="auto"/>
              <w:right w:val="outset" w:sz="6" w:space="0" w:color="auto"/>
            </w:tcBorders>
          </w:tcPr>
          <w:p w:rsidR="008329BE" w:rsidRPr="000145AD" w:rsidRDefault="008329BE" w:rsidP="00E90EF0">
            <w:pPr>
              <w:spacing w:after="0" w:line="240" w:lineRule="auto"/>
              <w:rPr>
                <w:rFonts w:eastAsia="Times New Roman" w:cs="Arial"/>
                <w:color w:val="000000"/>
                <w:sz w:val="20"/>
                <w:szCs w:val="20"/>
                <w:lang w:val="en-GB" w:eastAsia="en-GB"/>
              </w:rPr>
            </w:pPr>
            <w:r>
              <w:rPr>
                <w:rFonts w:eastAsia="Times New Roman" w:cs="Arial"/>
                <w:color w:val="000000"/>
                <w:sz w:val="20"/>
                <w:szCs w:val="20"/>
                <w:lang w:val="en-GB" w:eastAsia="en-GB"/>
              </w:rPr>
              <w:t>Medicine</w:t>
            </w:r>
          </w:p>
        </w:tc>
        <w:tc>
          <w:tcPr>
            <w:tcW w:w="8789" w:type="dxa"/>
            <w:tcBorders>
              <w:top w:val="outset" w:sz="6" w:space="0" w:color="auto"/>
              <w:left w:val="outset" w:sz="6" w:space="0" w:color="auto"/>
              <w:bottom w:val="outset" w:sz="6" w:space="0" w:color="auto"/>
              <w:right w:val="outset" w:sz="6" w:space="0" w:color="auto"/>
            </w:tcBorders>
          </w:tcPr>
          <w:p w:rsidR="008329BE" w:rsidRPr="00DD7F2A" w:rsidRDefault="000A3FA1" w:rsidP="00E90EF0">
            <w:pPr>
              <w:spacing w:after="0" w:line="240" w:lineRule="auto"/>
              <w:rPr>
                <w:color w:val="7030A0"/>
                <w:sz w:val="20"/>
                <w:szCs w:val="20"/>
              </w:rPr>
            </w:pPr>
            <w:hyperlink w:anchor="germzoff" w:history="1">
              <w:r w:rsidR="008329BE" w:rsidRPr="00DD7F2A">
                <w:rPr>
                  <w:rStyle w:val="Hyperlink"/>
                  <w:color w:val="7030A0"/>
                  <w:sz w:val="20"/>
                  <w:szCs w:val="20"/>
                </w:rPr>
                <w:t xml:space="preserve">Germzoff (kilzamycin) – Not to be </w:t>
              </w:r>
              <w:r w:rsidR="00E90EF0">
                <w:rPr>
                  <w:rStyle w:val="Hyperlink"/>
                  <w:color w:val="7030A0"/>
                  <w:sz w:val="20"/>
                  <w:szCs w:val="20"/>
                </w:rPr>
                <w:t>u</w:t>
              </w:r>
              <w:r w:rsidR="008329BE" w:rsidRPr="00DD7F2A">
                <w:rPr>
                  <w:rStyle w:val="Hyperlink"/>
                  <w:color w:val="7030A0"/>
                  <w:sz w:val="20"/>
                  <w:szCs w:val="20"/>
                </w:rPr>
                <w:t xml:space="preserve">sed in </w:t>
              </w:r>
              <w:r w:rsidR="00E90EF0">
                <w:rPr>
                  <w:rStyle w:val="Hyperlink"/>
                  <w:color w:val="7030A0"/>
                  <w:sz w:val="20"/>
                  <w:szCs w:val="20"/>
                </w:rPr>
                <w:t>p</w:t>
              </w:r>
              <w:r w:rsidR="008329BE" w:rsidRPr="00DD7F2A">
                <w:rPr>
                  <w:rStyle w:val="Hyperlink"/>
                  <w:color w:val="7030A0"/>
                  <w:sz w:val="20"/>
                  <w:szCs w:val="20"/>
                </w:rPr>
                <w:t xml:space="preserve">atients with </w:t>
              </w:r>
              <w:r w:rsidR="00E90EF0">
                <w:rPr>
                  <w:rStyle w:val="Hyperlink"/>
                  <w:color w:val="7030A0"/>
                  <w:sz w:val="20"/>
                  <w:szCs w:val="20"/>
                </w:rPr>
                <w:t>s</w:t>
              </w:r>
              <w:r w:rsidR="008329BE" w:rsidRPr="00DD7F2A">
                <w:rPr>
                  <w:rStyle w:val="Hyperlink"/>
                  <w:color w:val="7030A0"/>
                  <w:sz w:val="20"/>
                  <w:szCs w:val="20"/>
                </w:rPr>
                <w:t xml:space="preserve">evere renal </w:t>
              </w:r>
              <w:r w:rsidR="00E90EF0">
                <w:rPr>
                  <w:rStyle w:val="Hyperlink"/>
                  <w:color w:val="7030A0"/>
                  <w:sz w:val="20"/>
                  <w:szCs w:val="20"/>
                </w:rPr>
                <w:t>f</w:t>
              </w:r>
              <w:r w:rsidR="008329BE" w:rsidRPr="00DD7F2A">
                <w:rPr>
                  <w:rStyle w:val="Hyperlink"/>
                  <w:color w:val="7030A0"/>
                  <w:sz w:val="20"/>
                  <w:szCs w:val="20"/>
                </w:rPr>
                <w:t>ailure</w:t>
              </w:r>
            </w:hyperlink>
          </w:p>
        </w:tc>
      </w:tr>
      <w:tr w:rsidR="0089505E" w:rsidRPr="000145AD" w:rsidTr="008329BE">
        <w:trPr>
          <w:tblCellSpacing w:w="0" w:type="dxa"/>
        </w:trPr>
        <w:tc>
          <w:tcPr>
            <w:tcW w:w="1620" w:type="dxa"/>
            <w:tcBorders>
              <w:top w:val="outset" w:sz="6" w:space="0" w:color="auto"/>
              <w:left w:val="outset" w:sz="6" w:space="0" w:color="auto"/>
              <w:bottom w:val="outset" w:sz="6" w:space="0" w:color="auto"/>
              <w:right w:val="outset" w:sz="6" w:space="0" w:color="auto"/>
            </w:tcBorders>
          </w:tcPr>
          <w:p w:rsidR="0089505E" w:rsidRPr="000145AD" w:rsidRDefault="008329BE" w:rsidP="000145AD">
            <w:pPr>
              <w:spacing w:after="0" w:line="240" w:lineRule="auto"/>
              <w:rPr>
                <w:rFonts w:eastAsia="Times New Roman" w:cs="Arial"/>
                <w:color w:val="000000"/>
                <w:sz w:val="20"/>
                <w:szCs w:val="20"/>
                <w:lang w:val="en-GB" w:eastAsia="en-GB"/>
              </w:rPr>
            </w:pPr>
            <w:r>
              <w:rPr>
                <w:rFonts w:eastAsia="Times New Roman" w:cs="Arial"/>
                <w:color w:val="000000"/>
                <w:sz w:val="20"/>
                <w:szCs w:val="20"/>
                <w:lang w:val="en-GB" w:eastAsia="en-GB"/>
              </w:rPr>
              <w:t>7</w:t>
            </w:r>
            <w:r w:rsidR="00925463">
              <w:rPr>
                <w:rFonts w:eastAsia="Times New Roman" w:cs="Arial"/>
                <w:color w:val="000000"/>
                <w:sz w:val="20"/>
                <w:szCs w:val="20"/>
                <w:lang w:val="en-GB" w:eastAsia="en-GB"/>
              </w:rPr>
              <w:t xml:space="preserve"> March 2013</w:t>
            </w:r>
          </w:p>
        </w:tc>
        <w:tc>
          <w:tcPr>
            <w:tcW w:w="1842" w:type="dxa"/>
            <w:tcBorders>
              <w:top w:val="outset" w:sz="6" w:space="0" w:color="auto"/>
              <w:left w:val="outset" w:sz="6" w:space="0" w:color="auto"/>
              <w:bottom w:val="outset" w:sz="6" w:space="0" w:color="auto"/>
              <w:right w:val="outset" w:sz="6" w:space="0" w:color="auto"/>
            </w:tcBorders>
          </w:tcPr>
          <w:p w:rsidR="0089505E" w:rsidRPr="000145AD" w:rsidRDefault="00925463" w:rsidP="000145AD">
            <w:pPr>
              <w:spacing w:after="0" w:line="240" w:lineRule="auto"/>
              <w:rPr>
                <w:rFonts w:eastAsia="Times New Roman" w:cs="Arial"/>
                <w:color w:val="000000"/>
                <w:sz w:val="20"/>
                <w:szCs w:val="20"/>
                <w:lang w:val="en-GB" w:eastAsia="en-GB"/>
              </w:rPr>
            </w:pPr>
            <w:r>
              <w:rPr>
                <w:rFonts w:eastAsia="Times New Roman" w:cs="Arial"/>
                <w:color w:val="000000"/>
                <w:sz w:val="20"/>
                <w:szCs w:val="20"/>
                <w:lang w:val="en-GB" w:eastAsia="en-GB"/>
              </w:rPr>
              <w:t>Device</w:t>
            </w:r>
          </w:p>
        </w:tc>
        <w:tc>
          <w:tcPr>
            <w:tcW w:w="8789" w:type="dxa"/>
            <w:tcBorders>
              <w:top w:val="outset" w:sz="6" w:space="0" w:color="auto"/>
              <w:left w:val="outset" w:sz="6" w:space="0" w:color="auto"/>
              <w:bottom w:val="outset" w:sz="6" w:space="0" w:color="auto"/>
              <w:right w:val="outset" w:sz="6" w:space="0" w:color="auto"/>
            </w:tcBorders>
          </w:tcPr>
          <w:p w:rsidR="0089505E" w:rsidRPr="008329BE" w:rsidRDefault="000A3FA1" w:rsidP="00E90EF0">
            <w:pPr>
              <w:spacing w:after="0" w:line="240" w:lineRule="auto"/>
              <w:rPr>
                <w:color w:val="7030A0"/>
                <w:sz w:val="20"/>
                <w:szCs w:val="20"/>
              </w:rPr>
            </w:pPr>
            <w:hyperlink w:anchor="Reliachex" w:history="1">
              <w:r w:rsidR="00925463" w:rsidRPr="008329BE">
                <w:rPr>
                  <w:rStyle w:val="Hyperlink"/>
                  <w:color w:val="7030A0"/>
                  <w:sz w:val="20"/>
                  <w:szCs w:val="20"/>
                </w:rPr>
                <w:t xml:space="preserve">Reliachex </w:t>
              </w:r>
              <w:r w:rsidR="00E90EF0">
                <w:rPr>
                  <w:rStyle w:val="Hyperlink"/>
                  <w:color w:val="7030A0"/>
                  <w:sz w:val="20"/>
                  <w:szCs w:val="20"/>
                </w:rPr>
                <w:t>b</w:t>
              </w:r>
              <w:r w:rsidR="00925463" w:rsidRPr="008329BE">
                <w:rPr>
                  <w:rStyle w:val="Hyperlink"/>
                  <w:color w:val="7030A0"/>
                  <w:sz w:val="20"/>
                  <w:szCs w:val="20"/>
                </w:rPr>
                <w:t xml:space="preserve">lood </w:t>
              </w:r>
              <w:r w:rsidR="00E90EF0">
                <w:rPr>
                  <w:rStyle w:val="Hyperlink"/>
                  <w:color w:val="7030A0"/>
                  <w:sz w:val="20"/>
                  <w:szCs w:val="20"/>
                </w:rPr>
                <w:t>g</w:t>
              </w:r>
              <w:r w:rsidR="00925463" w:rsidRPr="008329BE">
                <w:rPr>
                  <w:rStyle w:val="Hyperlink"/>
                  <w:color w:val="7030A0"/>
                  <w:sz w:val="20"/>
                  <w:szCs w:val="20"/>
                </w:rPr>
                <w:t xml:space="preserve">lucose </w:t>
              </w:r>
              <w:r w:rsidR="00E90EF0">
                <w:rPr>
                  <w:rStyle w:val="Hyperlink"/>
                  <w:color w:val="7030A0"/>
                  <w:sz w:val="20"/>
                  <w:szCs w:val="20"/>
                </w:rPr>
                <w:t>m</w:t>
              </w:r>
              <w:r w:rsidR="00925463" w:rsidRPr="008329BE">
                <w:rPr>
                  <w:rStyle w:val="Hyperlink"/>
                  <w:color w:val="7030A0"/>
                  <w:sz w:val="20"/>
                  <w:szCs w:val="20"/>
                </w:rPr>
                <w:t xml:space="preserve">onitoring </w:t>
              </w:r>
              <w:r w:rsidR="00E90EF0">
                <w:rPr>
                  <w:rStyle w:val="Hyperlink"/>
                  <w:color w:val="7030A0"/>
                  <w:sz w:val="20"/>
                  <w:szCs w:val="20"/>
                </w:rPr>
                <w:t>s</w:t>
              </w:r>
              <w:r w:rsidR="00925463" w:rsidRPr="008329BE">
                <w:rPr>
                  <w:rStyle w:val="Hyperlink"/>
                  <w:color w:val="7030A0"/>
                  <w:sz w:val="20"/>
                  <w:szCs w:val="20"/>
                </w:rPr>
                <w:t xml:space="preserve">ystem – Do not store the test strips in the </w:t>
              </w:r>
              <w:r w:rsidR="00E90EF0">
                <w:rPr>
                  <w:rStyle w:val="Hyperlink"/>
                  <w:color w:val="7030A0"/>
                  <w:sz w:val="20"/>
                  <w:szCs w:val="20"/>
                </w:rPr>
                <w:t>f</w:t>
              </w:r>
              <w:r w:rsidR="00925463" w:rsidRPr="008329BE">
                <w:rPr>
                  <w:rStyle w:val="Hyperlink"/>
                  <w:color w:val="7030A0"/>
                  <w:sz w:val="20"/>
                  <w:szCs w:val="20"/>
                </w:rPr>
                <w:t>ridge</w:t>
              </w:r>
            </w:hyperlink>
          </w:p>
        </w:tc>
      </w:tr>
    </w:tbl>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br/>
      </w:r>
      <w:hyperlink w:anchor="alertarchive" w:history="1">
        <w:r w:rsidRPr="000145AD">
          <w:rPr>
            <w:rFonts w:eastAsia="Times New Roman" w:cs="Arial"/>
            <w:color w:val="660066"/>
            <w:sz w:val="20"/>
            <w:szCs w:val="20"/>
            <w:u w:val="single"/>
            <w:lang w:val="en-GB" w:eastAsia="en-GB"/>
          </w:rPr>
          <w:t>Archived list of Alert Communications</w:t>
        </w:r>
      </w:hyperlink>
    </w:p>
    <w:p w:rsidR="000145AD" w:rsidRPr="00424377" w:rsidRDefault="00424377" w:rsidP="000145AD">
      <w:pPr>
        <w:spacing w:line="240" w:lineRule="auto"/>
        <w:rPr>
          <w:rStyle w:val="Hyperlink"/>
          <w:rFonts w:eastAsia="Times New Roman" w:cs="Arial"/>
          <w:color w:val="7030A0"/>
          <w:sz w:val="20"/>
          <w:szCs w:val="20"/>
          <w:lang w:val="en-GB" w:eastAsia="en-GB"/>
        </w:rPr>
      </w:pPr>
      <w:r>
        <w:rPr>
          <w:rFonts w:eastAsia="Times New Roman" w:cs="Arial"/>
          <w:color w:val="660066"/>
          <w:sz w:val="20"/>
          <w:szCs w:val="20"/>
          <w:u w:val="single"/>
          <w:lang w:val="en-GB" w:eastAsia="en-GB"/>
        </w:rPr>
        <w:fldChar w:fldCharType="begin"/>
      </w:r>
      <w:r>
        <w:rPr>
          <w:rFonts w:eastAsia="Times New Roman" w:cs="Arial"/>
          <w:color w:val="660066"/>
          <w:sz w:val="20"/>
          <w:szCs w:val="20"/>
          <w:u w:val="single"/>
          <w:lang w:val="en-GB" w:eastAsia="en-GB"/>
        </w:rPr>
        <w:instrText xml:space="preserve"> HYPERLINK  \l "firstpage" </w:instrText>
      </w:r>
      <w:r>
        <w:rPr>
          <w:rFonts w:eastAsia="Times New Roman" w:cs="Arial"/>
          <w:color w:val="660066"/>
          <w:sz w:val="20"/>
          <w:szCs w:val="20"/>
          <w:u w:val="single"/>
          <w:lang w:val="en-GB" w:eastAsia="en-GB"/>
        </w:rPr>
        <w:fldChar w:fldCharType="separate"/>
      </w:r>
      <w:r w:rsidR="000145AD" w:rsidRPr="00424377">
        <w:rPr>
          <w:rStyle w:val="Hyperlink"/>
          <w:rFonts w:eastAsia="Times New Roman" w:cs="Arial"/>
          <w:color w:val="7030A0"/>
          <w:sz w:val="20"/>
          <w:szCs w:val="20"/>
          <w:lang w:val="en-GB" w:eastAsia="en-GB"/>
        </w:rPr>
        <w:t>Back</w:t>
      </w:r>
    </w:p>
    <w:p w:rsidR="000145AD" w:rsidRPr="000145AD" w:rsidRDefault="00424377" w:rsidP="000145AD">
      <w:pPr>
        <w:rPr>
          <w:rFonts w:eastAsia="Times New Roman" w:cs="Arial"/>
          <w:color w:val="000000"/>
          <w:sz w:val="20"/>
          <w:szCs w:val="20"/>
          <w:lang w:val="en-GB" w:eastAsia="en-GB"/>
        </w:rPr>
      </w:pPr>
      <w:r>
        <w:rPr>
          <w:rFonts w:eastAsia="Times New Roman" w:cs="Arial"/>
          <w:color w:val="660066"/>
          <w:sz w:val="20"/>
          <w:szCs w:val="20"/>
          <w:u w:val="single"/>
          <w:lang w:val="en-GB" w:eastAsia="en-GB"/>
        </w:rPr>
        <w:fldChar w:fldCharType="end"/>
      </w:r>
      <w:r w:rsidR="000145AD" w:rsidRPr="000145AD">
        <w:rPr>
          <w:rFonts w:eastAsia="Times New Roman" w:cs="Arial"/>
          <w:color w:val="000000"/>
          <w:sz w:val="20"/>
          <w:szCs w:val="20"/>
          <w:lang w:val="en-GB" w:eastAsia="en-GB"/>
        </w:rPr>
        <w:br w:type="page"/>
      </w:r>
    </w:p>
    <w:p w:rsidR="000145AD" w:rsidRPr="000145AD" w:rsidRDefault="000145AD" w:rsidP="000145AD">
      <w:pPr>
        <w:spacing w:before="100" w:beforeAutospacing="1" w:after="240" w:line="240" w:lineRule="auto"/>
        <w:jc w:val="center"/>
        <w:outlineLvl w:val="0"/>
        <w:rPr>
          <w:rFonts w:eastAsia="Times New Roman" w:cs="Arial"/>
          <w:b/>
          <w:bCs/>
          <w:color w:val="660066"/>
          <w:kern w:val="36"/>
          <w:sz w:val="20"/>
          <w:szCs w:val="20"/>
          <w:lang w:val="en-GB" w:eastAsia="en-GB"/>
        </w:rPr>
      </w:pPr>
      <w:bookmarkStart w:id="206" w:name="_Toc346803645"/>
      <w:bookmarkStart w:id="207" w:name="_Toc347817749"/>
      <w:bookmarkStart w:id="208" w:name="_Toc348079128"/>
      <w:bookmarkStart w:id="209" w:name="_Toc348344565"/>
      <w:r w:rsidRPr="000145AD">
        <w:rPr>
          <w:rFonts w:eastAsia="Times New Roman" w:cs="Arial"/>
          <w:b/>
          <w:bCs/>
          <w:color w:val="660066"/>
          <w:kern w:val="36"/>
          <w:sz w:val="20"/>
          <w:szCs w:val="20"/>
          <w:lang w:val="en-GB" w:eastAsia="en-GB"/>
        </w:rPr>
        <w:lastRenderedPageBreak/>
        <w:t>Early Warning System</w:t>
      </w:r>
      <w:bookmarkEnd w:id="206"/>
      <w:bookmarkEnd w:id="207"/>
      <w:bookmarkEnd w:id="208"/>
      <w:bookmarkEnd w:id="209"/>
    </w:p>
    <w:p w:rsidR="000145AD" w:rsidRPr="000145AD" w:rsidRDefault="000145AD" w:rsidP="000145AD">
      <w:pPr>
        <w:spacing w:before="100" w:beforeAutospacing="1" w:after="240" w:line="240" w:lineRule="auto"/>
        <w:jc w:val="center"/>
        <w:outlineLvl w:val="1"/>
        <w:rPr>
          <w:rFonts w:eastAsia="Times New Roman" w:cs="Arial"/>
          <w:b/>
          <w:bCs/>
          <w:color w:val="660066"/>
          <w:sz w:val="20"/>
          <w:szCs w:val="20"/>
          <w:lang w:val="en-GB" w:eastAsia="en-GB"/>
        </w:rPr>
      </w:pPr>
      <w:bookmarkStart w:id="210" w:name="_Toc346803646"/>
      <w:bookmarkStart w:id="211" w:name="_Toc347817750"/>
      <w:bookmarkStart w:id="212" w:name="_Toc348079129"/>
      <w:bookmarkStart w:id="213" w:name="_Toc348344566"/>
      <w:r w:rsidRPr="000145AD">
        <w:rPr>
          <w:rFonts w:eastAsia="Times New Roman" w:cs="Arial"/>
          <w:b/>
          <w:bCs/>
          <w:color w:val="660066"/>
          <w:sz w:val="20"/>
          <w:szCs w:val="20"/>
          <w:lang w:val="en-GB" w:eastAsia="en-GB"/>
        </w:rPr>
        <w:t>Alert Communications</w:t>
      </w:r>
      <w:bookmarkEnd w:id="210"/>
      <w:bookmarkEnd w:id="211"/>
      <w:bookmarkEnd w:id="212"/>
      <w:bookmarkEnd w:id="213"/>
    </w:p>
    <w:bookmarkStart w:id="214" w:name="seizure"/>
    <w:bookmarkStart w:id="215" w:name="_Toc346803647"/>
    <w:bookmarkStart w:id="216" w:name="_Toc348079130"/>
    <w:bookmarkStart w:id="217" w:name="_Toc348344567"/>
    <w:p w:rsidR="000145AD" w:rsidRPr="000145AD" w:rsidRDefault="004A6802" w:rsidP="000145AD">
      <w:pPr>
        <w:spacing w:before="100" w:beforeAutospacing="1" w:after="240" w:line="240" w:lineRule="auto"/>
        <w:outlineLvl w:val="2"/>
        <w:rPr>
          <w:rFonts w:eastAsia="Times New Roman" w:cs="Arial"/>
          <w:b/>
          <w:bCs/>
          <w:color w:val="000000"/>
          <w:sz w:val="20"/>
          <w:szCs w:val="20"/>
          <w:lang w:val="en-GB" w:eastAsia="en-GB"/>
        </w:rPr>
      </w:pPr>
      <w:r>
        <w:rPr>
          <w:rFonts w:eastAsia="Times New Roman" w:cs="Arial"/>
          <w:b/>
          <w:bCs/>
          <w:noProof/>
          <w:color w:val="000000"/>
          <w:sz w:val="20"/>
          <w:szCs w:val="20"/>
          <w:lang w:val="en-GB" w:eastAsia="en-GB"/>
        </w:rPr>
        <mc:AlternateContent>
          <mc:Choice Requires="wps">
            <w:drawing>
              <wp:anchor distT="0" distB="0" distL="114300" distR="114300" simplePos="0" relativeHeight="251731968" behindDoc="0" locked="0" layoutInCell="1" allowOverlap="1" wp14:anchorId="48E0674A" wp14:editId="63E74B89">
                <wp:simplePos x="0" y="0"/>
                <wp:positionH relativeFrom="column">
                  <wp:posOffset>6520180</wp:posOffset>
                </wp:positionH>
                <wp:positionV relativeFrom="paragraph">
                  <wp:posOffset>406400</wp:posOffset>
                </wp:positionV>
                <wp:extent cx="2719070" cy="806450"/>
                <wp:effectExtent l="0" t="0" r="24130" b="1270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806450"/>
                        </a:xfrm>
                        <a:prstGeom prst="rect">
                          <a:avLst/>
                        </a:prstGeom>
                        <a:solidFill>
                          <a:srgbClr val="FFFFFF"/>
                        </a:solidFill>
                        <a:ln w="9525">
                          <a:solidFill>
                            <a:srgbClr val="000000"/>
                          </a:solidFill>
                          <a:miter lim="800000"/>
                          <a:headEnd/>
                          <a:tailEnd/>
                        </a:ln>
                      </wps:spPr>
                      <wps:txbx>
                        <w:txbxContent>
                          <w:p w:rsidR="00F9603B" w:rsidRPr="003D036D" w:rsidRDefault="00F9603B" w:rsidP="003D036D">
                            <w:pPr>
                              <w:spacing w:after="0"/>
                              <w:rPr>
                                <w:b/>
                                <w:color w:val="7030A0"/>
                                <w:sz w:val="20"/>
                                <w:szCs w:val="20"/>
                                <w:u w:val="dotted"/>
                              </w:rPr>
                            </w:pPr>
                            <w:r w:rsidRPr="003D036D">
                              <w:rPr>
                                <w:b/>
                                <w:color w:val="7030A0"/>
                                <w:sz w:val="20"/>
                                <w:szCs w:val="20"/>
                                <w:u w:val="dotted"/>
                              </w:rPr>
                              <w:t xml:space="preserve">Related information                                                    </w:t>
                            </w:r>
                          </w:p>
                          <w:p w:rsidR="00F9603B" w:rsidRPr="003D036D" w:rsidRDefault="000A3FA1" w:rsidP="003D036D">
                            <w:pPr>
                              <w:pStyle w:val="ListParagraph"/>
                              <w:numPr>
                                <w:ilvl w:val="0"/>
                                <w:numId w:val="39"/>
                              </w:numPr>
                              <w:spacing w:after="0"/>
                              <w:rPr>
                                <w:color w:val="7030A0"/>
                                <w:sz w:val="18"/>
                                <w:szCs w:val="18"/>
                              </w:rPr>
                            </w:pPr>
                            <w:hyperlink r:id="rId96" w:history="1">
                              <w:r w:rsidR="00F9603B" w:rsidRPr="003D036D">
                                <w:rPr>
                                  <w:rStyle w:val="Hyperlink"/>
                                  <w:color w:val="7030A0"/>
                                  <w:sz w:val="18"/>
                                  <w:szCs w:val="18"/>
                                </w:rPr>
                                <w:t>Recall: Noxuout (morestapam) - Lozamed Pharmaceuticals Ltd</w:t>
                              </w:r>
                            </w:hyperlink>
                            <w:r w:rsidR="00F9603B" w:rsidRPr="003D036D">
                              <w:rPr>
                                <w:color w:val="7030A0"/>
                                <w:sz w:val="18"/>
                                <w:szCs w:val="18"/>
                              </w:rPr>
                              <w:t xml:space="preserve"> </w:t>
                            </w:r>
                          </w:p>
                          <w:p w:rsidR="00F9603B" w:rsidRPr="00A622B0" w:rsidRDefault="00F9603B" w:rsidP="003D036D">
                            <w:pPr>
                              <w:spacing w:after="0"/>
                              <w:ind w:left="709"/>
                              <w:rPr>
                                <w:sz w:val="18"/>
                                <w:szCs w:val="18"/>
                              </w:rPr>
                            </w:pPr>
                            <w:r w:rsidRPr="00A622B0">
                              <w:rPr>
                                <w:sz w:val="18"/>
                                <w:szCs w:val="18"/>
                              </w:rPr>
                              <w:t xml:space="preserve">1 </w:t>
                            </w:r>
                            <w:r>
                              <w:rPr>
                                <w:sz w:val="18"/>
                                <w:szCs w:val="18"/>
                              </w:rPr>
                              <w:t>February</w:t>
                            </w:r>
                            <w:r w:rsidRPr="00A622B0">
                              <w:rPr>
                                <w:sz w:val="18"/>
                                <w:szCs w:val="18"/>
                              </w:rPr>
                              <w:t xml:space="preserve"> 2013</w:t>
                            </w:r>
                          </w:p>
                          <w:p w:rsidR="00F9603B" w:rsidRDefault="00F9603B" w:rsidP="003D03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43" type="#_x0000_t202" style="position:absolute;margin-left:513.4pt;margin-top:32pt;width:214.1pt;height:6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">
                <v:textbox>
                  <w:txbxContent>
                    <w:p w:rsidR="00F9603B" w:rsidRPr="003D036D" w:rsidRDefault="00F9603B" w:rsidP="003D036D">
                      <w:pPr>
                        <w:spacing w:after="0"/>
                        <w:rPr>
                          <w:b/>
                          <w:color w:val="7030A0"/>
                          <w:sz w:val="20"/>
                          <w:szCs w:val="20"/>
                          <w:u w:val="dotted"/>
                        </w:rPr>
                      </w:pPr>
                      <w:r w:rsidRPr="003D036D">
                        <w:rPr>
                          <w:b/>
                          <w:color w:val="7030A0"/>
                          <w:sz w:val="20"/>
                          <w:szCs w:val="20"/>
                          <w:u w:val="dotted"/>
                        </w:rPr>
                        <w:t xml:space="preserve">Related information                                                    </w:t>
                      </w:r>
                    </w:p>
                    <w:p w:rsidR="00F9603B" w:rsidRPr="003D036D" w:rsidRDefault="00F9603B" w:rsidP="003D036D">
                      <w:pPr>
                        <w:pStyle w:val="ListParagraph"/>
                        <w:numPr>
                          <w:ilvl w:val="0"/>
                          <w:numId w:val="39"/>
                        </w:numPr>
                        <w:spacing w:after="0"/>
                        <w:rPr>
                          <w:color w:val="7030A0"/>
                          <w:sz w:val="18"/>
                          <w:szCs w:val="18"/>
                        </w:rPr>
                      </w:pPr>
                      <w:hyperlink r:id="rId97" w:history="1">
                        <w:r w:rsidRPr="003D036D">
                          <w:rPr>
                            <w:rStyle w:val="Hyperlink"/>
                            <w:color w:val="7030A0"/>
                            <w:sz w:val="18"/>
                            <w:szCs w:val="18"/>
                          </w:rPr>
                          <w:t xml:space="preserve">Recall: </w:t>
                        </w:r>
                        <w:proofErr w:type="spellStart"/>
                        <w:r w:rsidRPr="003D036D">
                          <w:rPr>
                            <w:rStyle w:val="Hyperlink"/>
                            <w:color w:val="7030A0"/>
                            <w:sz w:val="18"/>
                            <w:szCs w:val="18"/>
                          </w:rPr>
                          <w:t>Noxuout</w:t>
                        </w:r>
                        <w:proofErr w:type="spellEnd"/>
                        <w:r w:rsidRPr="003D036D">
                          <w:rPr>
                            <w:rStyle w:val="Hyperlink"/>
                            <w:color w:val="7030A0"/>
                            <w:sz w:val="18"/>
                            <w:szCs w:val="18"/>
                          </w:rPr>
                          <w:t xml:space="preserve"> (</w:t>
                        </w:r>
                        <w:proofErr w:type="spellStart"/>
                        <w:r w:rsidRPr="003D036D">
                          <w:rPr>
                            <w:rStyle w:val="Hyperlink"/>
                            <w:color w:val="7030A0"/>
                            <w:sz w:val="18"/>
                            <w:szCs w:val="18"/>
                          </w:rPr>
                          <w:t>morestapam</w:t>
                        </w:r>
                        <w:proofErr w:type="spellEnd"/>
                        <w:r w:rsidRPr="003D036D">
                          <w:rPr>
                            <w:rStyle w:val="Hyperlink"/>
                            <w:color w:val="7030A0"/>
                            <w:sz w:val="18"/>
                            <w:szCs w:val="18"/>
                          </w:rPr>
                          <w:t xml:space="preserve">) - </w:t>
                        </w:r>
                        <w:proofErr w:type="spellStart"/>
                        <w:r w:rsidRPr="003D036D">
                          <w:rPr>
                            <w:rStyle w:val="Hyperlink"/>
                            <w:color w:val="7030A0"/>
                            <w:sz w:val="18"/>
                            <w:szCs w:val="18"/>
                          </w:rPr>
                          <w:t>Lozamed</w:t>
                        </w:r>
                        <w:proofErr w:type="spellEnd"/>
                        <w:r w:rsidRPr="003D036D">
                          <w:rPr>
                            <w:rStyle w:val="Hyperlink"/>
                            <w:color w:val="7030A0"/>
                            <w:sz w:val="18"/>
                            <w:szCs w:val="18"/>
                          </w:rPr>
                          <w:t xml:space="preserve"> Pharmaceuticals Ltd</w:t>
                        </w:r>
                      </w:hyperlink>
                      <w:r w:rsidRPr="003D036D">
                        <w:rPr>
                          <w:color w:val="7030A0"/>
                          <w:sz w:val="18"/>
                          <w:szCs w:val="18"/>
                        </w:rPr>
                        <w:t xml:space="preserve"> </w:t>
                      </w:r>
                    </w:p>
                    <w:p w:rsidR="00F9603B" w:rsidRPr="00A622B0" w:rsidRDefault="00F9603B" w:rsidP="003D036D">
                      <w:pPr>
                        <w:spacing w:after="0"/>
                        <w:ind w:left="709"/>
                        <w:rPr>
                          <w:sz w:val="18"/>
                          <w:szCs w:val="18"/>
                        </w:rPr>
                      </w:pPr>
                      <w:r w:rsidRPr="00A622B0">
                        <w:rPr>
                          <w:sz w:val="18"/>
                          <w:szCs w:val="18"/>
                        </w:rPr>
                        <w:t xml:space="preserve">1 </w:t>
                      </w:r>
                      <w:r>
                        <w:rPr>
                          <w:sz w:val="18"/>
                          <w:szCs w:val="18"/>
                        </w:rPr>
                        <w:t>February</w:t>
                      </w:r>
                      <w:r w:rsidRPr="00A622B0">
                        <w:rPr>
                          <w:sz w:val="18"/>
                          <w:szCs w:val="18"/>
                        </w:rPr>
                        <w:t xml:space="preserve"> 2013</w:t>
                      </w:r>
                    </w:p>
                    <w:p w:rsidR="00F9603B" w:rsidRDefault="00F9603B" w:rsidP="003D036D"/>
                  </w:txbxContent>
                </v:textbox>
              </v:shape>
            </w:pict>
          </mc:Fallback>
        </mc:AlternateContent>
      </w:r>
      <w:bookmarkStart w:id="218" w:name="_Toc347817751"/>
      <w:r w:rsidR="000145AD" w:rsidRPr="000145AD">
        <w:rPr>
          <w:rFonts w:eastAsia="Times New Roman" w:cs="Arial"/>
          <w:b/>
          <w:bCs/>
          <w:color w:val="000000"/>
          <w:sz w:val="20"/>
          <w:szCs w:val="20"/>
          <w:lang w:val="en-GB" w:eastAsia="en-GB"/>
        </w:rPr>
        <w:t xml:space="preserve">Noxuout (morestapam) and reports </w:t>
      </w:r>
      <w:bookmarkEnd w:id="214"/>
      <w:r w:rsidR="000145AD" w:rsidRPr="000145AD">
        <w:rPr>
          <w:rFonts w:eastAsia="Times New Roman" w:cs="Arial"/>
          <w:b/>
          <w:bCs/>
          <w:color w:val="000000"/>
          <w:sz w:val="20"/>
          <w:szCs w:val="20"/>
          <w:lang w:val="en-GB" w:eastAsia="en-GB"/>
        </w:rPr>
        <w:t>of seizure</w:t>
      </w:r>
      <w:bookmarkEnd w:id="215"/>
      <w:bookmarkEnd w:id="218"/>
      <w:bookmarkEnd w:id="216"/>
      <w:bookmarkEnd w:id="217"/>
    </w:p>
    <w:p w:rsidR="000145AD" w:rsidRPr="000145AD" w:rsidRDefault="000A3FA1" w:rsidP="000145AD">
      <w:pPr>
        <w:spacing w:after="240" w:line="240" w:lineRule="auto"/>
        <w:rPr>
          <w:rFonts w:eastAsia="Times New Roman" w:cs="Arial"/>
          <w:color w:val="000000"/>
          <w:sz w:val="20"/>
          <w:szCs w:val="20"/>
          <w:lang w:val="en-GB" w:eastAsia="en-GB"/>
        </w:rPr>
      </w:pPr>
      <w:hyperlink w:anchor="noxprod" w:history="1">
        <w:r w:rsidR="000145AD" w:rsidRPr="000145AD">
          <w:rPr>
            <w:rFonts w:eastAsia="Times New Roman" w:cs="Arial"/>
            <w:color w:val="660066"/>
            <w:sz w:val="20"/>
            <w:szCs w:val="20"/>
            <w:u w:val="single"/>
            <w:lang w:val="en-GB" w:eastAsia="en-GB"/>
          </w:rPr>
          <w:t>Products affected</w:t>
        </w:r>
      </w:hyperlink>
      <w:r w:rsidR="000145AD" w:rsidRPr="000145AD">
        <w:rPr>
          <w:rFonts w:eastAsia="Times New Roman" w:cs="Arial"/>
          <w:color w:val="000000"/>
          <w:sz w:val="20"/>
          <w:szCs w:val="20"/>
          <w:lang w:val="en-GB" w:eastAsia="en-GB"/>
        </w:rPr>
        <w:br/>
      </w:r>
      <w:hyperlink w:anchor="noxconsumer" w:history="1">
        <w:r w:rsidR="000145AD" w:rsidRPr="000145AD">
          <w:rPr>
            <w:rFonts w:eastAsia="Times New Roman" w:cs="Arial"/>
            <w:color w:val="660066"/>
            <w:sz w:val="20"/>
            <w:szCs w:val="20"/>
            <w:u w:val="single"/>
            <w:lang w:val="en-GB" w:eastAsia="en-GB"/>
          </w:rPr>
          <w:t xml:space="preserve">Information for consumers </w:t>
        </w:r>
      </w:hyperlink>
      <w:r w:rsidR="000145AD" w:rsidRPr="000145AD">
        <w:rPr>
          <w:rFonts w:eastAsia="Times New Roman" w:cs="Arial"/>
          <w:color w:val="000000"/>
          <w:sz w:val="20"/>
          <w:szCs w:val="20"/>
          <w:lang w:val="en-GB" w:eastAsia="en-GB"/>
        </w:rPr>
        <w:br/>
      </w:r>
      <w:hyperlink w:anchor="noxhealthp" w:history="1">
        <w:r w:rsidR="000145AD" w:rsidRPr="000145AD">
          <w:rPr>
            <w:rFonts w:eastAsia="Times New Roman" w:cs="Arial"/>
            <w:color w:val="660066"/>
            <w:sz w:val="20"/>
            <w:szCs w:val="20"/>
            <w:u w:val="single"/>
            <w:lang w:val="en-GB" w:eastAsia="en-GB"/>
          </w:rPr>
          <w:t>Information for healthcare professionals</w:t>
        </w:r>
      </w:hyperlink>
      <w:r w:rsidR="000145AD" w:rsidRPr="000145AD">
        <w:rPr>
          <w:rFonts w:eastAsia="Times New Roman" w:cs="Arial"/>
          <w:color w:val="000000"/>
          <w:sz w:val="20"/>
          <w:szCs w:val="20"/>
          <w:lang w:val="en-GB" w:eastAsia="en-GB"/>
        </w:rPr>
        <w:br/>
      </w:r>
      <w:hyperlink w:anchor="noxdata" w:history="1">
        <w:r w:rsidR="000145AD" w:rsidRPr="000145AD">
          <w:rPr>
            <w:rFonts w:eastAsia="Times New Roman" w:cs="Arial"/>
            <w:color w:val="660066"/>
            <w:sz w:val="20"/>
            <w:szCs w:val="20"/>
            <w:u w:val="single"/>
            <w:lang w:val="en-GB" w:eastAsia="en-GB"/>
          </w:rPr>
          <w:t>Data summary</w:t>
        </w:r>
      </w:hyperlink>
      <w:r w:rsidR="000145AD" w:rsidRPr="000145AD">
        <w:rPr>
          <w:rFonts w:eastAsia="Times New Roman" w:cs="Arial"/>
          <w:color w:val="000000"/>
          <w:sz w:val="20"/>
          <w:szCs w:val="20"/>
          <w:lang w:val="en-GB" w:eastAsia="en-GB"/>
        </w:rPr>
        <w:br/>
      </w:r>
      <w:hyperlink w:anchor="noxaction" w:history="1">
        <w:r w:rsidR="000145AD" w:rsidRPr="000145AD">
          <w:rPr>
            <w:rFonts w:eastAsia="Times New Roman" w:cs="Arial"/>
            <w:color w:val="660066"/>
            <w:sz w:val="20"/>
            <w:szCs w:val="20"/>
            <w:u w:val="single"/>
            <w:lang w:val="en-GB" w:eastAsia="en-GB"/>
          </w:rPr>
          <w:t>What action is Medsafe taking?</w:t>
        </w:r>
      </w:hyperlink>
      <w:r w:rsidR="000145AD" w:rsidRPr="000145AD">
        <w:rPr>
          <w:rFonts w:eastAsia="Times New Roman" w:cs="Arial"/>
          <w:color w:val="000000"/>
          <w:sz w:val="20"/>
          <w:szCs w:val="20"/>
          <w:lang w:val="en-GB" w:eastAsia="en-GB"/>
        </w:rPr>
        <w:br/>
      </w:r>
      <w:hyperlink w:anchor="noxreport" w:history="1">
        <w:r w:rsidR="000145AD" w:rsidRPr="000145AD">
          <w:rPr>
            <w:rFonts w:eastAsia="Times New Roman" w:cs="Arial"/>
            <w:color w:val="660066"/>
            <w:sz w:val="20"/>
            <w:szCs w:val="20"/>
            <w:u w:val="single"/>
            <w:lang w:val="en-GB" w:eastAsia="en-GB"/>
          </w:rPr>
          <w:t>How to report</w:t>
        </w:r>
      </w:hyperlink>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i/>
          <w:iCs/>
          <w:color w:val="000000"/>
          <w:sz w:val="20"/>
          <w:szCs w:val="20"/>
          <w:lang w:val="en-GB" w:eastAsia="en-GB"/>
        </w:rPr>
        <w:t>1 February 2013</w:t>
      </w:r>
    </w:p>
    <w:p w:rsidR="003D036D" w:rsidRPr="003D036D" w:rsidRDefault="003D036D" w:rsidP="003D036D">
      <w:pPr>
        <w:spacing w:before="100" w:beforeAutospacing="1" w:after="0" w:line="240" w:lineRule="auto"/>
        <w:outlineLvl w:val="3"/>
        <w:rPr>
          <w:rFonts w:eastAsia="Times New Roman" w:cs="Arial"/>
          <w:sz w:val="20"/>
          <w:szCs w:val="20"/>
          <w:lang w:val="en-GB" w:eastAsia="en-AU"/>
        </w:rPr>
      </w:pPr>
      <w:bookmarkStart w:id="219" w:name="products"/>
      <w:r w:rsidRPr="003D036D">
        <w:rPr>
          <w:rFonts w:eastAsia="Times New Roman" w:cs="Arial"/>
          <w:sz w:val="20"/>
          <w:szCs w:val="20"/>
          <w:lang w:val="en-GB" w:eastAsia="en-AU"/>
        </w:rPr>
        <w:t xml:space="preserve">Healthcare professionals and consumers are advised of new clinical study information showing that patients taking Noxuout are at risk of experiencing a seizure. </w:t>
      </w:r>
      <w:r w:rsidR="007C770E" w:rsidRPr="003D036D">
        <w:rPr>
          <w:rFonts w:eastAsia="Times New Roman" w:cs="Arial"/>
          <w:sz w:val="20"/>
          <w:szCs w:val="20"/>
          <w:lang w:val="en-GB" w:eastAsia="en-AU"/>
        </w:rPr>
        <w:t>Consumers are advised to stop taking Noxuout and contact their healthcare professional.</w:t>
      </w:r>
      <w:r w:rsidRPr="003D036D">
        <w:rPr>
          <w:rFonts w:eastAsia="Times New Roman" w:cs="Arial"/>
          <w:sz w:val="20"/>
          <w:szCs w:val="20"/>
          <w:lang w:val="en-GB" w:eastAsia="en-AU"/>
        </w:rPr>
        <w:t xml:space="preserve"> Supply of this medicine is being suspended whilst its safety is being reviewed.</w:t>
      </w:r>
    </w:p>
    <w:p w:rsidR="000145AD" w:rsidRPr="000145AD" w:rsidRDefault="000145AD" w:rsidP="003D036D">
      <w:pPr>
        <w:spacing w:before="100" w:beforeAutospacing="1" w:after="0" w:line="240" w:lineRule="auto"/>
        <w:outlineLvl w:val="3"/>
        <w:rPr>
          <w:rFonts w:eastAsia="Times New Roman" w:cs="Arial"/>
          <w:b/>
          <w:bCs/>
          <w:color w:val="000000"/>
          <w:sz w:val="20"/>
          <w:szCs w:val="20"/>
          <w:lang w:val="en-GB" w:eastAsia="en-GB"/>
        </w:rPr>
      </w:pPr>
      <w:bookmarkStart w:id="220" w:name="noxprod"/>
      <w:r w:rsidRPr="000145AD">
        <w:rPr>
          <w:rFonts w:eastAsia="Times New Roman" w:cs="Arial"/>
          <w:b/>
          <w:bCs/>
          <w:color w:val="000000"/>
          <w:sz w:val="20"/>
          <w:szCs w:val="20"/>
          <w:lang w:val="en-GB" w:eastAsia="en-GB"/>
        </w:rPr>
        <w:t>Products</w:t>
      </w:r>
      <w:bookmarkEnd w:id="219"/>
      <w:bookmarkEnd w:id="220"/>
      <w:r w:rsidRPr="000145AD">
        <w:rPr>
          <w:rFonts w:eastAsia="Times New Roman" w:cs="Arial"/>
          <w:b/>
          <w:bCs/>
          <w:color w:val="000000"/>
          <w:sz w:val="20"/>
          <w:szCs w:val="20"/>
          <w:lang w:val="en-GB" w:eastAsia="en-GB"/>
        </w:rPr>
        <w:t xml:space="preserve"> affected</w:t>
      </w:r>
    </w:p>
    <w:p w:rsidR="003D036D" w:rsidRDefault="008F14B2" w:rsidP="003D036D">
      <w:pPr>
        <w:spacing w:before="120" w:after="240" w:line="240" w:lineRule="auto"/>
        <w:rPr>
          <w:rFonts w:eastAsia="Times New Roman" w:cs="Arial"/>
          <w:color w:val="000000"/>
          <w:sz w:val="20"/>
          <w:szCs w:val="20"/>
          <w:lang w:val="en-AU" w:eastAsia="en-GB"/>
        </w:rPr>
      </w:pPr>
      <w:r w:rsidRPr="00B8703E">
        <w:rPr>
          <w:rFonts w:eastAsia="Times New Roman" w:cs="Arial"/>
          <w:noProof/>
          <w:sz w:val="20"/>
          <w:szCs w:val="20"/>
          <w:lang w:val="en-GB" w:eastAsia="en-GB"/>
        </w:rPr>
        <mc:AlternateContent>
          <mc:Choice Requires="wps">
            <w:drawing>
              <wp:anchor distT="0" distB="0" distL="114300" distR="114300" simplePos="0" relativeHeight="251759616" behindDoc="0" locked="0" layoutInCell="1" allowOverlap="1" wp14:anchorId="3B49B5D0" wp14:editId="15D0CDBF">
                <wp:simplePos x="0" y="0"/>
                <wp:positionH relativeFrom="column">
                  <wp:posOffset>-31784</wp:posOffset>
                </wp:positionH>
                <wp:positionV relativeFrom="paragraph">
                  <wp:posOffset>423905</wp:posOffset>
                </wp:positionV>
                <wp:extent cx="9119870" cy="1791730"/>
                <wp:effectExtent l="0" t="0" r="24130" b="184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1791730"/>
                        </a:xfrm>
                        <a:prstGeom prst="rect">
                          <a:avLst/>
                        </a:prstGeom>
                        <a:solidFill>
                          <a:srgbClr val="CCFFCC"/>
                        </a:solidFill>
                        <a:ln w="9525">
                          <a:solidFill>
                            <a:srgbClr val="000000"/>
                          </a:solidFill>
                          <a:miter lim="800000"/>
                          <a:headEnd/>
                          <a:tailEnd/>
                        </a:ln>
                      </wps:spPr>
                      <wps:txbx>
                        <w:txbxContent>
                          <w:p w:rsidR="00F9603B" w:rsidRDefault="00F9603B" w:rsidP="00424377">
                            <w:pPr>
                              <w:shd w:val="clear" w:color="auto" w:fill="CCFFCC"/>
                              <w:spacing w:before="120" w:after="0" w:line="240" w:lineRule="auto"/>
                              <w:outlineLvl w:val="4"/>
                              <w:rPr>
                                <w:rFonts w:eastAsia="Times New Roman" w:cs="Arial"/>
                                <w:b/>
                                <w:bCs/>
                                <w:color w:val="000000"/>
                                <w:sz w:val="20"/>
                                <w:szCs w:val="20"/>
                                <w:lang w:val="en-GB" w:eastAsia="en-GB"/>
                              </w:rPr>
                            </w:pPr>
                            <w:bookmarkStart w:id="221" w:name="noxconsumer"/>
                            <w:r w:rsidRPr="000145AD">
                              <w:rPr>
                                <w:rFonts w:eastAsia="Times New Roman" w:cs="Arial"/>
                                <w:b/>
                                <w:bCs/>
                                <w:color w:val="000000"/>
                                <w:sz w:val="20"/>
                                <w:szCs w:val="20"/>
                                <w:lang w:val="en-GB" w:eastAsia="en-GB"/>
                              </w:rPr>
                              <w:t>Information</w:t>
                            </w:r>
                            <w:bookmarkEnd w:id="221"/>
                            <w:r w:rsidRPr="000145AD">
                              <w:rPr>
                                <w:rFonts w:eastAsia="Times New Roman" w:cs="Arial"/>
                                <w:b/>
                                <w:bCs/>
                                <w:color w:val="000000"/>
                                <w:sz w:val="20"/>
                                <w:szCs w:val="20"/>
                                <w:lang w:val="en-GB" w:eastAsia="en-GB"/>
                              </w:rPr>
                              <w:t xml:space="preserve"> for Consumers</w:t>
                            </w:r>
                          </w:p>
                          <w:p w:rsidR="00F9603B" w:rsidRDefault="00F9603B" w:rsidP="00424377">
                            <w:pPr>
                              <w:numPr>
                                <w:ilvl w:val="0"/>
                                <w:numId w:val="42"/>
                              </w:numPr>
                              <w:shd w:val="clear" w:color="auto" w:fill="CCFFCC"/>
                              <w:tabs>
                                <w:tab w:val="num" w:pos="851"/>
                              </w:tabs>
                              <w:spacing w:before="120" w:after="100" w:afterAutospacing="1" w:line="240" w:lineRule="auto"/>
                              <w:ind w:left="850" w:hanging="425"/>
                              <w:rPr>
                                <w:rFonts w:eastAsia="Times New Roman" w:cs="Arial"/>
                                <w:color w:val="000000"/>
                                <w:sz w:val="20"/>
                                <w:szCs w:val="20"/>
                                <w:lang w:val="en-GB" w:eastAsia="en-GB"/>
                              </w:rPr>
                            </w:pPr>
                            <w:r w:rsidRPr="000145AD">
                              <w:rPr>
                                <w:rFonts w:eastAsia="Times New Roman" w:cs="Arial"/>
                                <w:color w:val="000000"/>
                                <w:sz w:val="20"/>
                                <w:szCs w:val="20"/>
                                <w:lang w:val="en-GB" w:eastAsia="en-GB"/>
                              </w:rPr>
                              <w:t>Noxuout has been shown to cause seizures in a small number of consumers.</w:t>
                            </w:r>
                          </w:p>
                          <w:p w:rsidR="00F9603B" w:rsidRPr="00C9562A" w:rsidRDefault="00F9603B" w:rsidP="008F14B2">
                            <w:pPr>
                              <w:numPr>
                                <w:ilvl w:val="0"/>
                                <w:numId w:val="42"/>
                              </w:numPr>
                              <w:shd w:val="clear" w:color="auto" w:fill="CCFFCC"/>
                              <w:tabs>
                                <w:tab w:val="num" w:pos="851"/>
                              </w:tabs>
                              <w:spacing w:before="100" w:beforeAutospacing="1" w:after="100" w:afterAutospacing="1" w:line="240" w:lineRule="auto"/>
                              <w:ind w:left="851" w:hanging="425"/>
                              <w:rPr>
                                <w:rFonts w:eastAsia="Times New Roman" w:cs="Arial"/>
                                <w:color w:val="000000"/>
                                <w:sz w:val="20"/>
                                <w:szCs w:val="20"/>
                                <w:lang w:val="en-GB" w:eastAsia="en-GB"/>
                              </w:rPr>
                            </w:pPr>
                            <w:r w:rsidRPr="00C9562A">
                              <w:rPr>
                                <w:rFonts w:eastAsia="Times New Roman" w:cs="Arial"/>
                                <w:color w:val="000000"/>
                                <w:sz w:val="20"/>
                                <w:szCs w:val="20"/>
                                <w:lang w:val="en-GB" w:eastAsia="en-GB"/>
                              </w:rPr>
                              <w:t>Seizures may include events such as black outs, confusion, deafness, out of body feeling, eyes rolling, falling down, foot stomping, hand waving, shaking, stiffening, teeth clenching or memory loss.</w:t>
                            </w:r>
                          </w:p>
                          <w:p w:rsidR="00F9603B" w:rsidRPr="000145AD" w:rsidRDefault="00F9603B" w:rsidP="008F14B2">
                            <w:pPr>
                              <w:numPr>
                                <w:ilvl w:val="0"/>
                                <w:numId w:val="42"/>
                              </w:numPr>
                              <w:shd w:val="clear" w:color="auto" w:fill="CCFFCC"/>
                              <w:tabs>
                                <w:tab w:val="num" w:pos="851"/>
                              </w:tabs>
                              <w:spacing w:before="100" w:beforeAutospacing="1" w:after="100" w:afterAutospacing="1" w:line="240" w:lineRule="auto"/>
                              <w:ind w:left="851" w:hanging="425"/>
                              <w:rPr>
                                <w:rFonts w:eastAsia="Times New Roman" w:cs="Arial"/>
                                <w:color w:val="000000"/>
                                <w:sz w:val="20"/>
                                <w:szCs w:val="20"/>
                                <w:lang w:val="en-GB" w:eastAsia="en-GB"/>
                              </w:rPr>
                            </w:pPr>
                            <w:r w:rsidRPr="000145AD">
                              <w:rPr>
                                <w:rFonts w:eastAsia="Times New Roman" w:cs="Arial"/>
                                <w:color w:val="000000"/>
                                <w:sz w:val="20"/>
                                <w:szCs w:val="20"/>
                                <w:lang w:val="en-GB" w:eastAsia="en-GB"/>
                              </w:rPr>
                              <w:t>You should stop taking Noxuout and contact your health professional to discuss alternative treatments.</w:t>
                            </w:r>
                          </w:p>
                          <w:p w:rsidR="00F9603B" w:rsidRPr="000145AD" w:rsidRDefault="00F9603B" w:rsidP="008F14B2">
                            <w:pPr>
                              <w:numPr>
                                <w:ilvl w:val="0"/>
                                <w:numId w:val="42"/>
                              </w:numPr>
                              <w:shd w:val="clear" w:color="auto" w:fill="CCFFCC"/>
                              <w:tabs>
                                <w:tab w:val="num" w:pos="851"/>
                              </w:tabs>
                              <w:spacing w:before="100" w:beforeAutospacing="1" w:after="100" w:afterAutospacing="1" w:line="240" w:lineRule="auto"/>
                              <w:ind w:left="851" w:hanging="425"/>
                              <w:rPr>
                                <w:rFonts w:eastAsia="Times New Roman" w:cs="Arial"/>
                                <w:color w:val="000000"/>
                                <w:sz w:val="20"/>
                                <w:szCs w:val="20"/>
                                <w:lang w:val="en-GB" w:eastAsia="en-GB"/>
                              </w:rPr>
                            </w:pPr>
                            <w:r w:rsidRPr="000145AD">
                              <w:rPr>
                                <w:rFonts w:eastAsia="Times New Roman" w:cs="Arial"/>
                                <w:color w:val="000000"/>
                                <w:sz w:val="20"/>
                                <w:szCs w:val="20"/>
                                <w:lang w:val="en-GB" w:eastAsia="en-GB"/>
                              </w:rPr>
                              <w:t>If you have a seizure or think you may have had a seizure you should seek medical advice straight away.</w:t>
                            </w:r>
                          </w:p>
                          <w:p w:rsidR="00F9603B" w:rsidRPr="000145AD" w:rsidRDefault="00F9603B" w:rsidP="008F14B2">
                            <w:pPr>
                              <w:numPr>
                                <w:ilvl w:val="0"/>
                                <w:numId w:val="42"/>
                              </w:numPr>
                              <w:shd w:val="clear" w:color="auto" w:fill="CCFFCC"/>
                              <w:tabs>
                                <w:tab w:val="num" w:pos="851"/>
                              </w:tabs>
                              <w:spacing w:before="100" w:beforeAutospacing="1" w:after="100" w:afterAutospacing="1" w:line="240" w:lineRule="auto"/>
                              <w:ind w:left="851" w:hanging="425"/>
                              <w:rPr>
                                <w:rFonts w:eastAsia="Times New Roman" w:cs="Arial"/>
                                <w:color w:val="000000"/>
                                <w:sz w:val="20"/>
                                <w:szCs w:val="20"/>
                                <w:lang w:val="en-GB" w:eastAsia="en-GB"/>
                              </w:rPr>
                            </w:pPr>
                            <w:r w:rsidRPr="000145AD">
                              <w:rPr>
                                <w:rFonts w:eastAsia="Times New Roman" w:cs="Arial"/>
                                <w:color w:val="000000"/>
                                <w:sz w:val="20"/>
                                <w:szCs w:val="20"/>
                                <w:lang w:val="en-GB" w:eastAsia="en-GB"/>
                              </w:rPr>
                              <w:t>If you have any concerns or questions please discuss these with your doctor, pharmacist or nurse.</w:t>
                            </w:r>
                          </w:p>
                          <w:p w:rsidR="00F9603B" w:rsidRDefault="00F9603B" w:rsidP="008F14B2">
                            <w:pPr>
                              <w:numPr>
                                <w:ilvl w:val="0"/>
                                <w:numId w:val="42"/>
                              </w:numPr>
                              <w:shd w:val="clear" w:color="auto" w:fill="CCFFCC"/>
                              <w:tabs>
                                <w:tab w:val="num" w:pos="851"/>
                              </w:tabs>
                              <w:spacing w:before="100" w:beforeAutospacing="1" w:after="240" w:afterAutospacing="1" w:line="240" w:lineRule="auto"/>
                              <w:ind w:left="851" w:hanging="425"/>
                              <w:rPr>
                                <w:rFonts w:eastAsia="Times New Roman" w:cs="Arial"/>
                                <w:color w:val="000000"/>
                                <w:sz w:val="20"/>
                                <w:szCs w:val="20"/>
                                <w:lang w:val="en-GB" w:eastAsia="en-GB"/>
                              </w:rPr>
                            </w:pPr>
                            <w:r w:rsidRPr="000145AD">
                              <w:rPr>
                                <w:rFonts w:eastAsia="Times New Roman" w:cs="Arial"/>
                                <w:color w:val="000000"/>
                                <w:sz w:val="20"/>
                                <w:szCs w:val="20"/>
                                <w:lang w:val="en-GB" w:eastAsia="en-GB"/>
                              </w:rPr>
                              <w:t>Report any problems you experience with medicines to the Centre for Adverse Reactions Monitoring (CARM); see below for how to report.</w:t>
                            </w:r>
                          </w:p>
                          <w:p w:rsidR="00F9603B" w:rsidRPr="00C9562A" w:rsidRDefault="00F9603B" w:rsidP="008F14B2">
                            <w:pPr>
                              <w:numPr>
                                <w:ilvl w:val="0"/>
                                <w:numId w:val="42"/>
                              </w:numPr>
                              <w:shd w:val="clear" w:color="auto" w:fill="CCFFCC"/>
                              <w:tabs>
                                <w:tab w:val="num" w:pos="851"/>
                              </w:tabs>
                              <w:spacing w:before="100" w:beforeAutospacing="1" w:after="240" w:afterAutospacing="1" w:line="240" w:lineRule="auto"/>
                              <w:ind w:left="851" w:hanging="425"/>
                              <w:rPr>
                                <w:rFonts w:eastAsia="Times New Roman" w:cs="Arial"/>
                                <w:color w:val="000000"/>
                                <w:sz w:val="20"/>
                                <w:szCs w:val="20"/>
                                <w:lang w:val="en-GB" w:eastAsia="en-GB"/>
                              </w:rPr>
                            </w:pPr>
                            <w:r w:rsidRPr="00C9562A">
                              <w:rPr>
                                <w:rFonts w:eastAsia="Times New Roman" w:cs="Arial"/>
                                <w:color w:val="000000"/>
                                <w:sz w:val="20"/>
                                <w:szCs w:val="20"/>
                                <w:lang w:val="en-GB" w:eastAsia="en-GB"/>
                              </w:rPr>
                              <w:t xml:space="preserve">Medsafe cannot give advice about an individual’s medical condition.  You are strongly encouraged to talk with a healthcare professional if you are concerned about a possible adverse event </w:t>
                            </w:r>
                            <w:r>
                              <w:rPr>
                                <w:rFonts w:eastAsia="Times New Roman" w:cs="Arial"/>
                                <w:color w:val="000000"/>
                                <w:sz w:val="20"/>
                                <w:szCs w:val="20"/>
                                <w:lang w:val="en-GB" w:eastAsia="en-GB"/>
                              </w:rPr>
                              <w:t>associated with a medicine</w:t>
                            </w:r>
                            <w:r w:rsidRPr="00C9562A">
                              <w:rPr>
                                <w:rFonts w:eastAsia="Times New Roman" w:cs="Arial"/>
                                <w:color w:val="000000"/>
                                <w:sz w:val="20"/>
                                <w:szCs w:val="20"/>
                                <w:lang w:val="en-GB" w:eastAsia="en-GB"/>
                              </w:rPr>
                              <w:t>.</w:t>
                            </w:r>
                          </w:p>
                          <w:p w:rsidR="00F9603B" w:rsidRPr="000145AD" w:rsidRDefault="00F9603B" w:rsidP="008F14B2">
                            <w:pPr>
                              <w:shd w:val="clear" w:color="auto" w:fill="CCFFCC"/>
                              <w:spacing w:before="120" w:after="0" w:line="240" w:lineRule="auto"/>
                              <w:outlineLvl w:val="4"/>
                              <w:rPr>
                                <w:rFonts w:eastAsia="Times New Roman" w:cs="Arial"/>
                                <w:b/>
                                <w:bCs/>
                                <w:color w:val="000000"/>
                                <w:sz w:val="20"/>
                                <w:szCs w:val="20"/>
                                <w:lang w:val="en-GB"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5pt;margin-top:33.4pt;width:718.1pt;height:141.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" fillcolor="#cfc">
                <v:textbox>
                  <w:txbxContent>
                    <w:p w:rsidR="00F9603B" w:rsidRDefault="00F9603B" w:rsidP="00424377">
                      <w:pPr>
                        <w:shd w:val="clear" w:color="auto" w:fill="CCFFCC"/>
                        <w:spacing w:before="120" w:after="0" w:line="240" w:lineRule="auto"/>
                        <w:outlineLvl w:val="4"/>
                        <w:rPr>
                          <w:rFonts w:eastAsia="Times New Roman" w:cs="Arial"/>
                          <w:b/>
                          <w:bCs/>
                          <w:color w:val="000000"/>
                          <w:sz w:val="20"/>
                          <w:szCs w:val="20"/>
                          <w:lang w:val="en-GB" w:eastAsia="en-GB"/>
                        </w:rPr>
                      </w:pPr>
                      <w:bookmarkStart w:id="221" w:name="noxconsumer"/>
                      <w:r w:rsidRPr="000145AD">
                        <w:rPr>
                          <w:rFonts w:eastAsia="Times New Roman" w:cs="Arial"/>
                          <w:b/>
                          <w:bCs/>
                          <w:color w:val="000000"/>
                          <w:sz w:val="20"/>
                          <w:szCs w:val="20"/>
                          <w:lang w:val="en-GB" w:eastAsia="en-GB"/>
                        </w:rPr>
                        <w:t>Information</w:t>
                      </w:r>
                      <w:bookmarkEnd w:id="221"/>
                      <w:r w:rsidRPr="000145AD">
                        <w:rPr>
                          <w:rFonts w:eastAsia="Times New Roman" w:cs="Arial"/>
                          <w:b/>
                          <w:bCs/>
                          <w:color w:val="000000"/>
                          <w:sz w:val="20"/>
                          <w:szCs w:val="20"/>
                          <w:lang w:val="en-GB" w:eastAsia="en-GB"/>
                        </w:rPr>
                        <w:t xml:space="preserve"> for Consumers</w:t>
                      </w:r>
                    </w:p>
                    <w:p w:rsidR="00F9603B" w:rsidRDefault="00F9603B" w:rsidP="00424377">
                      <w:pPr>
                        <w:numPr>
                          <w:ilvl w:val="0"/>
                          <w:numId w:val="42"/>
                        </w:numPr>
                        <w:shd w:val="clear" w:color="auto" w:fill="CCFFCC"/>
                        <w:tabs>
                          <w:tab w:val="num" w:pos="851"/>
                        </w:tabs>
                        <w:spacing w:before="120" w:after="100" w:afterAutospacing="1" w:line="240" w:lineRule="auto"/>
                        <w:ind w:left="850" w:hanging="425"/>
                        <w:rPr>
                          <w:rFonts w:eastAsia="Times New Roman" w:cs="Arial"/>
                          <w:color w:val="000000"/>
                          <w:sz w:val="20"/>
                          <w:szCs w:val="20"/>
                          <w:lang w:val="en-GB" w:eastAsia="en-GB"/>
                        </w:rPr>
                      </w:pPr>
                      <w:proofErr w:type="spellStart"/>
                      <w:r w:rsidRPr="000145AD">
                        <w:rPr>
                          <w:rFonts w:eastAsia="Times New Roman" w:cs="Arial"/>
                          <w:color w:val="000000"/>
                          <w:sz w:val="20"/>
                          <w:szCs w:val="20"/>
                          <w:lang w:val="en-GB" w:eastAsia="en-GB"/>
                        </w:rPr>
                        <w:t>Noxuout</w:t>
                      </w:r>
                      <w:proofErr w:type="spellEnd"/>
                      <w:r w:rsidRPr="000145AD">
                        <w:rPr>
                          <w:rFonts w:eastAsia="Times New Roman" w:cs="Arial"/>
                          <w:color w:val="000000"/>
                          <w:sz w:val="20"/>
                          <w:szCs w:val="20"/>
                          <w:lang w:val="en-GB" w:eastAsia="en-GB"/>
                        </w:rPr>
                        <w:t xml:space="preserve"> has been shown to cause seizures in a small number of consumers.</w:t>
                      </w:r>
                    </w:p>
                    <w:p w:rsidR="00F9603B" w:rsidRPr="00C9562A" w:rsidRDefault="00F9603B" w:rsidP="008F14B2">
                      <w:pPr>
                        <w:numPr>
                          <w:ilvl w:val="0"/>
                          <w:numId w:val="42"/>
                        </w:numPr>
                        <w:shd w:val="clear" w:color="auto" w:fill="CCFFCC"/>
                        <w:tabs>
                          <w:tab w:val="num" w:pos="851"/>
                        </w:tabs>
                        <w:spacing w:before="100" w:beforeAutospacing="1" w:after="100" w:afterAutospacing="1" w:line="240" w:lineRule="auto"/>
                        <w:ind w:left="851" w:hanging="425"/>
                        <w:rPr>
                          <w:rFonts w:eastAsia="Times New Roman" w:cs="Arial"/>
                          <w:color w:val="000000"/>
                          <w:sz w:val="20"/>
                          <w:szCs w:val="20"/>
                          <w:lang w:val="en-GB" w:eastAsia="en-GB"/>
                        </w:rPr>
                      </w:pPr>
                      <w:r w:rsidRPr="00C9562A">
                        <w:rPr>
                          <w:rFonts w:eastAsia="Times New Roman" w:cs="Arial"/>
                          <w:color w:val="000000"/>
                          <w:sz w:val="20"/>
                          <w:szCs w:val="20"/>
                          <w:lang w:val="en-GB" w:eastAsia="en-GB"/>
                        </w:rPr>
                        <w:t>Seizures may include events such as black outs, confusion, deafness, out of body feeling, eyes rolling, falling down, foot stomping, hand waving, shaking, stiffening, teeth clenching or memory loss.</w:t>
                      </w:r>
                    </w:p>
                    <w:p w:rsidR="00F9603B" w:rsidRPr="000145AD" w:rsidRDefault="00F9603B" w:rsidP="008F14B2">
                      <w:pPr>
                        <w:numPr>
                          <w:ilvl w:val="0"/>
                          <w:numId w:val="42"/>
                        </w:numPr>
                        <w:shd w:val="clear" w:color="auto" w:fill="CCFFCC"/>
                        <w:tabs>
                          <w:tab w:val="num" w:pos="851"/>
                        </w:tabs>
                        <w:spacing w:before="100" w:beforeAutospacing="1" w:after="100" w:afterAutospacing="1" w:line="240" w:lineRule="auto"/>
                        <w:ind w:left="851" w:hanging="425"/>
                        <w:rPr>
                          <w:rFonts w:eastAsia="Times New Roman" w:cs="Arial"/>
                          <w:color w:val="000000"/>
                          <w:sz w:val="20"/>
                          <w:szCs w:val="20"/>
                          <w:lang w:val="en-GB" w:eastAsia="en-GB"/>
                        </w:rPr>
                      </w:pPr>
                      <w:r w:rsidRPr="000145AD">
                        <w:rPr>
                          <w:rFonts w:eastAsia="Times New Roman" w:cs="Arial"/>
                          <w:color w:val="000000"/>
                          <w:sz w:val="20"/>
                          <w:szCs w:val="20"/>
                          <w:lang w:val="en-GB" w:eastAsia="en-GB"/>
                        </w:rPr>
                        <w:t xml:space="preserve">You should stop taking </w:t>
                      </w:r>
                      <w:proofErr w:type="spellStart"/>
                      <w:r w:rsidRPr="000145AD">
                        <w:rPr>
                          <w:rFonts w:eastAsia="Times New Roman" w:cs="Arial"/>
                          <w:color w:val="000000"/>
                          <w:sz w:val="20"/>
                          <w:szCs w:val="20"/>
                          <w:lang w:val="en-GB" w:eastAsia="en-GB"/>
                        </w:rPr>
                        <w:t>Noxuout</w:t>
                      </w:r>
                      <w:proofErr w:type="spellEnd"/>
                      <w:r w:rsidRPr="000145AD">
                        <w:rPr>
                          <w:rFonts w:eastAsia="Times New Roman" w:cs="Arial"/>
                          <w:color w:val="000000"/>
                          <w:sz w:val="20"/>
                          <w:szCs w:val="20"/>
                          <w:lang w:val="en-GB" w:eastAsia="en-GB"/>
                        </w:rPr>
                        <w:t xml:space="preserve"> and contact your health professional to discuss alternative treatments.</w:t>
                      </w:r>
                    </w:p>
                    <w:p w:rsidR="00F9603B" w:rsidRPr="000145AD" w:rsidRDefault="00F9603B" w:rsidP="008F14B2">
                      <w:pPr>
                        <w:numPr>
                          <w:ilvl w:val="0"/>
                          <w:numId w:val="42"/>
                        </w:numPr>
                        <w:shd w:val="clear" w:color="auto" w:fill="CCFFCC"/>
                        <w:tabs>
                          <w:tab w:val="num" w:pos="851"/>
                        </w:tabs>
                        <w:spacing w:before="100" w:beforeAutospacing="1" w:after="100" w:afterAutospacing="1" w:line="240" w:lineRule="auto"/>
                        <w:ind w:left="851" w:hanging="425"/>
                        <w:rPr>
                          <w:rFonts w:eastAsia="Times New Roman" w:cs="Arial"/>
                          <w:color w:val="000000"/>
                          <w:sz w:val="20"/>
                          <w:szCs w:val="20"/>
                          <w:lang w:val="en-GB" w:eastAsia="en-GB"/>
                        </w:rPr>
                      </w:pPr>
                      <w:r w:rsidRPr="000145AD">
                        <w:rPr>
                          <w:rFonts w:eastAsia="Times New Roman" w:cs="Arial"/>
                          <w:color w:val="000000"/>
                          <w:sz w:val="20"/>
                          <w:szCs w:val="20"/>
                          <w:lang w:val="en-GB" w:eastAsia="en-GB"/>
                        </w:rPr>
                        <w:t>If you have a seizure or think you may have had a seizure you should seek medical advice straight away.</w:t>
                      </w:r>
                    </w:p>
                    <w:p w:rsidR="00F9603B" w:rsidRPr="000145AD" w:rsidRDefault="00F9603B" w:rsidP="008F14B2">
                      <w:pPr>
                        <w:numPr>
                          <w:ilvl w:val="0"/>
                          <w:numId w:val="42"/>
                        </w:numPr>
                        <w:shd w:val="clear" w:color="auto" w:fill="CCFFCC"/>
                        <w:tabs>
                          <w:tab w:val="num" w:pos="851"/>
                        </w:tabs>
                        <w:spacing w:before="100" w:beforeAutospacing="1" w:after="100" w:afterAutospacing="1" w:line="240" w:lineRule="auto"/>
                        <w:ind w:left="851" w:hanging="425"/>
                        <w:rPr>
                          <w:rFonts w:eastAsia="Times New Roman" w:cs="Arial"/>
                          <w:color w:val="000000"/>
                          <w:sz w:val="20"/>
                          <w:szCs w:val="20"/>
                          <w:lang w:val="en-GB" w:eastAsia="en-GB"/>
                        </w:rPr>
                      </w:pPr>
                      <w:r w:rsidRPr="000145AD">
                        <w:rPr>
                          <w:rFonts w:eastAsia="Times New Roman" w:cs="Arial"/>
                          <w:color w:val="000000"/>
                          <w:sz w:val="20"/>
                          <w:szCs w:val="20"/>
                          <w:lang w:val="en-GB" w:eastAsia="en-GB"/>
                        </w:rPr>
                        <w:t>If you have any concerns or questions please discuss these with your doctor, pharmacist or nurse.</w:t>
                      </w:r>
                    </w:p>
                    <w:p w:rsidR="00F9603B" w:rsidRDefault="00F9603B" w:rsidP="008F14B2">
                      <w:pPr>
                        <w:numPr>
                          <w:ilvl w:val="0"/>
                          <w:numId w:val="42"/>
                        </w:numPr>
                        <w:shd w:val="clear" w:color="auto" w:fill="CCFFCC"/>
                        <w:tabs>
                          <w:tab w:val="num" w:pos="851"/>
                        </w:tabs>
                        <w:spacing w:before="100" w:beforeAutospacing="1" w:after="240" w:afterAutospacing="1" w:line="240" w:lineRule="auto"/>
                        <w:ind w:left="851" w:hanging="425"/>
                        <w:rPr>
                          <w:rFonts w:eastAsia="Times New Roman" w:cs="Arial"/>
                          <w:color w:val="000000"/>
                          <w:sz w:val="20"/>
                          <w:szCs w:val="20"/>
                          <w:lang w:val="en-GB" w:eastAsia="en-GB"/>
                        </w:rPr>
                      </w:pPr>
                      <w:r w:rsidRPr="000145AD">
                        <w:rPr>
                          <w:rFonts w:eastAsia="Times New Roman" w:cs="Arial"/>
                          <w:color w:val="000000"/>
                          <w:sz w:val="20"/>
                          <w:szCs w:val="20"/>
                          <w:lang w:val="en-GB" w:eastAsia="en-GB"/>
                        </w:rPr>
                        <w:t>Report any problems you experience with medicines to the Centre for Adverse Reactions Monitoring (CARM); see below for how to report.</w:t>
                      </w:r>
                    </w:p>
                    <w:p w:rsidR="00F9603B" w:rsidRPr="00C9562A" w:rsidRDefault="00F9603B" w:rsidP="008F14B2">
                      <w:pPr>
                        <w:numPr>
                          <w:ilvl w:val="0"/>
                          <w:numId w:val="42"/>
                        </w:numPr>
                        <w:shd w:val="clear" w:color="auto" w:fill="CCFFCC"/>
                        <w:tabs>
                          <w:tab w:val="num" w:pos="851"/>
                        </w:tabs>
                        <w:spacing w:before="100" w:beforeAutospacing="1" w:after="240" w:afterAutospacing="1" w:line="240" w:lineRule="auto"/>
                        <w:ind w:left="851" w:hanging="425"/>
                        <w:rPr>
                          <w:rFonts w:eastAsia="Times New Roman" w:cs="Arial"/>
                          <w:color w:val="000000"/>
                          <w:sz w:val="20"/>
                          <w:szCs w:val="20"/>
                          <w:lang w:val="en-GB" w:eastAsia="en-GB"/>
                        </w:rPr>
                      </w:pPr>
                      <w:r w:rsidRPr="00C9562A">
                        <w:rPr>
                          <w:rFonts w:eastAsia="Times New Roman" w:cs="Arial"/>
                          <w:color w:val="000000"/>
                          <w:sz w:val="20"/>
                          <w:szCs w:val="20"/>
                          <w:lang w:val="en-GB" w:eastAsia="en-GB"/>
                        </w:rPr>
                        <w:t xml:space="preserve">Medsafe cannot give advice about an individual’s medical condition.  You are strongly encouraged to talk with a healthcare professional if you are concerned about a possible adverse event </w:t>
                      </w:r>
                      <w:r>
                        <w:rPr>
                          <w:rFonts w:eastAsia="Times New Roman" w:cs="Arial"/>
                          <w:color w:val="000000"/>
                          <w:sz w:val="20"/>
                          <w:szCs w:val="20"/>
                          <w:lang w:val="en-GB" w:eastAsia="en-GB"/>
                        </w:rPr>
                        <w:t>associated with a medicine</w:t>
                      </w:r>
                      <w:r w:rsidRPr="00C9562A">
                        <w:rPr>
                          <w:rFonts w:eastAsia="Times New Roman" w:cs="Arial"/>
                          <w:color w:val="000000"/>
                          <w:sz w:val="20"/>
                          <w:szCs w:val="20"/>
                          <w:lang w:val="en-GB" w:eastAsia="en-GB"/>
                        </w:rPr>
                        <w:t>.</w:t>
                      </w:r>
                    </w:p>
                    <w:p w:rsidR="00F9603B" w:rsidRPr="000145AD" w:rsidRDefault="00F9603B" w:rsidP="008F14B2">
                      <w:pPr>
                        <w:shd w:val="clear" w:color="auto" w:fill="CCFFCC"/>
                        <w:spacing w:before="120" w:after="0" w:line="240" w:lineRule="auto"/>
                        <w:outlineLvl w:val="4"/>
                        <w:rPr>
                          <w:rFonts w:eastAsia="Times New Roman" w:cs="Arial"/>
                          <w:b/>
                          <w:bCs/>
                          <w:color w:val="000000"/>
                          <w:sz w:val="20"/>
                          <w:szCs w:val="20"/>
                          <w:lang w:val="en-GB" w:eastAsia="en-GB"/>
                        </w:rPr>
                      </w:pPr>
                    </w:p>
                  </w:txbxContent>
                </v:textbox>
              </v:shape>
            </w:pict>
          </mc:Fallback>
        </mc:AlternateContent>
      </w:r>
      <w:r w:rsidR="003D036D" w:rsidRPr="003D036D">
        <w:rPr>
          <w:rFonts w:eastAsia="Times New Roman" w:cs="Arial"/>
          <w:color w:val="000000"/>
          <w:sz w:val="20"/>
          <w:szCs w:val="20"/>
          <w:lang w:val="en-AU" w:eastAsia="en-GB"/>
        </w:rPr>
        <w:t>This alert applies only to Noxuout the trade name for morestapam. Noxuout is used to help people with sleeping problems (insomnia). This medicine is only available in tablet form for use in adults.</w:t>
      </w:r>
    </w:p>
    <w:p w:rsidR="008F14B2" w:rsidRDefault="008F14B2" w:rsidP="003D036D">
      <w:pPr>
        <w:spacing w:before="120" w:after="240" w:line="240" w:lineRule="auto"/>
        <w:rPr>
          <w:rFonts w:eastAsia="Times New Roman" w:cs="Arial"/>
          <w:color w:val="000000"/>
          <w:sz w:val="20"/>
          <w:szCs w:val="20"/>
          <w:lang w:val="en-AU" w:eastAsia="en-GB"/>
        </w:rPr>
      </w:pPr>
    </w:p>
    <w:p w:rsidR="008F14B2" w:rsidRDefault="008F14B2" w:rsidP="003D036D">
      <w:pPr>
        <w:spacing w:before="120" w:after="240" w:line="240" w:lineRule="auto"/>
        <w:rPr>
          <w:rFonts w:eastAsia="Times New Roman" w:cs="Arial"/>
          <w:color w:val="000000"/>
          <w:sz w:val="20"/>
          <w:szCs w:val="20"/>
          <w:lang w:val="en-AU" w:eastAsia="en-GB"/>
        </w:rPr>
      </w:pPr>
    </w:p>
    <w:p w:rsidR="008F14B2" w:rsidRDefault="008F14B2" w:rsidP="003D036D">
      <w:pPr>
        <w:spacing w:before="120" w:after="240" w:line="240" w:lineRule="auto"/>
        <w:rPr>
          <w:rFonts w:eastAsia="Times New Roman" w:cs="Arial"/>
          <w:color w:val="000000"/>
          <w:sz w:val="20"/>
          <w:szCs w:val="20"/>
          <w:lang w:val="en-AU" w:eastAsia="en-GB"/>
        </w:rPr>
      </w:pPr>
    </w:p>
    <w:p w:rsidR="008F14B2" w:rsidRDefault="008F14B2" w:rsidP="003D036D">
      <w:pPr>
        <w:spacing w:before="120" w:after="240" w:line="240" w:lineRule="auto"/>
        <w:rPr>
          <w:rFonts w:eastAsia="Times New Roman" w:cs="Arial"/>
          <w:color w:val="000000"/>
          <w:sz w:val="20"/>
          <w:szCs w:val="20"/>
          <w:lang w:val="en-AU" w:eastAsia="en-GB"/>
        </w:rPr>
      </w:pPr>
    </w:p>
    <w:p w:rsidR="008F14B2" w:rsidRDefault="008F14B2" w:rsidP="003D036D">
      <w:pPr>
        <w:spacing w:before="120" w:after="240" w:line="240" w:lineRule="auto"/>
        <w:rPr>
          <w:rFonts w:eastAsia="Times New Roman" w:cs="Arial"/>
          <w:color w:val="000000"/>
          <w:sz w:val="20"/>
          <w:szCs w:val="20"/>
          <w:lang w:val="en-AU" w:eastAsia="en-GB"/>
        </w:rPr>
      </w:pPr>
    </w:p>
    <w:p w:rsidR="008F14B2" w:rsidRDefault="008F14B2" w:rsidP="003D036D">
      <w:pPr>
        <w:spacing w:before="120" w:after="240" w:line="240" w:lineRule="auto"/>
        <w:rPr>
          <w:rFonts w:eastAsia="Times New Roman" w:cs="Arial"/>
          <w:color w:val="000000"/>
          <w:sz w:val="20"/>
          <w:szCs w:val="20"/>
          <w:lang w:val="en-AU" w:eastAsia="en-GB"/>
        </w:rPr>
      </w:pPr>
    </w:p>
    <w:p w:rsidR="008F14B2" w:rsidRPr="000145AD" w:rsidRDefault="008F14B2" w:rsidP="003D036D">
      <w:pPr>
        <w:spacing w:before="120" w:after="240" w:line="240" w:lineRule="auto"/>
        <w:rPr>
          <w:rFonts w:eastAsia="Times New Roman" w:cs="Arial"/>
          <w:color w:val="000000"/>
          <w:sz w:val="20"/>
          <w:szCs w:val="20"/>
          <w:lang w:val="en-GB" w:eastAsia="en-GB"/>
        </w:rPr>
      </w:pPr>
    </w:p>
    <w:bookmarkStart w:id="222" w:name="data"/>
    <w:p w:rsidR="009E71E6" w:rsidRDefault="009E71E6" w:rsidP="000145AD">
      <w:pPr>
        <w:spacing w:before="100" w:beforeAutospacing="1" w:after="0" w:line="240" w:lineRule="auto"/>
        <w:outlineLvl w:val="3"/>
        <w:rPr>
          <w:rFonts w:eastAsia="Times New Roman" w:cs="Arial"/>
          <w:b/>
          <w:bCs/>
          <w:color w:val="000000"/>
          <w:sz w:val="20"/>
          <w:szCs w:val="20"/>
          <w:lang w:val="en-GB" w:eastAsia="en-GB"/>
        </w:rPr>
      </w:pPr>
      <w:r w:rsidRPr="00B8703E">
        <w:rPr>
          <w:rFonts w:eastAsia="Times New Roman" w:cs="Arial"/>
          <w:noProof/>
          <w:sz w:val="20"/>
          <w:szCs w:val="20"/>
          <w:lang w:val="en-GB" w:eastAsia="en-GB"/>
        </w:rPr>
        <w:lastRenderedPageBreak/>
        <mc:AlternateContent>
          <mc:Choice Requires="wps">
            <w:drawing>
              <wp:anchor distT="0" distB="0" distL="114300" distR="114300" simplePos="0" relativeHeight="251761664" behindDoc="0" locked="0" layoutInCell="1" allowOverlap="1" wp14:anchorId="0671E26B" wp14:editId="5A07E807">
                <wp:simplePos x="0" y="0"/>
                <wp:positionH relativeFrom="column">
                  <wp:posOffset>-130638</wp:posOffset>
                </wp:positionH>
                <wp:positionV relativeFrom="paragraph">
                  <wp:posOffset>-222422</wp:posOffset>
                </wp:positionV>
                <wp:extent cx="9107170" cy="1013254"/>
                <wp:effectExtent l="0" t="0" r="17780" b="158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7170" cy="1013254"/>
                        </a:xfrm>
                        <a:prstGeom prst="rect">
                          <a:avLst/>
                        </a:prstGeom>
                        <a:solidFill>
                          <a:srgbClr val="CCFFFF"/>
                        </a:solidFill>
                        <a:ln w="9525">
                          <a:solidFill>
                            <a:srgbClr val="000000"/>
                          </a:solidFill>
                          <a:miter lim="800000"/>
                          <a:headEnd/>
                          <a:tailEnd/>
                        </a:ln>
                      </wps:spPr>
                      <wps:txbx>
                        <w:txbxContent>
                          <w:p w:rsidR="00F9603B" w:rsidRDefault="00F9603B" w:rsidP="009E71E6">
                            <w:pPr>
                              <w:shd w:val="clear" w:color="auto" w:fill="CCFFFF"/>
                              <w:spacing w:before="120" w:after="0" w:line="240" w:lineRule="auto"/>
                              <w:outlineLvl w:val="4"/>
                              <w:rPr>
                                <w:rFonts w:eastAsia="Times New Roman" w:cs="Arial"/>
                                <w:b/>
                                <w:bCs/>
                                <w:color w:val="000000"/>
                                <w:sz w:val="20"/>
                                <w:szCs w:val="20"/>
                                <w:lang w:val="en-GB" w:eastAsia="en-GB"/>
                              </w:rPr>
                            </w:pPr>
                            <w:bookmarkStart w:id="223" w:name="noxhealthp"/>
                            <w:r w:rsidRPr="000145AD">
                              <w:rPr>
                                <w:rFonts w:eastAsia="Times New Roman" w:cs="Arial"/>
                                <w:b/>
                                <w:bCs/>
                                <w:color w:val="000000"/>
                                <w:sz w:val="20"/>
                                <w:szCs w:val="20"/>
                                <w:lang w:val="en-GB" w:eastAsia="en-GB"/>
                              </w:rPr>
                              <w:t>Information</w:t>
                            </w:r>
                            <w:bookmarkEnd w:id="223"/>
                            <w:r w:rsidRPr="000145AD">
                              <w:rPr>
                                <w:rFonts w:eastAsia="Times New Roman" w:cs="Arial"/>
                                <w:b/>
                                <w:bCs/>
                                <w:color w:val="000000"/>
                                <w:sz w:val="20"/>
                                <w:szCs w:val="20"/>
                                <w:lang w:val="en-GB" w:eastAsia="en-GB"/>
                              </w:rPr>
                              <w:t xml:space="preserve"> for </w:t>
                            </w:r>
                            <w:r>
                              <w:rPr>
                                <w:rFonts w:eastAsia="Times New Roman" w:cs="Arial"/>
                                <w:b/>
                                <w:bCs/>
                                <w:color w:val="000000"/>
                                <w:sz w:val="20"/>
                                <w:szCs w:val="20"/>
                                <w:lang w:val="en-GB" w:eastAsia="en-GB"/>
                              </w:rPr>
                              <w:t xml:space="preserve">Healthcare Professionals and </w:t>
                            </w:r>
                            <w:r w:rsidRPr="000145AD">
                              <w:rPr>
                                <w:rFonts w:eastAsia="Times New Roman" w:cs="Arial"/>
                                <w:b/>
                                <w:bCs/>
                                <w:color w:val="000000"/>
                                <w:sz w:val="20"/>
                                <w:szCs w:val="20"/>
                                <w:lang w:val="en-GB" w:eastAsia="en-GB"/>
                              </w:rPr>
                              <w:t>Retailers</w:t>
                            </w:r>
                          </w:p>
                          <w:p w:rsidR="00F9603B" w:rsidRPr="000145AD" w:rsidRDefault="00F9603B" w:rsidP="00011DE1">
                            <w:pPr>
                              <w:numPr>
                                <w:ilvl w:val="0"/>
                                <w:numId w:val="43"/>
                              </w:numPr>
                              <w:shd w:val="clear" w:color="auto" w:fill="CCFFFF"/>
                              <w:spacing w:before="120" w:after="100" w:afterAutospacing="1" w:line="240" w:lineRule="auto"/>
                              <w:ind w:left="993" w:hanging="284"/>
                              <w:rPr>
                                <w:rFonts w:eastAsia="Times New Roman" w:cs="Arial"/>
                                <w:color w:val="000000"/>
                                <w:sz w:val="20"/>
                                <w:szCs w:val="20"/>
                                <w:lang w:val="en-GB" w:eastAsia="en-GB"/>
                              </w:rPr>
                            </w:pPr>
                            <w:r w:rsidRPr="000145AD">
                              <w:rPr>
                                <w:rFonts w:eastAsia="Times New Roman" w:cs="Arial"/>
                                <w:color w:val="000000"/>
                                <w:sz w:val="20"/>
                                <w:szCs w:val="20"/>
                                <w:lang w:val="en-GB" w:eastAsia="en-GB"/>
                              </w:rPr>
                              <w:t xml:space="preserve">The risk of seizure in patients taking Noxuout in the new clinical study was 2.2 (adjusted OR) (95% CI 1.5-9.3) compared with no treatment. </w:t>
                            </w:r>
                          </w:p>
                          <w:p w:rsidR="00F9603B" w:rsidRPr="000145AD" w:rsidRDefault="00F9603B" w:rsidP="00011DE1">
                            <w:pPr>
                              <w:numPr>
                                <w:ilvl w:val="0"/>
                                <w:numId w:val="43"/>
                              </w:numPr>
                              <w:shd w:val="clear" w:color="auto" w:fill="CCFFFF"/>
                              <w:spacing w:before="100" w:beforeAutospacing="1" w:after="100" w:afterAutospacing="1" w:line="240" w:lineRule="auto"/>
                              <w:ind w:left="993" w:hanging="284"/>
                              <w:rPr>
                                <w:rFonts w:eastAsia="Times New Roman" w:cs="Arial"/>
                                <w:color w:val="000000"/>
                                <w:sz w:val="20"/>
                                <w:szCs w:val="20"/>
                                <w:lang w:val="en-GB" w:eastAsia="en-GB"/>
                              </w:rPr>
                            </w:pPr>
                            <w:r w:rsidRPr="000145AD">
                              <w:rPr>
                                <w:rFonts w:eastAsia="Times New Roman" w:cs="Arial"/>
                                <w:color w:val="000000"/>
                                <w:sz w:val="20"/>
                                <w:szCs w:val="20"/>
                                <w:lang w:val="en-GB" w:eastAsia="en-GB"/>
                              </w:rPr>
                              <w:t xml:space="preserve">Noxuout should not be prescribed to new patients. </w:t>
                            </w:r>
                          </w:p>
                          <w:p w:rsidR="00F9603B" w:rsidRPr="000145AD" w:rsidRDefault="00F9603B" w:rsidP="00011DE1">
                            <w:pPr>
                              <w:numPr>
                                <w:ilvl w:val="0"/>
                                <w:numId w:val="43"/>
                              </w:numPr>
                              <w:shd w:val="clear" w:color="auto" w:fill="CCFFFF"/>
                              <w:spacing w:before="100" w:beforeAutospacing="1" w:after="100" w:afterAutospacing="1" w:line="240" w:lineRule="auto"/>
                              <w:ind w:left="993" w:hanging="284"/>
                              <w:rPr>
                                <w:rFonts w:eastAsia="Times New Roman" w:cs="Arial"/>
                                <w:color w:val="000000"/>
                                <w:sz w:val="20"/>
                                <w:szCs w:val="20"/>
                                <w:lang w:val="en-GB" w:eastAsia="en-GB"/>
                              </w:rPr>
                            </w:pPr>
                            <w:r w:rsidRPr="000145AD">
                              <w:rPr>
                                <w:rFonts w:eastAsia="Times New Roman" w:cs="Arial"/>
                                <w:color w:val="000000"/>
                                <w:sz w:val="20"/>
                                <w:szCs w:val="20"/>
                                <w:lang w:val="en-GB" w:eastAsia="en-GB"/>
                              </w:rPr>
                              <w:t xml:space="preserve">Patients should be contacted and informed to stop taking Noxuout and an alternative treatment initiated if required. </w:t>
                            </w:r>
                          </w:p>
                          <w:p w:rsidR="00F9603B" w:rsidRPr="000145AD" w:rsidRDefault="00F9603B" w:rsidP="00011DE1">
                            <w:pPr>
                              <w:numPr>
                                <w:ilvl w:val="0"/>
                                <w:numId w:val="43"/>
                              </w:numPr>
                              <w:shd w:val="clear" w:color="auto" w:fill="CCFFFF"/>
                              <w:spacing w:before="100" w:beforeAutospacing="1" w:after="100" w:afterAutospacing="1" w:line="240" w:lineRule="auto"/>
                              <w:ind w:left="993" w:hanging="284"/>
                              <w:rPr>
                                <w:rFonts w:eastAsia="Times New Roman" w:cs="Arial"/>
                                <w:color w:val="000000"/>
                                <w:sz w:val="20"/>
                                <w:szCs w:val="20"/>
                                <w:lang w:val="en-GB" w:eastAsia="en-GB"/>
                              </w:rPr>
                            </w:pPr>
                            <w:r w:rsidRPr="000145AD">
                              <w:rPr>
                                <w:rFonts w:eastAsia="Times New Roman" w:cs="Arial"/>
                                <w:color w:val="000000"/>
                                <w:sz w:val="20"/>
                                <w:szCs w:val="20"/>
                                <w:lang w:val="en-GB" w:eastAsia="en-GB"/>
                              </w:rPr>
                              <w:t xml:space="preserve">Noxuout is being recalled from pharmacies. More information is available on the </w:t>
                            </w:r>
                            <w:hyperlink r:id="rId98" w:history="1">
                              <w:r w:rsidRPr="000145AD">
                                <w:rPr>
                                  <w:rFonts w:eastAsia="Times New Roman" w:cs="Arial"/>
                                  <w:color w:val="660066"/>
                                  <w:sz w:val="20"/>
                                  <w:u w:val="single"/>
                                  <w:lang w:val="en-GB" w:eastAsia="en-GB"/>
                                </w:rPr>
                                <w:t>Medsafe website</w:t>
                              </w:r>
                            </w:hyperlink>
                            <w:r w:rsidRPr="000145AD">
                              <w:rPr>
                                <w:rFonts w:eastAsia="Times New Roman" w:cs="Arial"/>
                                <w:color w:val="000000"/>
                                <w:sz w:val="20"/>
                                <w:szCs w:val="20"/>
                                <w:lang w:val="en-GB" w:eastAsia="en-GB"/>
                              </w:rPr>
                              <w:t xml:space="preserve"> and from Lozamed Pharmaceuticals Ltd. </w:t>
                            </w:r>
                          </w:p>
                          <w:p w:rsidR="00F9603B" w:rsidRPr="000145AD" w:rsidRDefault="00F9603B" w:rsidP="009E71E6">
                            <w:pPr>
                              <w:shd w:val="clear" w:color="auto" w:fill="CCFFFF"/>
                              <w:spacing w:before="120" w:after="0" w:line="240" w:lineRule="auto"/>
                              <w:outlineLvl w:val="4"/>
                              <w:rPr>
                                <w:rFonts w:eastAsia="Times New Roman" w:cs="Arial"/>
                                <w:b/>
                                <w:bCs/>
                                <w:color w:val="000000"/>
                                <w:sz w:val="20"/>
                                <w:szCs w:val="20"/>
                                <w:lang w:val="en-GB"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45" type="#_x0000_t202" style="position:absolute;margin-left:-10.3pt;margin-top:-17.5pt;width:717.1pt;height:79.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" fillcolor="#cff">
                <v:textbox>
                  <w:txbxContent>
                    <w:p w:rsidR="00F9603B" w:rsidRDefault="00F9603B" w:rsidP="009E71E6">
                      <w:pPr>
                        <w:shd w:val="clear" w:color="auto" w:fill="CCFFFF"/>
                        <w:spacing w:before="120" w:after="0" w:line="240" w:lineRule="auto"/>
                        <w:outlineLvl w:val="4"/>
                        <w:rPr>
                          <w:rFonts w:eastAsia="Times New Roman" w:cs="Arial"/>
                          <w:b/>
                          <w:bCs/>
                          <w:color w:val="000000"/>
                          <w:sz w:val="20"/>
                          <w:szCs w:val="20"/>
                          <w:lang w:val="en-GB" w:eastAsia="en-GB"/>
                        </w:rPr>
                      </w:pPr>
                      <w:bookmarkStart w:id="224" w:name="noxhealthp"/>
                      <w:r w:rsidRPr="000145AD">
                        <w:rPr>
                          <w:rFonts w:eastAsia="Times New Roman" w:cs="Arial"/>
                          <w:b/>
                          <w:bCs/>
                          <w:color w:val="000000"/>
                          <w:sz w:val="20"/>
                          <w:szCs w:val="20"/>
                          <w:lang w:val="en-GB" w:eastAsia="en-GB"/>
                        </w:rPr>
                        <w:t>Information</w:t>
                      </w:r>
                      <w:bookmarkEnd w:id="224"/>
                      <w:r w:rsidRPr="000145AD">
                        <w:rPr>
                          <w:rFonts w:eastAsia="Times New Roman" w:cs="Arial"/>
                          <w:b/>
                          <w:bCs/>
                          <w:color w:val="000000"/>
                          <w:sz w:val="20"/>
                          <w:szCs w:val="20"/>
                          <w:lang w:val="en-GB" w:eastAsia="en-GB"/>
                        </w:rPr>
                        <w:t xml:space="preserve"> for </w:t>
                      </w:r>
                      <w:r>
                        <w:rPr>
                          <w:rFonts w:eastAsia="Times New Roman" w:cs="Arial"/>
                          <w:b/>
                          <w:bCs/>
                          <w:color w:val="000000"/>
                          <w:sz w:val="20"/>
                          <w:szCs w:val="20"/>
                          <w:lang w:val="en-GB" w:eastAsia="en-GB"/>
                        </w:rPr>
                        <w:t xml:space="preserve">Healthcare Professionals and </w:t>
                      </w:r>
                      <w:r w:rsidRPr="000145AD">
                        <w:rPr>
                          <w:rFonts w:eastAsia="Times New Roman" w:cs="Arial"/>
                          <w:b/>
                          <w:bCs/>
                          <w:color w:val="000000"/>
                          <w:sz w:val="20"/>
                          <w:szCs w:val="20"/>
                          <w:lang w:val="en-GB" w:eastAsia="en-GB"/>
                        </w:rPr>
                        <w:t>Retailers</w:t>
                      </w:r>
                    </w:p>
                    <w:p w:rsidR="00F9603B" w:rsidRPr="000145AD" w:rsidRDefault="00F9603B" w:rsidP="00011DE1">
                      <w:pPr>
                        <w:numPr>
                          <w:ilvl w:val="0"/>
                          <w:numId w:val="43"/>
                        </w:numPr>
                        <w:shd w:val="clear" w:color="auto" w:fill="CCFFFF"/>
                        <w:spacing w:before="120" w:after="100" w:afterAutospacing="1" w:line="240" w:lineRule="auto"/>
                        <w:ind w:left="993" w:hanging="284"/>
                        <w:rPr>
                          <w:rFonts w:eastAsia="Times New Roman" w:cs="Arial"/>
                          <w:color w:val="000000"/>
                          <w:sz w:val="20"/>
                          <w:szCs w:val="20"/>
                          <w:lang w:val="en-GB" w:eastAsia="en-GB"/>
                        </w:rPr>
                      </w:pPr>
                      <w:r w:rsidRPr="000145AD">
                        <w:rPr>
                          <w:rFonts w:eastAsia="Times New Roman" w:cs="Arial"/>
                          <w:color w:val="000000"/>
                          <w:sz w:val="20"/>
                          <w:szCs w:val="20"/>
                          <w:lang w:val="en-GB" w:eastAsia="en-GB"/>
                        </w:rPr>
                        <w:t xml:space="preserve">The risk of seizure in patients taking </w:t>
                      </w:r>
                      <w:proofErr w:type="spellStart"/>
                      <w:r w:rsidRPr="000145AD">
                        <w:rPr>
                          <w:rFonts w:eastAsia="Times New Roman" w:cs="Arial"/>
                          <w:color w:val="000000"/>
                          <w:sz w:val="20"/>
                          <w:szCs w:val="20"/>
                          <w:lang w:val="en-GB" w:eastAsia="en-GB"/>
                        </w:rPr>
                        <w:t>Noxuout</w:t>
                      </w:r>
                      <w:proofErr w:type="spellEnd"/>
                      <w:r w:rsidRPr="000145AD">
                        <w:rPr>
                          <w:rFonts w:eastAsia="Times New Roman" w:cs="Arial"/>
                          <w:color w:val="000000"/>
                          <w:sz w:val="20"/>
                          <w:szCs w:val="20"/>
                          <w:lang w:val="en-GB" w:eastAsia="en-GB"/>
                        </w:rPr>
                        <w:t xml:space="preserve"> in the new clinical study was 2.2 (adjusted OR) (95% CI 1.5-9.3) compared with no treatment. </w:t>
                      </w:r>
                    </w:p>
                    <w:p w:rsidR="00F9603B" w:rsidRPr="000145AD" w:rsidRDefault="00F9603B" w:rsidP="00011DE1">
                      <w:pPr>
                        <w:numPr>
                          <w:ilvl w:val="0"/>
                          <w:numId w:val="43"/>
                        </w:numPr>
                        <w:shd w:val="clear" w:color="auto" w:fill="CCFFFF"/>
                        <w:spacing w:before="100" w:beforeAutospacing="1" w:after="100" w:afterAutospacing="1" w:line="240" w:lineRule="auto"/>
                        <w:ind w:left="993" w:hanging="284"/>
                        <w:rPr>
                          <w:rFonts w:eastAsia="Times New Roman" w:cs="Arial"/>
                          <w:color w:val="000000"/>
                          <w:sz w:val="20"/>
                          <w:szCs w:val="20"/>
                          <w:lang w:val="en-GB" w:eastAsia="en-GB"/>
                        </w:rPr>
                      </w:pPr>
                      <w:proofErr w:type="spellStart"/>
                      <w:r w:rsidRPr="000145AD">
                        <w:rPr>
                          <w:rFonts w:eastAsia="Times New Roman" w:cs="Arial"/>
                          <w:color w:val="000000"/>
                          <w:sz w:val="20"/>
                          <w:szCs w:val="20"/>
                          <w:lang w:val="en-GB" w:eastAsia="en-GB"/>
                        </w:rPr>
                        <w:t>Noxuout</w:t>
                      </w:r>
                      <w:proofErr w:type="spellEnd"/>
                      <w:r w:rsidRPr="000145AD">
                        <w:rPr>
                          <w:rFonts w:eastAsia="Times New Roman" w:cs="Arial"/>
                          <w:color w:val="000000"/>
                          <w:sz w:val="20"/>
                          <w:szCs w:val="20"/>
                          <w:lang w:val="en-GB" w:eastAsia="en-GB"/>
                        </w:rPr>
                        <w:t xml:space="preserve"> should not be prescribed to new patients. </w:t>
                      </w:r>
                    </w:p>
                    <w:p w:rsidR="00F9603B" w:rsidRPr="000145AD" w:rsidRDefault="00F9603B" w:rsidP="00011DE1">
                      <w:pPr>
                        <w:numPr>
                          <w:ilvl w:val="0"/>
                          <w:numId w:val="43"/>
                        </w:numPr>
                        <w:shd w:val="clear" w:color="auto" w:fill="CCFFFF"/>
                        <w:spacing w:before="100" w:beforeAutospacing="1" w:after="100" w:afterAutospacing="1" w:line="240" w:lineRule="auto"/>
                        <w:ind w:left="993" w:hanging="284"/>
                        <w:rPr>
                          <w:rFonts w:eastAsia="Times New Roman" w:cs="Arial"/>
                          <w:color w:val="000000"/>
                          <w:sz w:val="20"/>
                          <w:szCs w:val="20"/>
                          <w:lang w:val="en-GB" w:eastAsia="en-GB"/>
                        </w:rPr>
                      </w:pPr>
                      <w:r w:rsidRPr="000145AD">
                        <w:rPr>
                          <w:rFonts w:eastAsia="Times New Roman" w:cs="Arial"/>
                          <w:color w:val="000000"/>
                          <w:sz w:val="20"/>
                          <w:szCs w:val="20"/>
                          <w:lang w:val="en-GB" w:eastAsia="en-GB"/>
                        </w:rPr>
                        <w:t xml:space="preserve">Patients should be contacted and informed to stop taking </w:t>
                      </w:r>
                      <w:proofErr w:type="spellStart"/>
                      <w:r w:rsidRPr="000145AD">
                        <w:rPr>
                          <w:rFonts w:eastAsia="Times New Roman" w:cs="Arial"/>
                          <w:color w:val="000000"/>
                          <w:sz w:val="20"/>
                          <w:szCs w:val="20"/>
                          <w:lang w:val="en-GB" w:eastAsia="en-GB"/>
                        </w:rPr>
                        <w:t>Noxuout</w:t>
                      </w:r>
                      <w:proofErr w:type="spellEnd"/>
                      <w:r w:rsidRPr="000145AD">
                        <w:rPr>
                          <w:rFonts w:eastAsia="Times New Roman" w:cs="Arial"/>
                          <w:color w:val="000000"/>
                          <w:sz w:val="20"/>
                          <w:szCs w:val="20"/>
                          <w:lang w:val="en-GB" w:eastAsia="en-GB"/>
                        </w:rPr>
                        <w:t xml:space="preserve"> and an alternative treatment initiated if required. </w:t>
                      </w:r>
                    </w:p>
                    <w:p w:rsidR="00F9603B" w:rsidRPr="000145AD" w:rsidRDefault="00F9603B" w:rsidP="00011DE1">
                      <w:pPr>
                        <w:numPr>
                          <w:ilvl w:val="0"/>
                          <w:numId w:val="43"/>
                        </w:numPr>
                        <w:shd w:val="clear" w:color="auto" w:fill="CCFFFF"/>
                        <w:spacing w:before="100" w:beforeAutospacing="1" w:after="100" w:afterAutospacing="1" w:line="240" w:lineRule="auto"/>
                        <w:ind w:left="993" w:hanging="284"/>
                        <w:rPr>
                          <w:rFonts w:eastAsia="Times New Roman" w:cs="Arial"/>
                          <w:color w:val="000000"/>
                          <w:sz w:val="20"/>
                          <w:szCs w:val="20"/>
                          <w:lang w:val="en-GB" w:eastAsia="en-GB"/>
                        </w:rPr>
                      </w:pPr>
                      <w:proofErr w:type="spellStart"/>
                      <w:r w:rsidRPr="000145AD">
                        <w:rPr>
                          <w:rFonts w:eastAsia="Times New Roman" w:cs="Arial"/>
                          <w:color w:val="000000"/>
                          <w:sz w:val="20"/>
                          <w:szCs w:val="20"/>
                          <w:lang w:val="en-GB" w:eastAsia="en-GB"/>
                        </w:rPr>
                        <w:t>Noxuout</w:t>
                      </w:r>
                      <w:proofErr w:type="spellEnd"/>
                      <w:r w:rsidRPr="000145AD">
                        <w:rPr>
                          <w:rFonts w:eastAsia="Times New Roman" w:cs="Arial"/>
                          <w:color w:val="000000"/>
                          <w:sz w:val="20"/>
                          <w:szCs w:val="20"/>
                          <w:lang w:val="en-GB" w:eastAsia="en-GB"/>
                        </w:rPr>
                        <w:t xml:space="preserve"> is being recalled from pharmacies. More information is available on the </w:t>
                      </w:r>
                      <w:hyperlink r:id="rId99" w:history="1">
                        <w:r w:rsidRPr="000145AD">
                          <w:rPr>
                            <w:rFonts w:eastAsia="Times New Roman" w:cs="Arial"/>
                            <w:color w:val="660066"/>
                            <w:sz w:val="20"/>
                            <w:u w:val="single"/>
                            <w:lang w:val="en-GB" w:eastAsia="en-GB"/>
                          </w:rPr>
                          <w:t>Medsafe website</w:t>
                        </w:r>
                      </w:hyperlink>
                      <w:r w:rsidRPr="000145AD">
                        <w:rPr>
                          <w:rFonts w:eastAsia="Times New Roman" w:cs="Arial"/>
                          <w:color w:val="000000"/>
                          <w:sz w:val="20"/>
                          <w:szCs w:val="20"/>
                          <w:lang w:val="en-GB" w:eastAsia="en-GB"/>
                        </w:rPr>
                        <w:t xml:space="preserve"> and from </w:t>
                      </w:r>
                      <w:proofErr w:type="spellStart"/>
                      <w:r w:rsidRPr="000145AD">
                        <w:rPr>
                          <w:rFonts w:eastAsia="Times New Roman" w:cs="Arial"/>
                          <w:color w:val="000000"/>
                          <w:sz w:val="20"/>
                          <w:szCs w:val="20"/>
                          <w:lang w:val="en-GB" w:eastAsia="en-GB"/>
                        </w:rPr>
                        <w:t>Lozamed</w:t>
                      </w:r>
                      <w:proofErr w:type="spellEnd"/>
                      <w:r w:rsidRPr="000145AD">
                        <w:rPr>
                          <w:rFonts w:eastAsia="Times New Roman" w:cs="Arial"/>
                          <w:color w:val="000000"/>
                          <w:sz w:val="20"/>
                          <w:szCs w:val="20"/>
                          <w:lang w:val="en-GB" w:eastAsia="en-GB"/>
                        </w:rPr>
                        <w:t xml:space="preserve"> Pharmaceuticals Ltd. </w:t>
                      </w:r>
                    </w:p>
                    <w:p w:rsidR="00F9603B" w:rsidRPr="000145AD" w:rsidRDefault="00F9603B" w:rsidP="009E71E6">
                      <w:pPr>
                        <w:shd w:val="clear" w:color="auto" w:fill="CCFFFF"/>
                        <w:spacing w:before="120" w:after="0" w:line="240" w:lineRule="auto"/>
                        <w:outlineLvl w:val="4"/>
                        <w:rPr>
                          <w:rFonts w:eastAsia="Times New Roman" w:cs="Arial"/>
                          <w:b/>
                          <w:bCs/>
                          <w:color w:val="000000"/>
                          <w:sz w:val="20"/>
                          <w:szCs w:val="20"/>
                          <w:lang w:val="en-GB" w:eastAsia="en-GB"/>
                        </w:rPr>
                      </w:pPr>
                    </w:p>
                  </w:txbxContent>
                </v:textbox>
              </v:shape>
            </w:pict>
          </mc:Fallback>
        </mc:AlternateContent>
      </w:r>
    </w:p>
    <w:p w:rsidR="009E71E6" w:rsidRDefault="009E71E6" w:rsidP="000145AD">
      <w:pPr>
        <w:spacing w:before="100" w:beforeAutospacing="1" w:after="0" w:line="240" w:lineRule="auto"/>
        <w:outlineLvl w:val="3"/>
        <w:rPr>
          <w:rFonts w:eastAsia="Times New Roman" w:cs="Arial"/>
          <w:b/>
          <w:bCs/>
          <w:color w:val="000000"/>
          <w:sz w:val="20"/>
          <w:szCs w:val="20"/>
          <w:lang w:val="en-GB" w:eastAsia="en-GB"/>
        </w:rPr>
      </w:pPr>
    </w:p>
    <w:p w:rsidR="009E71E6" w:rsidRDefault="009E71E6" w:rsidP="000145AD">
      <w:pPr>
        <w:spacing w:before="100" w:beforeAutospacing="1" w:after="0" w:line="240" w:lineRule="auto"/>
        <w:outlineLvl w:val="3"/>
        <w:rPr>
          <w:rFonts w:eastAsia="Times New Roman" w:cs="Arial"/>
          <w:b/>
          <w:bCs/>
          <w:color w:val="000000"/>
          <w:sz w:val="20"/>
          <w:szCs w:val="20"/>
          <w:lang w:val="en-GB" w:eastAsia="en-GB"/>
        </w:rPr>
      </w:pPr>
    </w:p>
    <w:p w:rsidR="000145AD" w:rsidRPr="000145AD" w:rsidRDefault="000145AD" w:rsidP="000145AD">
      <w:pPr>
        <w:spacing w:before="100" w:beforeAutospacing="1" w:after="0" w:line="240" w:lineRule="auto"/>
        <w:outlineLvl w:val="3"/>
        <w:rPr>
          <w:rFonts w:eastAsia="Times New Roman" w:cs="Arial"/>
          <w:b/>
          <w:bCs/>
          <w:color w:val="000000"/>
          <w:sz w:val="20"/>
          <w:szCs w:val="20"/>
          <w:lang w:val="en-GB" w:eastAsia="en-GB"/>
        </w:rPr>
      </w:pPr>
      <w:bookmarkStart w:id="224" w:name="noxdata"/>
      <w:r w:rsidRPr="000145AD">
        <w:rPr>
          <w:rFonts w:eastAsia="Times New Roman" w:cs="Arial"/>
          <w:b/>
          <w:bCs/>
          <w:color w:val="000000"/>
          <w:sz w:val="20"/>
          <w:szCs w:val="20"/>
          <w:lang w:val="en-GB" w:eastAsia="en-GB"/>
        </w:rPr>
        <w:t>Data</w:t>
      </w:r>
      <w:bookmarkEnd w:id="222"/>
      <w:r w:rsidRPr="000145AD">
        <w:rPr>
          <w:rFonts w:eastAsia="Times New Roman" w:cs="Arial"/>
          <w:b/>
          <w:bCs/>
          <w:color w:val="000000"/>
          <w:sz w:val="20"/>
          <w:szCs w:val="20"/>
          <w:lang w:val="en-GB" w:eastAsia="en-GB"/>
        </w:rPr>
        <w:t xml:space="preserve"> </w:t>
      </w:r>
      <w:bookmarkEnd w:id="224"/>
      <w:r w:rsidRPr="000145AD">
        <w:rPr>
          <w:rFonts w:eastAsia="Times New Roman" w:cs="Arial"/>
          <w:b/>
          <w:bCs/>
          <w:color w:val="000000"/>
          <w:sz w:val="20"/>
          <w:szCs w:val="20"/>
          <w:lang w:val="en-GB" w:eastAsia="en-GB"/>
        </w:rPr>
        <w:t>Summary</w:t>
      </w:r>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A phase III double-blind randomised placebo controlled study conducted in 3,000 patients in the United States has recently been completed. The study was designed to investigate the efficacy of Noxuout in Shift-Work Sleep Disorder. Initial analysis of the study indicates an increased risk of seizure in patients taking Noxuout: adjusted OR 2.2 (95% CI 1.5-9.3). A meta-analysis of clinical study data for the insomnia indication also revealed an increased risk of seizure adjusted OR 1.8 (1.3-2.5).</w:t>
      </w:r>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 xml:space="preserve">In addition, four reports of seizure in patients taking Noxuout have been reported to CARM. </w:t>
      </w:r>
    </w:p>
    <w:p w:rsidR="000145AD" w:rsidRPr="000145AD" w:rsidRDefault="000145AD" w:rsidP="000145AD">
      <w:pPr>
        <w:spacing w:before="100" w:beforeAutospacing="1" w:after="0" w:line="240" w:lineRule="auto"/>
        <w:outlineLvl w:val="3"/>
        <w:rPr>
          <w:rFonts w:eastAsia="Times New Roman" w:cs="Arial"/>
          <w:b/>
          <w:bCs/>
          <w:color w:val="000000"/>
          <w:sz w:val="20"/>
          <w:szCs w:val="20"/>
          <w:lang w:val="en-GB" w:eastAsia="en-GB"/>
        </w:rPr>
      </w:pPr>
      <w:bookmarkStart w:id="225" w:name="noxaction"/>
      <w:r w:rsidRPr="000145AD">
        <w:rPr>
          <w:rFonts w:eastAsia="Times New Roman" w:cs="Arial"/>
          <w:b/>
          <w:bCs/>
          <w:color w:val="000000"/>
          <w:sz w:val="20"/>
          <w:szCs w:val="20"/>
          <w:lang w:val="en-GB" w:eastAsia="en-GB"/>
        </w:rPr>
        <w:t>Wha</w:t>
      </w:r>
      <w:bookmarkEnd w:id="225"/>
      <w:r w:rsidRPr="000145AD">
        <w:rPr>
          <w:rFonts w:eastAsia="Times New Roman" w:cs="Arial"/>
          <w:b/>
          <w:bCs/>
          <w:color w:val="000000"/>
          <w:sz w:val="20"/>
          <w:szCs w:val="20"/>
          <w:lang w:val="en-GB" w:eastAsia="en-GB"/>
        </w:rPr>
        <w:t xml:space="preserve">t </w:t>
      </w:r>
      <w:bookmarkStart w:id="226" w:name="action"/>
      <w:r w:rsidRPr="000145AD">
        <w:rPr>
          <w:rFonts w:eastAsia="Times New Roman" w:cs="Arial"/>
          <w:b/>
          <w:bCs/>
          <w:color w:val="000000"/>
          <w:sz w:val="20"/>
          <w:szCs w:val="20"/>
          <w:lang w:val="en-GB" w:eastAsia="en-GB"/>
        </w:rPr>
        <w:t>action</w:t>
      </w:r>
      <w:bookmarkEnd w:id="226"/>
      <w:r w:rsidRPr="000145AD">
        <w:rPr>
          <w:rFonts w:eastAsia="Times New Roman" w:cs="Arial"/>
          <w:b/>
          <w:bCs/>
          <w:color w:val="000000"/>
          <w:sz w:val="20"/>
          <w:szCs w:val="20"/>
          <w:lang w:val="en-GB" w:eastAsia="en-GB"/>
        </w:rPr>
        <w:t xml:space="preserve"> is Medsafe taking?</w:t>
      </w:r>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Medsafe considers that the high risk of seizures in patients who are otherwise well means that the benefits of this medicine may not outweigh the risks. Consequently, Medsafe has suspended the approval for this medicine to be supplied in New Zealand. Medsafe is seeking the advice of the Medicines Adverse Reaction Committee (MARC) on whether this medicine should remain available for use or should be removed from the New Zealand market.</w:t>
      </w:r>
    </w:p>
    <w:p w:rsidR="000145AD" w:rsidRPr="000145AD" w:rsidRDefault="000145AD" w:rsidP="000145AD">
      <w:pPr>
        <w:spacing w:before="100" w:beforeAutospacing="1" w:line="240" w:lineRule="auto"/>
        <w:outlineLvl w:val="3"/>
        <w:rPr>
          <w:rFonts w:eastAsia="Times New Roman" w:cs="Arial"/>
          <w:b/>
          <w:bCs/>
          <w:color w:val="000000"/>
          <w:sz w:val="20"/>
          <w:szCs w:val="20"/>
          <w:lang w:val="en-GB" w:eastAsia="en-GB"/>
        </w:rPr>
      </w:pPr>
      <w:bookmarkStart w:id="227" w:name="noxreport"/>
      <w:r w:rsidRPr="000145AD">
        <w:rPr>
          <w:rFonts w:eastAsia="Times New Roman" w:cs="Arial"/>
          <w:b/>
          <w:bCs/>
          <w:color w:val="000000"/>
          <w:sz w:val="20"/>
          <w:szCs w:val="20"/>
          <w:lang w:val="en-GB" w:eastAsia="en-GB"/>
        </w:rPr>
        <w:t>How</w:t>
      </w:r>
      <w:bookmarkEnd w:id="227"/>
      <w:r w:rsidRPr="000145AD">
        <w:rPr>
          <w:rFonts w:eastAsia="Times New Roman" w:cs="Arial"/>
          <w:b/>
          <w:bCs/>
          <w:color w:val="000000"/>
          <w:sz w:val="20"/>
          <w:szCs w:val="20"/>
          <w:lang w:val="en-GB" w:eastAsia="en-GB"/>
        </w:rPr>
        <w:t xml:space="preserve"> to </w:t>
      </w:r>
      <w:bookmarkStart w:id="228" w:name="report"/>
      <w:r w:rsidRPr="000145AD">
        <w:rPr>
          <w:rFonts w:eastAsia="Times New Roman" w:cs="Arial"/>
          <w:b/>
          <w:bCs/>
          <w:color w:val="000000"/>
          <w:sz w:val="20"/>
          <w:szCs w:val="20"/>
          <w:lang w:val="en-GB" w:eastAsia="en-GB"/>
        </w:rPr>
        <w:t>report</w:t>
      </w:r>
      <w:bookmarkEnd w:id="228"/>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680"/>
        <w:gridCol w:w="9448"/>
      </w:tblGrid>
      <w:tr w:rsidR="000145AD" w:rsidRPr="000145AD" w:rsidTr="00F21955">
        <w:trPr>
          <w:tblCellSpacing w:w="0" w:type="dxa"/>
        </w:trPr>
        <w:tc>
          <w:tcPr>
            <w:tcW w:w="1680" w:type="dxa"/>
            <w:vMerge w:val="restart"/>
            <w:tcBorders>
              <w:top w:val="outset" w:sz="6" w:space="0" w:color="auto"/>
              <w:left w:val="outset" w:sz="6" w:space="0" w:color="auto"/>
              <w:bottom w:val="outset" w:sz="6" w:space="0" w:color="auto"/>
              <w:right w:val="outset" w:sz="6" w:space="0" w:color="auto"/>
            </w:tcBorders>
            <w:shd w:val="clear" w:color="auto" w:fill="FFCCFF"/>
            <w:hideMark/>
          </w:tcPr>
          <w:p w:rsidR="000145AD" w:rsidRPr="000145AD" w:rsidRDefault="000145AD" w:rsidP="000145AD">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Phone</w:t>
            </w:r>
          </w:p>
        </w:tc>
        <w:tc>
          <w:tcPr>
            <w:tcW w:w="0" w:type="auto"/>
            <w:tcBorders>
              <w:top w:val="outset" w:sz="6" w:space="0" w:color="auto"/>
              <w:left w:val="outset" w:sz="6" w:space="0" w:color="auto"/>
              <w:bottom w:val="outset" w:sz="6" w:space="0" w:color="auto"/>
              <w:right w:val="outset" w:sz="6" w:space="0" w:color="auto"/>
            </w:tcBorders>
            <w:hideMark/>
          </w:tcPr>
          <w:p w:rsidR="000145AD" w:rsidRPr="000145AD" w:rsidRDefault="000145AD" w:rsidP="000145AD">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+ 64 3 479 7247 to speak to a Medical Assessor</w:t>
            </w:r>
          </w:p>
        </w:tc>
      </w:tr>
      <w:tr w:rsidR="000145AD" w:rsidRPr="000145AD" w:rsidTr="00F219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5AD" w:rsidRPr="000145AD" w:rsidRDefault="000145AD" w:rsidP="000145AD">
            <w:pPr>
              <w:spacing w:after="0" w:line="240" w:lineRule="auto"/>
              <w:rPr>
                <w:rFonts w:eastAsia="Times New Roman" w:cs="Arial"/>
                <w:b/>
                <w:bCs/>
                <w:color w:val="000000"/>
                <w:sz w:val="20"/>
                <w:szCs w:val="20"/>
                <w:lang w:val="en-GB" w:eastAsia="en-GB"/>
              </w:rPr>
            </w:pPr>
          </w:p>
        </w:tc>
        <w:tc>
          <w:tcPr>
            <w:tcW w:w="0" w:type="auto"/>
            <w:tcBorders>
              <w:top w:val="outset" w:sz="6" w:space="0" w:color="auto"/>
              <w:left w:val="outset" w:sz="6" w:space="0" w:color="auto"/>
              <w:bottom w:val="outset" w:sz="6" w:space="0" w:color="auto"/>
              <w:right w:val="outset" w:sz="6" w:space="0" w:color="auto"/>
            </w:tcBorders>
            <w:hideMark/>
          </w:tcPr>
          <w:p w:rsidR="000145AD" w:rsidRPr="000145AD" w:rsidRDefault="000145AD" w:rsidP="002C292F">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From your i</w:t>
            </w:r>
            <w:r w:rsidR="002C292F">
              <w:rPr>
                <w:rFonts w:eastAsia="Times New Roman" w:cs="Arial"/>
                <w:color w:val="000000"/>
                <w:sz w:val="20"/>
                <w:szCs w:val="20"/>
                <w:lang w:val="en-GB" w:eastAsia="en-GB"/>
              </w:rPr>
              <w:t>P</w:t>
            </w:r>
            <w:r w:rsidRPr="000145AD">
              <w:rPr>
                <w:rFonts w:eastAsia="Times New Roman" w:cs="Arial"/>
                <w:color w:val="000000"/>
                <w:sz w:val="20"/>
                <w:szCs w:val="20"/>
                <w:lang w:val="en-GB" w:eastAsia="en-GB"/>
              </w:rPr>
              <w:t>hone using the ADR online app</w:t>
            </w:r>
          </w:p>
        </w:tc>
      </w:tr>
      <w:tr w:rsidR="000145AD" w:rsidRPr="000145AD" w:rsidTr="00F2195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CCFF"/>
            <w:hideMark/>
          </w:tcPr>
          <w:p w:rsidR="000145AD" w:rsidRPr="000145AD" w:rsidRDefault="000145AD" w:rsidP="000145AD">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Online</w:t>
            </w:r>
          </w:p>
        </w:tc>
        <w:tc>
          <w:tcPr>
            <w:tcW w:w="0" w:type="auto"/>
            <w:tcBorders>
              <w:top w:val="outset" w:sz="6" w:space="0" w:color="auto"/>
              <w:left w:val="outset" w:sz="6" w:space="0" w:color="auto"/>
              <w:bottom w:val="outset" w:sz="6" w:space="0" w:color="auto"/>
              <w:right w:val="outset" w:sz="6" w:space="0" w:color="auto"/>
            </w:tcBorders>
            <w:hideMark/>
          </w:tcPr>
          <w:p w:rsidR="000145AD" w:rsidRPr="000145AD" w:rsidRDefault="000A3FA1" w:rsidP="000145AD">
            <w:pPr>
              <w:spacing w:after="0" w:line="240" w:lineRule="auto"/>
              <w:rPr>
                <w:rFonts w:eastAsia="Times New Roman" w:cs="Arial"/>
                <w:color w:val="000000"/>
                <w:sz w:val="20"/>
                <w:szCs w:val="20"/>
                <w:lang w:val="en-GB" w:eastAsia="en-GB"/>
              </w:rPr>
            </w:pPr>
            <w:hyperlink r:id="rId100" w:history="1">
              <w:r w:rsidR="000145AD" w:rsidRPr="000145AD">
                <w:rPr>
                  <w:rFonts w:eastAsia="Times New Roman" w:cs="Arial"/>
                  <w:color w:val="660066"/>
                  <w:sz w:val="20"/>
                  <w:szCs w:val="20"/>
                  <w:u w:val="single"/>
                  <w:lang w:val="en-GB" w:eastAsia="en-GB"/>
                </w:rPr>
                <w:t>Submit a report</w:t>
              </w:r>
            </w:hyperlink>
          </w:p>
        </w:tc>
      </w:tr>
      <w:tr w:rsidR="000145AD" w:rsidRPr="000145AD" w:rsidTr="00F219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5AD" w:rsidRPr="000145AD" w:rsidRDefault="000145AD" w:rsidP="000145AD">
            <w:pPr>
              <w:spacing w:after="0" w:line="240" w:lineRule="auto"/>
              <w:rPr>
                <w:rFonts w:eastAsia="Times New Roman" w:cs="Arial"/>
                <w:b/>
                <w:bCs/>
                <w:color w:val="000000"/>
                <w:sz w:val="20"/>
                <w:szCs w:val="20"/>
                <w:lang w:val="en-GB" w:eastAsia="en-GB"/>
              </w:rPr>
            </w:pPr>
          </w:p>
        </w:tc>
        <w:tc>
          <w:tcPr>
            <w:tcW w:w="0" w:type="auto"/>
            <w:tcBorders>
              <w:top w:val="outset" w:sz="6" w:space="0" w:color="auto"/>
              <w:left w:val="outset" w:sz="6" w:space="0" w:color="auto"/>
              <w:bottom w:val="outset" w:sz="6" w:space="0" w:color="auto"/>
              <w:right w:val="outset" w:sz="6" w:space="0" w:color="auto"/>
            </w:tcBorders>
            <w:hideMark/>
          </w:tcPr>
          <w:p w:rsidR="000145AD" w:rsidRPr="000145AD" w:rsidRDefault="000145AD" w:rsidP="000145AD">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General Practitioners can submit using the online reporting tool available in patient management software</w:t>
            </w:r>
          </w:p>
        </w:tc>
      </w:tr>
      <w:tr w:rsidR="000145AD" w:rsidRPr="000145AD" w:rsidTr="00F219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CCFF"/>
            <w:hideMark/>
          </w:tcPr>
          <w:p w:rsidR="000145AD" w:rsidRPr="000145AD" w:rsidRDefault="000145AD" w:rsidP="000145AD">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Yellow Card</w:t>
            </w:r>
          </w:p>
        </w:tc>
        <w:tc>
          <w:tcPr>
            <w:tcW w:w="0" w:type="auto"/>
            <w:tcBorders>
              <w:top w:val="outset" w:sz="6" w:space="0" w:color="auto"/>
              <w:left w:val="outset" w:sz="6" w:space="0" w:color="auto"/>
              <w:bottom w:val="outset" w:sz="6" w:space="0" w:color="auto"/>
              <w:right w:val="outset" w:sz="6" w:space="0" w:color="auto"/>
            </w:tcBorders>
            <w:hideMark/>
          </w:tcPr>
          <w:p w:rsidR="000145AD" w:rsidRPr="000145AD" w:rsidRDefault="000145AD" w:rsidP="000145AD">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A completed Yellow card can be submitted to CARM via email, fax or mail (address is on the card)</w:t>
            </w:r>
          </w:p>
        </w:tc>
      </w:tr>
      <w:tr w:rsidR="000145AD" w:rsidRPr="000145AD" w:rsidTr="00F219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CCFF"/>
            <w:hideMark/>
          </w:tcPr>
          <w:p w:rsidR="000145AD" w:rsidRPr="000145AD" w:rsidRDefault="000145AD" w:rsidP="000145AD">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Email</w:t>
            </w:r>
          </w:p>
        </w:tc>
        <w:tc>
          <w:tcPr>
            <w:tcW w:w="0" w:type="auto"/>
            <w:tcBorders>
              <w:top w:val="outset" w:sz="6" w:space="0" w:color="auto"/>
              <w:left w:val="outset" w:sz="6" w:space="0" w:color="auto"/>
              <w:bottom w:val="outset" w:sz="6" w:space="0" w:color="auto"/>
              <w:right w:val="outset" w:sz="6" w:space="0" w:color="auto"/>
            </w:tcBorders>
            <w:hideMark/>
          </w:tcPr>
          <w:p w:rsidR="000145AD" w:rsidRPr="000145AD" w:rsidRDefault="000A3FA1" w:rsidP="000145AD">
            <w:pPr>
              <w:spacing w:after="0" w:line="240" w:lineRule="auto"/>
              <w:rPr>
                <w:rFonts w:eastAsia="Times New Roman" w:cs="Arial"/>
                <w:color w:val="000000"/>
                <w:sz w:val="20"/>
                <w:szCs w:val="20"/>
                <w:lang w:val="en-GB" w:eastAsia="en-GB"/>
              </w:rPr>
            </w:pPr>
            <w:hyperlink r:id="rId101" w:history="1">
              <w:r w:rsidR="000145AD" w:rsidRPr="000145AD">
                <w:rPr>
                  <w:rFonts w:eastAsia="Times New Roman" w:cs="Arial"/>
                  <w:color w:val="660066"/>
                  <w:sz w:val="20"/>
                  <w:szCs w:val="20"/>
                  <w:u w:val="single"/>
                  <w:lang w:val="en-GB" w:eastAsia="en-GB"/>
                </w:rPr>
                <w:t>carmnz@otago.ac.nz</w:t>
              </w:r>
            </w:hyperlink>
          </w:p>
        </w:tc>
      </w:tr>
      <w:tr w:rsidR="000145AD" w:rsidRPr="000145AD" w:rsidTr="00F219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CCFF"/>
            <w:hideMark/>
          </w:tcPr>
          <w:p w:rsidR="000145AD" w:rsidRPr="000145AD" w:rsidRDefault="000145AD" w:rsidP="000145AD">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Fax</w:t>
            </w:r>
          </w:p>
        </w:tc>
        <w:tc>
          <w:tcPr>
            <w:tcW w:w="0" w:type="auto"/>
            <w:tcBorders>
              <w:top w:val="outset" w:sz="6" w:space="0" w:color="auto"/>
              <w:left w:val="outset" w:sz="6" w:space="0" w:color="auto"/>
              <w:bottom w:val="outset" w:sz="6" w:space="0" w:color="auto"/>
              <w:right w:val="outset" w:sz="6" w:space="0" w:color="auto"/>
            </w:tcBorders>
            <w:hideMark/>
          </w:tcPr>
          <w:p w:rsidR="000145AD" w:rsidRPr="000145AD" w:rsidRDefault="000145AD" w:rsidP="000145AD">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+64 3 479 7150</w:t>
            </w:r>
          </w:p>
        </w:tc>
      </w:tr>
    </w:tbl>
    <w:p w:rsidR="000145AD" w:rsidRPr="000145AD" w:rsidRDefault="000145AD" w:rsidP="000145AD">
      <w:pPr>
        <w:spacing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br/>
      </w:r>
      <w:hyperlink w:anchor="firstpage" w:history="1">
        <w:r w:rsidRPr="000145AD">
          <w:rPr>
            <w:rFonts w:eastAsia="Times New Roman" w:cs="Arial"/>
            <w:color w:val="660066"/>
            <w:sz w:val="20"/>
            <w:szCs w:val="20"/>
            <w:u w:val="single"/>
            <w:lang w:val="en-GB" w:eastAsia="en-GB"/>
          </w:rPr>
          <w:t>Back</w:t>
        </w:r>
      </w:hyperlink>
    </w:p>
    <w:p w:rsidR="000145AD" w:rsidRPr="000145AD" w:rsidRDefault="000145AD" w:rsidP="000145AD">
      <w:pPr>
        <w:rPr>
          <w:rFonts w:eastAsia="Times New Roman" w:cs="Arial"/>
          <w:color w:val="000000"/>
          <w:sz w:val="20"/>
          <w:szCs w:val="20"/>
          <w:lang w:val="en-GB" w:eastAsia="en-GB"/>
        </w:rPr>
      </w:pPr>
      <w:r w:rsidRPr="000145AD">
        <w:rPr>
          <w:rFonts w:eastAsia="Times New Roman" w:cs="Arial"/>
          <w:color w:val="000000"/>
          <w:sz w:val="20"/>
          <w:szCs w:val="20"/>
          <w:lang w:val="en-GB" w:eastAsia="en-GB"/>
        </w:rPr>
        <w:br w:type="page"/>
      </w:r>
    </w:p>
    <w:p w:rsidR="000145AD" w:rsidRPr="000145AD" w:rsidRDefault="000145AD" w:rsidP="000145AD">
      <w:pPr>
        <w:spacing w:before="100" w:beforeAutospacing="1" w:after="240" w:line="240" w:lineRule="auto"/>
        <w:jc w:val="center"/>
        <w:outlineLvl w:val="0"/>
        <w:rPr>
          <w:rFonts w:eastAsia="Times New Roman" w:cs="Arial"/>
          <w:b/>
          <w:bCs/>
          <w:color w:val="660066"/>
          <w:kern w:val="36"/>
          <w:sz w:val="20"/>
          <w:szCs w:val="20"/>
          <w:lang w:val="en-GB" w:eastAsia="en-GB"/>
        </w:rPr>
      </w:pPr>
      <w:bookmarkStart w:id="229" w:name="_Toc346803648"/>
      <w:bookmarkStart w:id="230" w:name="_Toc347817752"/>
      <w:bookmarkStart w:id="231" w:name="_Toc348079131"/>
      <w:bookmarkStart w:id="232" w:name="_Toc348344568"/>
      <w:r w:rsidRPr="000145AD">
        <w:rPr>
          <w:rFonts w:eastAsia="Times New Roman" w:cs="Arial"/>
          <w:b/>
          <w:bCs/>
          <w:color w:val="660066"/>
          <w:kern w:val="36"/>
          <w:sz w:val="20"/>
          <w:szCs w:val="20"/>
          <w:lang w:val="en-GB" w:eastAsia="en-GB"/>
        </w:rPr>
        <w:lastRenderedPageBreak/>
        <w:t>Early Warning System</w:t>
      </w:r>
      <w:bookmarkEnd w:id="229"/>
      <w:bookmarkEnd w:id="230"/>
      <w:bookmarkEnd w:id="231"/>
      <w:bookmarkEnd w:id="232"/>
    </w:p>
    <w:bookmarkStart w:id="233" w:name="_Toc346803649"/>
    <w:bookmarkStart w:id="234" w:name="_Toc347817753"/>
    <w:bookmarkStart w:id="235" w:name="_Toc348079132"/>
    <w:bookmarkStart w:id="236" w:name="_Toc348344569"/>
    <w:p w:rsidR="000145AD" w:rsidRDefault="003A6099" w:rsidP="00B8703E">
      <w:pPr>
        <w:spacing w:before="100" w:beforeAutospacing="1" w:after="240" w:line="240" w:lineRule="auto"/>
        <w:jc w:val="center"/>
        <w:outlineLvl w:val="1"/>
        <w:rPr>
          <w:rFonts w:eastAsia="Times New Roman" w:cs="Arial"/>
          <w:b/>
          <w:bCs/>
          <w:color w:val="660066"/>
          <w:sz w:val="20"/>
          <w:szCs w:val="20"/>
          <w:lang w:val="en-GB" w:eastAsia="en-GB"/>
        </w:rPr>
      </w:pPr>
      <w:r w:rsidRPr="00C93B81">
        <w:rPr>
          <w:rFonts w:eastAsia="Times New Roman" w:cs="Arial"/>
          <w:noProof/>
          <w:color w:val="000000"/>
          <w:sz w:val="20"/>
          <w:szCs w:val="20"/>
          <w:lang w:val="en-GB" w:eastAsia="en-GB"/>
        </w:rPr>
        <mc:AlternateContent>
          <mc:Choice Requires="wps">
            <w:drawing>
              <wp:anchor distT="0" distB="0" distL="114300" distR="114300" simplePos="0" relativeHeight="251768832" behindDoc="0" locked="0" layoutInCell="1" allowOverlap="1" wp14:anchorId="7C5D477B" wp14:editId="218C2BF4">
                <wp:simplePos x="0" y="0"/>
                <wp:positionH relativeFrom="column">
                  <wp:posOffset>6195695</wp:posOffset>
                </wp:positionH>
                <wp:positionV relativeFrom="paragraph">
                  <wp:posOffset>245110</wp:posOffset>
                </wp:positionV>
                <wp:extent cx="2425065" cy="568325"/>
                <wp:effectExtent l="0" t="0" r="13335" b="2222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568325"/>
                        </a:xfrm>
                        <a:prstGeom prst="rect">
                          <a:avLst/>
                        </a:prstGeom>
                        <a:solidFill>
                          <a:srgbClr val="FFFFFF"/>
                        </a:solidFill>
                        <a:ln w="9525">
                          <a:solidFill>
                            <a:srgbClr val="000000"/>
                          </a:solidFill>
                          <a:miter lim="800000"/>
                          <a:headEnd/>
                          <a:tailEnd/>
                        </a:ln>
                      </wps:spPr>
                      <wps:txbx>
                        <w:txbxContent>
                          <w:p w:rsidR="00F9603B" w:rsidRPr="003A6099" w:rsidRDefault="00F9603B" w:rsidP="003A6099">
                            <w:pPr>
                              <w:rPr>
                                <w:color w:val="474A32" w:themeColor="accent4" w:themeShade="80"/>
                                <w:sz w:val="20"/>
                                <w:szCs w:val="20"/>
                              </w:rPr>
                            </w:pPr>
                            <w:r w:rsidRPr="003A6099">
                              <w:rPr>
                                <w:color w:val="474A32" w:themeColor="accent4" w:themeShade="80"/>
                                <w:sz w:val="20"/>
                                <w:szCs w:val="20"/>
                              </w:rPr>
                              <w:t>Related Information</w:t>
                            </w:r>
                          </w:p>
                          <w:p w:rsidR="00F9603B" w:rsidRPr="003A6099" w:rsidRDefault="000A3FA1" w:rsidP="003A6099">
                            <w:pPr>
                              <w:pStyle w:val="ListParagraph"/>
                              <w:numPr>
                                <w:ilvl w:val="0"/>
                                <w:numId w:val="49"/>
                              </w:numPr>
                              <w:rPr>
                                <w:color w:val="7030A0"/>
                                <w:sz w:val="20"/>
                                <w:szCs w:val="20"/>
                              </w:rPr>
                            </w:pPr>
                            <w:hyperlink r:id="rId102" w:history="1">
                              <w:r w:rsidR="00F9603B" w:rsidRPr="003A6099">
                                <w:rPr>
                                  <w:rStyle w:val="Hyperlink"/>
                                  <w:color w:val="7030A0"/>
                                  <w:sz w:val="20"/>
                                  <w:szCs w:val="20"/>
                                </w:rPr>
                                <w:t>MARC meeting minutes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487.85pt;margin-top:19.3pt;width:190.95pt;height:44.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">
                <v:textbox>
                  <w:txbxContent>
                    <w:p w:rsidR="00F9603B" w:rsidRPr="003A6099" w:rsidRDefault="00F9603B" w:rsidP="003A6099">
                      <w:pPr>
                        <w:rPr>
                          <w:color w:val="474A32" w:themeColor="accent4" w:themeShade="80"/>
                          <w:sz w:val="20"/>
                          <w:szCs w:val="20"/>
                        </w:rPr>
                      </w:pPr>
                      <w:r w:rsidRPr="003A6099">
                        <w:rPr>
                          <w:color w:val="474A32" w:themeColor="accent4" w:themeShade="80"/>
                          <w:sz w:val="20"/>
                          <w:szCs w:val="20"/>
                        </w:rPr>
                        <w:t>Related Information</w:t>
                      </w:r>
                    </w:p>
                    <w:p w:rsidR="00F9603B" w:rsidRPr="003A6099" w:rsidRDefault="00F9603B" w:rsidP="003A6099">
                      <w:pPr>
                        <w:pStyle w:val="ListParagraph"/>
                        <w:numPr>
                          <w:ilvl w:val="0"/>
                          <w:numId w:val="49"/>
                        </w:numPr>
                        <w:rPr>
                          <w:color w:val="7030A0"/>
                          <w:sz w:val="20"/>
                          <w:szCs w:val="20"/>
                        </w:rPr>
                      </w:pPr>
                      <w:hyperlink r:id="rId103" w:history="1">
                        <w:r w:rsidRPr="003A6099">
                          <w:rPr>
                            <w:rStyle w:val="Hyperlink"/>
                            <w:color w:val="7030A0"/>
                            <w:sz w:val="20"/>
                            <w:szCs w:val="20"/>
                          </w:rPr>
                          <w:t>MARC meeting minutes</w:t>
                        </w:r>
                      </w:hyperlink>
                    </w:p>
                  </w:txbxContent>
                </v:textbox>
              </v:shape>
            </w:pict>
          </mc:Fallback>
        </mc:AlternateContent>
      </w:r>
      <w:r w:rsidR="000145AD" w:rsidRPr="000145AD">
        <w:rPr>
          <w:rFonts w:eastAsia="Times New Roman" w:cs="Arial"/>
          <w:b/>
          <w:bCs/>
          <w:color w:val="660066"/>
          <w:sz w:val="20"/>
          <w:szCs w:val="20"/>
          <w:lang w:val="en-GB" w:eastAsia="en-GB"/>
        </w:rPr>
        <w:t>Alert Communications</w:t>
      </w:r>
      <w:bookmarkEnd w:id="233"/>
      <w:bookmarkEnd w:id="234"/>
      <w:bookmarkEnd w:id="235"/>
      <w:bookmarkEnd w:id="236"/>
    </w:p>
    <w:p w:rsidR="003A6099" w:rsidRPr="000145AD" w:rsidRDefault="003A6099" w:rsidP="003A6099">
      <w:pPr>
        <w:spacing w:before="100" w:beforeAutospacing="1" w:after="240" w:line="240" w:lineRule="auto"/>
        <w:outlineLvl w:val="2"/>
        <w:rPr>
          <w:rFonts w:eastAsia="Times New Roman" w:cs="Arial"/>
          <w:b/>
          <w:bCs/>
          <w:color w:val="000000"/>
          <w:sz w:val="20"/>
          <w:szCs w:val="20"/>
          <w:lang w:val="en-GB" w:eastAsia="en-GB"/>
        </w:rPr>
      </w:pPr>
      <w:bookmarkStart w:id="237" w:name="lowklot"/>
      <w:r>
        <w:rPr>
          <w:rFonts w:eastAsia="Times New Roman" w:cs="Arial"/>
          <w:b/>
          <w:bCs/>
          <w:color w:val="000000"/>
          <w:sz w:val="20"/>
          <w:szCs w:val="20"/>
          <w:lang w:val="en-GB" w:eastAsia="en-GB"/>
        </w:rPr>
        <w:t>Lowklot</w:t>
      </w:r>
      <w:bookmarkEnd w:id="237"/>
      <w:r w:rsidRPr="000145AD">
        <w:rPr>
          <w:rFonts w:eastAsia="Times New Roman" w:cs="Arial"/>
          <w:b/>
          <w:bCs/>
          <w:color w:val="000000"/>
          <w:sz w:val="20"/>
          <w:szCs w:val="20"/>
          <w:lang w:val="en-GB" w:eastAsia="en-GB"/>
        </w:rPr>
        <w:t xml:space="preserve"> (</w:t>
      </w:r>
      <w:r>
        <w:rPr>
          <w:rFonts w:eastAsia="Times New Roman" w:cs="Arial"/>
          <w:b/>
          <w:bCs/>
          <w:color w:val="000000"/>
          <w:sz w:val="20"/>
          <w:szCs w:val="20"/>
          <w:lang w:val="en-GB" w:eastAsia="en-GB"/>
        </w:rPr>
        <w:t>finagrel</w:t>
      </w:r>
      <w:r w:rsidRPr="000145AD">
        <w:rPr>
          <w:rFonts w:eastAsia="Times New Roman" w:cs="Arial"/>
          <w:b/>
          <w:bCs/>
          <w:color w:val="000000"/>
          <w:sz w:val="20"/>
          <w:szCs w:val="20"/>
          <w:lang w:val="en-GB" w:eastAsia="en-GB"/>
        </w:rPr>
        <w:t xml:space="preserve">) </w:t>
      </w:r>
      <w:r w:rsidR="00557F3A">
        <w:rPr>
          <w:rFonts w:eastAsia="Times New Roman" w:cs="Arial"/>
          <w:b/>
          <w:bCs/>
          <w:color w:val="000000"/>
          <w:sz w:val="20"/>
          <w:szCs w:val="20"/>
          <w:lang w:val="en-GB" w:eastAsia="en-GB"/>
        </w:rPr>
        <w:t>-</w:t>
      </w:r>
      <w:r>
        <w:rPr>
          <w:rFonts w:eastAsia="Times New Roman" w:cs="Arial"/>
          <w:b/>
          <w:bCs/>
          <w:color w:val="000000"/>
          <w:sz w:val="20"/>
          <w:szCs w:val="20"/>
          <w:lang w:val="en-GB" w:eastAsia="en-GB"/>
        </w:rPr>
        <w:t xml:space="preserve"> No increased risk </w:t>
      </w:r>
      <w:r w:rsidR="00557F3A">
        <w:rPr>
          <w:rFonts w:eastAsia="Times New Roman" w:cs="Arial"/>
          <w:b/>
          <w:bCs/>
          <w:color w:val="000000"/>
          <w:sz w:val="20"/>
          <w:szCs w:val="20"/>
          <w:lang w:val="en-GB" w:eastAsia="en-GB"/>
        </w:rPr>
        <w:t xml:space="preserve">of cancer </w:t>
      </w:r>
      <w:r>
        <w:rPr>
          <w:rFonts w:eastAsia="Times New Roman" w:cs="Arial"/>
          <w:b/>
          <w:bCs/>
          <w:color w:val="000000"/>
          <w:sz w:val="20"/>
          <w:szCs w:val="20"/>
          <w:lang w:val="en-GB" w:eastAsia="en-GB"/>
        </w:rPr>
        <w:t>identified</w:t>
      </w:r>
    </w:p>
    <w:p w:rsidR="003A6099" w:rsidRPr="000145AD" w:rsidRDefault="000A3FA1" w:rsidP="003A6099">
      <w:pPr>
        <w:spacing w:after="240" w:line="240" w:lineRule="auto"/>
        <w:rPr>
          <w:rFonts w:eastAsia="Times New Roman" w:cs="Arial"/>
          <w:color w:val="000000"/>
          <w:sz w:val="20"/>
          <w:szCs w:val="20"/>
          <w:lang w:val="en-GB" w:eastAsia="en-GB"/>
        </w:rPr>
      </w:pPr>
      <w:hyperlink w:anchor="lowprod" w:history="1">
        <w:r w:rsidR="003A6099" w:rsidRPr="000145AD">
          <w:rPr>
            <w:rFonts w:eastAsia="Times New Roman" w:cs="Arial"/>
            <w:color w:val="660066"/>
            <w:sz w:val="20"/>
            <w:szCs w:val="20"/>
            <w:u w:val="single"/>
            <w:lang w:val="en-GB" w:eastAsia="en-GB"/>
          </w:rPr>
          <w:t>Products affected</w:t>
        </w:r>
      </w:hyperlink>
      <w:r w:rsidR="003A6099" w:rsidRPr="000145AD">
        <w:rPr>
          <w:rFonts w:eastAsia="Times New Roman" w:cs="Arial"/>
          <w:color w:val="000000"/>
          <w:sz w:val="20"/>
          <w:szCs w:val="20"/>
          <w:lang w:val="en-GB" w:eastAsia="en-GB"/>
        </w:rPr>
        <w:br/>
      </w:r>
      <w:hyperlink w:anchor="lowcons" w:history="1">
        <w:r w:rsidR="003A6099" w:rsidRPr="000145AD">
          <w:rPr>
            <w:rFonts w:eastAsia="Times New Roman" w:cs="Arial"/>
            <w:color w:val="660066"/>
            <w:sz w:val="20"/>
            <w:szCs w:val="20"/>
            <w:u w:val="single"/>
            <w:lang w:val="en-GB" w:eastAsia="en-GB"/>
          </w:rPr>
          <w:t>Information for consumers and caregivers</w:t>
        </w:r>
      </w:hyperlink>
      <w:r w:rsidR="003A6099" w:rsidRPr="000145AD">
        <w:rPr>
          <w:rFonts w:eastAsia="Times New Roman" w:cs="Arial"/>
          <w:color w:val="000000"/>
          <w:sz w:val="20"/>
          <w:szCs w:val="20"/>
          <w:lang w:val="en-GB" w:eastAsia="en-GB"/>
        </w:rPr>
        <w:br/>
      </w:r>
      <w:hyperlink w:anchor="lowhealthp" w:history="1">
        <w:r w:rsidR="003A6099" w:rsidRPr="000145AD">
          <w:rPr>
            <w:rFonts w:eastAsia="Times New Roman" w:cs="Arial"/>
            <w:color w:val="660066"/>
            <w:sz w:val="20"/>
            <w:szCs w:val="20"/>
            <w:u w:val="single"/>
            <w:lang w:val="en-GB" w:eastAsia="en-GB"/>
          </w:rPr>
          <w:t>Information for healthcare professionals</w:t>
        </w:r>
      </w:hyperlink>
      <w:r w:rsidR="003A6099" w:rsidRPr="000145AD">
        <w:rPr>
          <w:rFonts w:eastAsia="Times New Roman" w:cs="Arial"/>
          <w:color w:val="000000"/>
          <w:sz w:val="20"/>
          <w:szCs w:val="20"/>
          <w:lang w:val="en-GB" w:eastAsia="en-GB"/>
        </w:rPr>
        <w:br/>
      </w:r>
      <w:hyperlink w:anchor="lowdata" w:history="1">
        <w:r w:rsidR="003A6099" w:rsidRPr="000145AD">
          <w:rPr>
            <w:rFonts w:eastAsia="Times New Roman" w:cs="Arial"/>
            <w:color w:val="660066"/>
            <w:sz w:val="20"/>
            <w:szCs w:val="20"/>
            <w:u w:val="single"/>
            <w:lang w:val="en-GB" w:eastAsia="en-GB"/>
          </w:rPr>
          <w:t>Data summary</w:t>
        </w:r>
      </w:hyperlink>
      <w:r w:rsidR="003A6099" w:rsidRPr="000145AD">
        <w:rPr>
          <w:rFonts w:eastAsia="Times New Roman" w:cs="Arial"/>
          <w:color w:val="000000"/>
          <w:sz w:val="20"/>
          <w:szCs w:val="20"/>
          <w:lang w:val="en-GB" w:eastAsia="en-GB"/>
        </w:rPr>
        <w:br/>
      </w:r>
      <w:hyperlink w:anchor="lowaction" w:history="1">
        <w:r w:rsidR="003A6099" w:rsidRPr="000145AD">
          <w:rPr>
            <w:rFonts w:eastAsia="Times New Roman" w:cs="Arial"/>
            <w:color w:val="660066"/>
            <w:sz w:val="20"/>
            <w:szCs w:val="20"/>
            <w:u w:val="single"/>
            <w:lang w:val="en-GB" w:eastAsia="en-GB"/>
          </w:rPr>
          <w:t>What action is Medsafe taking?</w:t>
        </w:r>
      </w:hyperlink>
      <w:r w:rsidR="003A6099" w:rsidRPr="000145AD">
        <w:rPr>
          <w:rFonts w:eastAsia="Times New Roman" w:cs="Arial"/>
          <w:color w:val="000000"/>
          <w:sz w:val="20"/>
          <w:szCs w:val="20"/>
          <w:lang w:val="en-GB" w:eastAsia="en-GB"/>
        </w:rPr>
        <w:br/>
      </w:r>
      <w:hyperlink w:anchor="lowreport" w:history="1">
        <w:r w:rsidR="003A6099" w:rsidRPr="000145AD">
          <w:rPr>
            <w:rFonts w:eastAsia="Times New Roman" w:cs="Arial"/>
            <w:color w:val="660066"/>
            <w:sz w:val="20"/>
            <w:szCs w:val="20"/>
            <w:u w:val="single"/>
            <w:lang w:val="en-GB" w:eastAsia="en-GB"/>
          </w:rPr>
          <w:t>How to report</w:t>
        </w:r>
      </w:hyperlink>
    </w:p>
    <w:p w:rsidR="003A6099" w:rsidRPr="000145AD" w:rsidRDefault="008329BE" w:rsidP="003A6099">
      <w:pPr>
        <w:spacing w:after="240" w:line="240" w:lineRule="auto"/>
        <w:rPr>
          <w:rFonts w:eastAsia="Times New Roman" w:cs="Arial"/>
          <w:color w:val="000000"/>
          <w:sz w:val="20"/>
          <w:szCs w:val="20"/>
          <w:lang w:val="en-GB" w:eastAsia="en-GB"/>
        </w:rPr>
      </w:pPr>
      <w:r>
        <w:rPr>
          <w:rFonts w:eastAsia="Times New Roman" w:cs="Arial"/>
          <w:i/>
          <w:iCs/>
          <w:color w:val="000000"/>
          <w:sz w:val="20"/>
          <w:szCs w:val="20"/>
          <w:lang w:val="en-GB" w:eastAsia="en-GB"/>
        </w:rPr>
        <w:t>14</w:t>
      </w:r>
      <w:r w:rsidR="003A6099" w:rsidRPr="000145AD">
        <w:rPr>
          <w:rFonts w:eastAsia="Times New Roman" w:cs="Arial"/>
          <w:i/>
          <w:iCs/>
          <w:color w:val="000000"/>
          <w:sz w:val="20"/>
          <w:szCs w:val="20"/>
          <w:lang w:val="en-GB" w:eastAsia="en-GB"/>
        </w:rPr>
        <w:t xml:space="preserve"> </w:t>
      </w:r>
      <w:r>
        <w:rPr>
          <w:rFonts w:eastAsia="Times New Roman" w:cs="Arial"/>
          <w:i/>
          <w:iCs/>
          <w:color w:val="000000"/>
          <w:sz w:val="20"/>
          <w:szCs w:val="20"/>
          <w:lang w:val="en-GB" w:eastAsia="en-GB"/>
        </w:rPr>
        <w:t>February</w:t>
      </w:r>
      <w:r w:rsidR="003A6099" w:rsidRPr="000145AD">
        <w:rPr>
          <w:rFonts w:eastAsia="Times New Roman" w:cs="Arial"/>
          <w:i/>
          <w:iCs/>
          <w:color w:val="000000"/>
          <w:sz w:val="20"/>
          <w:szCs w:val="20"/>
          <w:lang w:val="en-GB" w:eastAsia="en-GB"/>
        </w:rPr>
        <w:t xml:space="preserve"> 2013</w:t>
      </w:r>
    </w:p>
    <w:p w:rsidR="003A6099" w:rsidRPr="003D036D" w:rsidRDefault="003A6099" w:rsidP="003A6099">
      <w:pPr>
        <w:spacing w:before="100" w:beforeAutospacing="1" w:after="0" w:line="240" w:lineRule="auto"/>
        <w:outlineLvl w:val="3"/>
        <w:rPr>
          <w:rFonts w:eastAsia="Times New Roman" w:cs="Arial"/>
          <w:sz w:val="20"/>
          <w:szCs w:val="20"/>
          <w:lang w:val="en-GB" w:eastAsia="en-AU"/>
        </w:rPr>
      </w:pPr>
      <w:r w:rsidRPr="003D036D">
        <w:rPr>
          <w:rFonts w:eastAsia="Times New Roman" w:cs="Arial"/>
          <w:sz w:val="20"/>
          <w:szCs w:val="20"/>
          <w:lang w:val="en-GB" w:eastAsia="en-AU"/>
        </w:rPr>
        <w:t xml:space="preserve">Healthcare professionals and consumers are advised </w:t>
      </w:r>
      <w:r>
        <w:rPr>
          <w:rFonts w:eastAsia="Times New Roman" w:cs="Arial"/>
          <w:sz w:val="20"/>
          <w:szCs w:val="20"/>
          <w:lang w:val="en-GB" w:eastAsia="en-AU"/>
        </w:rPr>
        <w:t>that</w:t>
      </w:r>
      <w:r w:rsidRPr="003D036D">
        <w:rPr>
          <w:rFonts w:eastAsia="Times New Roman" w:cs="Arial"/>
          <w:sz w:val="20"/>
          <w:szCs w:val="20"/>
          <w:lang w:val="en-GB" w:eastAsia="en-AU"/>
        </w:rPr>
        <w:t xml:space="preserve"> </w:t>
      </w:r>
      <w:r>
        <w:rPr>
          <w:rFonts w:eastAsia="Times New Roman" w:cs="Arial"/>
          <w:sz w:val="20"/>
          <w:szCs w:val="20"/>
          <w:lang w:val="en-GB" w:eastAsia="en-AU"/>
        </w:rPr>
        <w:t xml:space="preserve">there is no evidence of an increased risk of cancer associated with the blood thinning medicine Lowklot (finagrel).  This advice comes following a full safety review conducted by Medsafe in conjunction with the Medicines Adverse Reactions Committee (MARC).  This potential risk was first highlighted by the results of an observational study published in the </w:t>
      </w:r>
      <w:r w:rsidRPr="003A6099">
        <w:rPr>
          <w:rFonts w:eastAsia="Times New Roman" w:cs="Arial"/>
          <w:color w:val="7030A0"/>
          <w:sz w:val="20"/>
          <w:szCs w:val="20"/>
          <w:u w:val="single"/>
          <w:lang w:val="en-GB" w:eastAsia="en-AU"/>
        </w:rPr>
        <w:t>BMJ</w:t>
      </w:r>
      <w:r>
        <w:rPr>
          <w:rFonts w:eastAsia="Times New Roman" w:cs="Arial"/>
          <w:sz w:val="20"/>
          <w:szCs w:val="20"/>
          <w:lang w:val="en-GB" w:eastAsia="en-AU"/>
        </w:rPr>
        <w:t>.</w:t>
      </w:r>
    </w:p>
    <w:p w:rsidR="003A6099" w:rsidRPr="000145AD" w:rsidRDefault="003A6099" w:rsidP="003A6099">
      <w:pPr>
        <w:spacing w:before="100" w:beforeAutospacing="1" w:after="0" w:line="240" w:lineRule="auto"/>
        <w:outlineLvl w:val="3"/>
        <w:rPr>
          <w:rFonts w:eastAsia="Times New Roman" w:cs="Arial"/>
          <w:b/>
          <w:bCs/>
          <w:color w:val="000000"/>
          <w:sz w:val="20"/>
          <w:szCs w:val="20"/>
          <w:lang w:val="en-GB" w:eastAsia="en-GB"/>
        </w:rPr>
      </w:pPr>
      <w:bookmarkStart w:id="238" w:name="lowprod"/>
      <w:r w:rsidRPr="000145AD">
        <w:rPr>
          <w:rFonts w:eastAsia="Times New Roman" w:cs="Arial"/>
          <w:b/>
          <w:bCs/>
          <w:color w:val="000000"/>
          <w:sz w:val="20"/>
          <w:szCs w:val="20"/>
          <w:lang w:val="en-GB" w:eastAsia="en-GB"/>
        </w:rPr>
        <w:t>Produ</w:t>
      </w:r>
      <w:bookmarkEnd w:id="238"/>
      <w:r w:rsidRPr="000145AD">
        <w:rPr>
          <w:rFonts w:eastAsia="Times New Roman" w:cs="Arial"/>
          <w:b/>
          <w:bCs/>
          <w:color w:val="000000"/>
          <w:sz w:val="20"/>
          <w:szCs w:val="20"/>
          <w:lang w:val="en-GB" w:eastAsia="en-GB"/>
        </w:rPr>
        <w:t xml:space="preserve">cts </w:t>
      </w:r>
      <w:r>
        <w:rPr>
          <w:rFonts w:eastAsia="Times New Roman" w:cs="Arial"/>
          <w:b/>
          <w:bCs/>
          <w:color w:val="000000"/>
          <w:sz w:val="20"/>
          <w:szCs w:val="20"/>
          <w:lang w:val="en-GB" w:eastAsia="en-GB"/>
        </w:rPr>
        <w:t>A</w:t>
      </w:r>
      <w:r w:rsidRPr="000145AD">
        <w:rPr>
          <w:rFonts w:eastAsia="Times New Roman" w:cs="Arial"/>
          <w:b/>
          <w:bCs/>
          <w:color w:val="000000"/>
          <w:sz w:val="20"/>
          <w:szCs w:val="20"/>
          <w:lang w:val="en-GB" w:eastAsia="en-GB"/>
        </w:rPr>
        <w:t>ffected</w:t>
      </w:r>
    </w:p>
    <w:p w:rsidR="003A6099" w:rsidRDefault="003A6099" w:rsidP="003A6099">
      <w:pPr>
        <w:spacing w:before="120" w:after="240" w:line="240" w:lineRule="auto"/>
        <w:rPr>
          <w:rFonts w:eastAsia="Times New Roman" w:cs="Arial"/>
          <w:color w:val="000000"/>
          <w:sz w:val="20"/>
          <w:szCs w:val="20"/>
          <w:lang w:val="en-AU" w:eastAsia="en-GB"/>
        </w:rPr>
      </w:pPr>
      <w:r w:rsidRPr="003D036D">
        <w:rPr>
          <w:rFonts w:eastAsia="Times New Roman" w:cs="Arial"/>
          <w:color w:val="000000"/>
          <w:sz w:val="20"/>
          <w:szCs w:val="20"/>
          <w:lang w:val="en-AU" w:eastAsia="en-GB"/>
        </w:rPr>
        <w:t xml:space="preserve">This alert applies only to </w:t>
      </w:r>
      <w:r>
        <w:rPr>
          <w:rFonts w:eastAsia="Times New Roman" w:cs="Arial"/>
          <w:color w:val="000000"/>
          <w:sz w:val="20"/>
          <w:szCs w:val="20"/>
          <w:lang w:val="en-AU" w:eastAsia="en-GB"/>
        </w:rPr>
        <w:t>Lowklot,</w:t>
      </w:r>
      <w:r w:rsidRPr="003D036D">
        <w:rPr>
          <w:rFonts w:eastAsia="Times New Roman" w:cs="Arial"/>
          <w:color w:val="000000"/>
          <w:sz w:val="20"/>
          <w:szCs w:val="20"/>
          <w:lang w:val="en-AU" w:eastAsia="en-GB"/>
        </w:rPr>
        <w:t xml:space="preserve"> the trade name for </w:t>
      </w:r>
      <w:r>
        <w:rPr>
          <w:rFonts w:eastAsia="Times New Roman" w:cs="Arial"/>
          <w:color w:val="000000"/>
          <w:sz w:val="20"/>
          <w:szCs w:val="20"/>
          <w:lang w:val="en-AU" w:eastAsia="en-GB"/>
        </w:rPr>
        <w:t>finagrel,</w:t>
      </w:r>
      <w:r w:rsidR="00557F3A">
        <w:rPr>
          <w:rFonts w:eastAsia="Times New Roman" w:cs="Arial"/>
          <w:color w:val="000000"/>
          <w:sz w:val="20"/>
          <w:szCs w:val="20"/>
          <w:lang w:val="en-AU" w:eastAsia="en-GB"/>
        </w:rPr>
        <w:t xml:space="preserve"> manufactured by </w:t>
      </w:r>
      <w:r>
        <w:rPr>
          <w:rFonts w:eastAsia="Times New Roman" w:cs="Arial"/>
          <w:color w:val="000000"/>
          <w:sz w:val="20"/>
          <w:szCs w:val="20"/>
          <w:lang w:val="en-AU" w:eastAsia="en-GB"/>
        </w:rPr>
        <w:t>Mormedz Ltd</w:t>
      </w:r>
      <w:r w:rsidRPr="003D036D">
        <w:rPr>
          <w:rFonts w:eastAsia="Times New Roman" w:cs="Arial"/>
          <w:color w:val="000000"/>
          <w:sz w:val="20"/>
          <w:szCs w:val="20"/>
          <w:lang w:val="en-AU" w:eastAsia="en-GB"/>
        </w:rPr>
        <w:t>.</w:t>
      </w:r>
      <w:r>
        <w:rPr>
          <w:rFonts w:eastAsia="Times New Roman" w:cs="Arial"/>
          <w:color w:val="000000"/>
          <w:sz w:val="20"/>
          <w:szCs w:val="20"/>
          <w:lang w:val="en-AU" w:eastAsia="en-GB"/>
        </w:rPr>
        <w:t xml:space="preserve"> </w:t>
      </w:r>
      <w:r w:rsidRPr="003D036D">
        <w:rPr>
          <w:rFonts w:eastAsia="Times New Roman" w:cs="Arial"/>
          <w:color w:val="000000"/>
          <w:sz w:val="20"/>
          <w:szCs w:val="20"/>
          <w:lang w:val="en-AU" w:eastAsia="en-GB"/>
        </w:rPr>
        <w:t xml:space="preserve"> </w:t>
      </w:r>
      <w:r>
        <w:rPr>
          <w:rFonts w:eastAsia="Times New Roman" w:cs="Arial"/>
          <w:color w:val="000000"/>
          <w:sz w:val="20"/>
          <w:szCs w:val="20"/>
          <w:lang w:val="en-AU" w:eastAsia="en-GB"/>
        </w:rPr>
        <w:t>Lowklot is a medicine used to thin the blood (an anticoagulant) and help prevent strokes and heart attacks</w:t>
      </w:r>
      <w:r w:rsidRPr="003D036D">
        <w:rPr>
          <w:rFonts w:eastAsia="Times New Roman" w:cs="Arial"/>
          <w:color w:val="000000"/>
          <w:sz w:val="20"/>
          <w:szCs w:val="20"/>
          <w:lang w:val="en-AU" w:eastAsia="en-GB"/>
        </w:rPr>
        <w:t>. Th</w:t>
      </w:r>
      <w:r>
        <w:rPr>
          <w:rFonts w:eastAsia="Times New Roman" w:cs="Arial"/>
          <w:color w:val="000000"/>
          <w:sz w:val="20"/>
          <w:szCs w:val="20"/>
          <w:lang w:val="en-AU" w:eastAsia="en-GB"/>
        </w:rPr>
        <w:t>ese</w:t>
      </w:r>
      <w:r w:rsidRPr="003D036D">
        <w:rPr>
          <w:rFonts w:eastAsia="Times New Roman" w:cs="Arial"/>
          <w:color w:val="000000"/>
          <w:sz w:val="20"/>
          <w:szCs w:val="20"/>
          <w:lang w:val="en-AU" w:eastAsia="en-GB"/>
        </w:rPr>
        <w:t xml:space="preserve"> </w:t>
      </w:r>
      <w:r>
        <w:rPr>
          <w:rFonts w:eastAsia="Times New Roman" w:cs="Arial"/>
          <w:color w:val="000000"/>
          <w:sz w:val="20"/>
          <w:szCs w:val="20"/>
          <w:lang w:val="en-AU" w:eastAsia="en-GB"/>
        </w:rPr>
        <w:t>tablets are</w:t>
      </w:r>
      <w:r w:rsidRPr="003D036D">
        <w:rPr>
          <w:rFonts w:eastAsia="Times New Roman" w:cs="Arial"/>
          <w:color w:val="000000"/>
          <w:sz w:val="20"/>
          <w:szCs w:val="20"/>
          <w:lang w:val="en-AU" w:eastAsia="en-GB"/>
        </w:rPr>
        <w:t xml:space="preserve"> only available </w:t>
      </w:r>
      <w:r>
        <w:rPr>
          <w:rFonts w:eastAsia="Times New Roman" w:cs="Arial"/>
          <w:color w:val="000000"/>
          <w:sz w:val="20"/>
          <w:szCs w:val="20"/>
          <w:lang w:val="en-AU" w:eastAsia="en-GB"/>
        </w:rPr>
        <w:t>on prescription from a doctor f</w:t>
      </w:r>
      <w:r w:rsidRPr="003D036D">
        <w:rPr>
          <w:rFonts w:eastAsia="Times New Roman" w:cs="Arial"/>
          <w:color w:val="000000"/>
          <w:sz w:val="20"/>
          <w:szCs w:val="20"/>
          <w:lang w:val="en-AU" w:eastAsia="en-GB"/>
        </w:rPr>
        <w:t>or use in adults.</w:t>
      </w:r>
    </w:p>
    <w:p w:rsidR="003A6099" w:rsidRDefault="003A6099" w:rsidP="003A6099">
      <w:pPr>
        <w:spacing w:before="120" w:after="240" w:line="240" w:lineRule="auto"/>
        <w:rPr>
          <w:rFonts w:eastAsia="Times New Roman" w:cs="Arial"/>
          <w:color w:val="000000"/>
          <w:sz w:val="20"/>
          <w:szCs w:val="20"/>
          <w:lang w:val="en-AU" w:eastAsia="en-GB"/>
        </w:rPr>
      </w:pPr>
      <w:r w:rsidRPr="00166FA8">
        <w:rPr>
          <w:rFonts w:eastAsia="Times New Roman" w:cs="Arial"/>
          <w:noProof/>
          <w:color w:val="000000"/>
          <w:sz w:val="20"/>
          <w:szCs w:val="20"/>
          <w:lang w:val="en-GB" w:eastAsia="en-GB"/>
        </w:rPr>
        <mc:AlternateContent>
          <mc:Choice Requires="wps">
            <w:drawing>
              <wp:anchor distT="0" distB="0" distL="114300" distR="114300" simplePos="0" relativeHeight="251765760" behindDoc="0" locked="0" layoutInCell="1" allowOverlap="1" wp14:anchorId="197EE345" wp14:editId="33E18750">
                <wp:simplePos x="0" y="0"/>
                <wp:positionH relativeFrom="column">
                  <wp:align>center</wp:align>
                </wp:positionH>
                <wp:positionV relativeFrom="paragraph">
                  <wp:posOffset>0</wp:posOffset>
                </wp:positionV>
                <wp:extent cx="8674873" cy="1176793"/>
                <wp:effectExtent l="0" t="0" r="12065" b="2349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873" cy="1176793"/>
                        </a:xfrm>
                        <a:prstGeom prst="rect">
                          <a:avLst/>
                        </a:prstGeom>
                        <a:solidFill>
                          <a:srgbClr val="CCFFCC"/>
                        </a:solidFill>
                        <a:ln w="9525">
                          <a:solidFill>
                            <a:srgbClr val="000000"/>
                          </a:solidFill>
                          <a:miter lim="800000"/>
                          <a:headEnd/>
                          <a:tailEnd/>
                        </a:ln>
                      </wps:spPr>
                      <wps:txbx>
                        <w:txbxContent>
                          <w:p w:rsidR="00F9603B" w:rsidRPr="000145AD" w:rsidRDefault="00F9603B" w:rsidP="003A6099">
                            <w:pPr>
                              <w:shd w:val="clear" w:color="auto" w:fill="CCFFCC"/>
                              <w:spacing w:before="120" w:after="0" w:line="240" w:lineRule="auto"/>
                              <w:outlineLvl w:val="4"/>
                              <w:rPr>
                                <w:rFonts w:eastAsia="Times New Roman" w:cs="Arial"/>
                                <w:b/>
                                <w:bCs/>
                                <w:color w:val="000000"/>
                                <w:sz w:val="20"/>
                                <w:szCs w:val="20"/>
                                <w:lang w:val="en-GB" w:eastAsia="en-GB"/>
                              </w:rPr>
                            </w:pPr>
                            <w:bookmarkStart w:id="239" w:name="lowcons"/>
                            <w:r>
                              <w:rPr>
                                <w:rFonts w:eastAsia="Times New Roman" w:cs="Arial"/>
                                <w:b/>
                                <w:bCs/>
                                <w:color w:val="000000"/>
                                <w:sz w:val="20"/>
                                <w:szCs w:val="20"/>
                                <w:lang w:val="en-GB" w:eastAsia="en-GB"/>
                              </w:rPr>
                              <w:t>Infor</w:t>
                            </w:r>
                            <w:bookmarkEnd w:id="239"/>
                            <w:r>
                              <w:rPr>
                                <w:rFonts w:eastAsia="Times New Roman" w:cs="Arial"/>
                                <w:b/>
                                <w:bCs/>
                                <w:color w:val="000000"/>
                                <w:sz w:val="20"/>
                                <w:szCs w:val="20"/>
                                <w:lang w:val="en-GB" w:eastAsia="en-GB"/>
                              </w:rPr>
                              <w:t>mation for Consumers and C</w:t>
                            </w:r>
                            <w:r w:rsidRPr="000145AD">
                              <w:rPr>
                                <w:rFonts w:eastAsia="Times New Roman" w:cs="Arial"/>
                                <w:b/>
                                <w:bCs/>
                                <w:color w:val="000000"/>
                                <w:sz w:val="20"/>
                                <w:szCs w:val="20"/>
                                <w:lang w:val="en-GB" w:eastAsia="en-GB"/>
                              </w:rPr>
                              <w:t>aregivers</w:t>
                            </w:r>
                          </w:p>
                          <w:p w:rsidR="00F9603B" w:rsidRDefault="00F9603B" w:rsidP="003A6099">
                            <w:pPr>
                              <w:numPr>
                                <w:ilvl w:val="0"/>
                                <w:numId w:val="42"/>
                              </w:numPr>
                              <w:shd w:val="clear" w:color="auto" w:fill="CCFFCC"/>
                              <w:tabs>
                                <w:tab w:val="num" w:pos="709"/>
                              </w:tabs>
                              <w:spacing w:before="120" w:after="100" w:afterAutospacing="1" w:line="240" w:lineRule="auto"/>
                              <w:ind w:left="709" w:hanging="425"/>
                              <w:rPr>
                                <w:rFonts w:eastAsia="Times New Roman" w:cs="Arial"/>
                                <w:color w:val="000000"/>
                                <w:sz w:val="20"/>
                                <w:szCs w:val="20"/>
                                <w:lang w:val="en-GB" w:eastAsia="en-GB"/>
                              </w:rPr>
                            </w:pPr>
                            <w:r>
                              <w:rPr>
                                <w:rFonts w:eastAsia="Times New Roman" w:cs="Arial"/>
                                <w:color w:val="000000"/>
                                <w:sz w:val="20"/>
                                <w:szCs w:val="20"/>
                                <w:lang w:val="en-GB" w:eastAsia="en-GB"/>
                              </w:rPr>
                              <w:t>No evidence of an increased risk of cancer has been found in patients taking Lowklot</w:t>
                            </w:r>
                            <w:r w:rsidRPr="000145AD">
                              <w:rPr>
                                <w:rFonts w:eastAsia="Times New Roman" w:cs="Arial"/>
                                <w:color w:val="000000"/>
                                <w:sz w:val="20"/>
                                <w:szCs w:val="20"/>
                                <w:lang w:val="en-GB" w:eastAsia="en-GB"/>
                              </w:rPr>
                              <w:t>.</w:t>
                            </w:r>
                          </w:p>
                          <w:p w:rsidR="00F9603B" w:rsidRPr="000145AD" w:rsidRDefault="00F9603B" w:rsidP="003A6099">
                            <w:pPr>
                              <w:numPr>
                                <w:ilvl w:val="0"/>
                                <w:numId w:val="42"/>
                              </w:numPr>
                              <w:shd w:val="clear" w:color="auto" w:fill="CCFFCC"/>
                              <w:tabs>
                                <w:tab w:val="num" w:pos="709"/>
                              </w:tabs>
                              <w:spacing w:before="100" w:beforeAutospacing="1" w:after="100" w:afterAutospacing="1" w:line="240" w:lineRule="auto"/>
                              <w:ind w:left="709" w:hanging="425"/>
                              <w:rPr>
                                <w:rFonts w:eastAsia="Times New Roman" w:cs="Arial"/>
                                <w:color w:val="000000"/>
                                <w:sz w:val="20"/>
                                <w:szCs w:val="20"/>
                                <w:lang w:val="en-GB" w:eastAsia="en-GB"/>
                              </w:rPr>
                            </w:pPr>
                            <w:r w:rsidRPr="000145AD">
                              <w:rPr>
                                <w:rFonts w:eastAsia="Times New Roman" w:cs="Arial"/>
                                <w:color w:val="000000"/>
                                <w:sz w:val="20"/>
                                <w:szCs w:val="20"/>
                                <w:lang w:val="en-GB" w:eastAsia="en-GB"/>
                              </w:rPr>
                              <w:t xml:space="preserve">If you have any concerns or questions </w:t>
                            </w:r>
                            <w:r>
                              <w:rPr>
                                <w:rFonts w:eastAsia="Times New Roman" w:cs="Arial"/>
                                <w:color w:val="000000"/>
                                <w:sz w:val="20"/>
                                <w:szCs w:val="20"/>
                                <w:lang w:val="en-GB" w:eastAsia="en-GB"/>
                              </w:rPr>
                              <w:t xml:space="preserve">about this information </w:t>
                            </w:r>
                            <w:r w:rsidRPr="000145AD">
                              <w:rPr>
                                <w:rFonts w:eastAsia="Times New Roman" w:cs="Arial"/>
                                <w:color w:val="000000"/>
                                <w:sz w:val="20"/>
                                <w:szCs w:val="20"/>
                                <w:lang w:val="en-GB" w:eastAsia="en-GB"/>
                              </w:rPr>
                              <w:t>please discuss these with your doctor, pharmacist or nurse.</w:t>
                            </w:r>
                          </w:p>
                          <w:p w:rsidR="00F9603B" w:rsidRPr="00166FA8" w:rsidRDefault="00F9603B" w:rsidP="003A6099">
                            <w:pPr>
                              <w:numPr>
                                <w:ilvl w:val="0"/>
                                <w:numId w:val="42"/>
                              </w:numPr>
                              <w:shd w:val="clear" w:color="auto" w:fill="CCFFCC"/>
                              <w:tabs>
                                <w:tab w:val="num" w:pos="709"/>
                              </w:tabs>
                              <w:spacing w:before="100" w:beforeAutospacing="1" w:after="240" w:afterAutospacing="1" w:line="240" w:lineRule="auto"/>
                              <w:ind w:left="709" w:hanging="425"/>
                            </w:pPr>
                            <w:r w:rsidRPr="00166FA8">
                              <w:rPr>
                                <w:rFonts w:eastAsia="Times New Roman" w:cs="Arial"/>
                                <w:color w:val="000000"/>
                                <w:sz w:val="20"/>
                                <w:szCs w:val="20"/>
                                <w:lang w:val="en-GB" w:eastAsia="en-GB"/>
                              </w:rPr>
                              <w:t>Report any problems you experience with medicines to the Centre for Adverse Reactions Monitoring (CARM); see below for how to report.</w:t>
                            </w:r>
                          </w:p>
                          <w:p w:rsidR="00F9603B" w:rsidRDefault="00F9603B" w:rsidP="003A6099">
                            <w:pPr>
                              <w:numPr>
                                <w:ilvl w:val="0"/>
                                <w:numId w:val="42"/>
                              </w:numPr>
                              <w:shd w:val="clear" w:color="auto" w:fill="CCFFCC"/>
                              <w:tabs>
                                <w:tab w:val="num" w:pos="709"/>
                              </w:tabs>
                              <w:spacing w:before="100" w:beforeAutospacing="1" w:after="240" w:afterAutospacing="1" w:line="240" w:lineRule="auto"/>
                              <w:ind w:left="709" w:hanging="425"/>
                            </w:pPr>
                            <w:r w:rsidRPr="00166FA8">
                              <w:rPr>
                                <w:rFonts w:eastAsia="Times New Roman" w:cs="Arial"/>
                                <w:color w:val="000000"/>
                                <w:sz w:val="20"/>
                                <w:szCs w:val="20"/>
                                <w:lang w:val="en-GB" w:eastAsia="en-GB"/>
                              </w:rPr>
                              <w:t>Medsafe cannot give advice about an individual’s medical condition.  You are strongly encouraged to talk with a healthcare professional if you are concerned about a possible adverse event associated with a medicine.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0;margin-top:0;width:683.05pt;height:92.65pt;z-index:2517657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" fillcolor="#cfc">
                <v:textbox>
                  <w:txbxContent>
                    <w:p w:rsidR="00F9603B" w:rsidRPr="000145AD" w:rsidRDefault="00F9603B" w:rsidP="003A6099">
                      <w:pPr>
                        <w:shd w:val="clear" w:color="auto" w:fill="CCFFCC"/>
                        <w:spacing w:before="120" w:after="0" w:line="240" w:lineRule="auto"/>
                        <w:outlineLvl w:val="4"/>
                        <w:rPr>
                          <w:rFonts w:eastAsia="Times New Roman" w:cs="Arial"/>
                          <w:b/>
                          <w:bCs/>
                          <w:color w:val="000000"/>
                          <w:sz w:val="20"/>
                          <w:szCs w:val="20"/>
                          <w:lang w:val="en-GB" w:eastAsia="en-GB"/>
                        </w:rPr>
                      </w:pPr>
                      <w:bookmarkStart w:id="241" w:name="lowcons"/>
                      <w:r>
                        <w:rPr>
                          <w:rFonts w:eastAsia="Times New Roman" w:cs="Arial"/>
                          <w:b/>
                          <w:bCs/>
                          <w:color w:val="000000"/>
                          <w:sz w:val="20"/>
                          <w:szCs w:val="20"/>
                          <w:lang w:val="en-GB" w:eastAsia="en-GB"/>
                        </w:rPr>
                        <w:t>Infor</w:t>
                      </w:r>
                      <w:bookmarkEnd w:id="241"/>
                      <w:r>
                        <w:rPr>
                          <w:rFonts w:eastAsia="Times New Roman" w:cs="Arial"/>
                          <w:b/>
                          <w:bCs/>
                          <w:color w:val="000000"/>
                          <w:sz w:val="20"/>
                          <w:szCs w:val="20"/>
                          <w:lang w:val="en-GB" w:eastAsia="en-GB"/>
                        </w:rPr>
                        <w:t>mation for Consumers and C</w:t>
                      </w:r>
                      <w:r w:rsidRPr="000145AD">
                        <w:rPr>
                          <w:rFonts w:eastAsia="Times New Roman" w:cs="Arial"/>
                          <w:b/>
                          <w:bCs/>
                          <w:color w:val="000000"/>
                          <w:sz w:val="20"/>
                          <w:szCs w:val="20"/>
                          <w:lang w:val="en-GB" w:eastAsia="en-GB"/>
                        </w:rPr>
                        <w:t>aregivers</w:t>
                      </w:r>
                    </w:p>
                    <w:p w:rsidR="00F9603B" w:rsidRDefault="00F9603B" w:rsidP="003A6099">
                      <w:pPr>
                        <w:numPr>
                          <w:ilvl w:val="0"/>
                          <w:numId w:val="42"/>
                        </w:numPr>
                        <w:shd w:val="clear" w:color="auto" w:fill="CCFFCC"/>
                        <w:tabs>
                          <w:tab w:val="num" w:pos="709"/>
                        </w:tabs>
                        <w:spacing w:before="120" w:after="100" w:afterAutospacing="1" w:line="240" w:lineRule="auto"/>
                        <w:ind w:left="709" w:hanging="425"/>
                        <w:rPr>
                          <w:rFonts w:eastAsia="Times New Roman" w:cs="Arial"/>
                          <w:color w:val="000000"/>
                          <w:sz w:val="20"/>
                          <w:szCs w:val="20"/>
                          <w:lang w:val="en-GB" w:eastAsia="en-GB"/>
                        </w:rPr>
                      </w:pPr>
                      <w:r>
                        <w:rPr>
                          <w:rFonts w:eastAsia="Times New Roman" w:cs="Arial"/>
                          <w:color w:val="000000"/>
                          <w:sz w:val="20"/>
                          <w:szCs w:val="20"/>
                          <w:lang w:val="en-GB" w:eastAsia="en-GB"/>
                        </w:rPr>
                        <w:t xml:space="preserve">No evidence of an increased risk of cancer has been found in patients taking </w:t>
                      </w:r>
                      <w:proofErr w:type="spellStart"/>
                      <w:r>
                        <w:rPr>
                          <w:rFonts w:eastAsia="Times New Roman" w:cs="Arial"/>
                          <w:color w:val="000000"/>
                          <w:sz w:val="20"/>
                          <w:szCs w:val="20"/>
                          <w:lang w:val="en-GB" w:eastAsia="en-GB"/>
                        </w:rPr>
                        <w:t>Lowklot</w:t>
                      </w:r>
                      <w:proofErr w:type="spellEnd"/>
                      <w:r w:rsidRPr="000145AD">
                        <w:rPr>
                          <w:rFonts w:eastAsia="Times New Roman" w:cs="Arial"/>
                          <w:color w:val="000000"/>
                          <w:sz w:val="20"/>
                          <w:szCs w:val="20"/>
                          <w:lang w:val="en-GB" w:eastAsia="en-GB"/>
                        </w:rPr>
                        <w:t>.</w:t>
                      </w:r>
                    </w:p>
                    <w:p w:rsidR="00F9603B" w:rsidRPr="000145AD" w:rsidRDefault="00F9603B" w:rsidP="003A6099">
                      <w:pPr>
                        <w:numPr>
                          <w:ilvl w:val="0"/>
                          <w:numId w:val="42"/>
                        </w:numPr>
                        <w:shd w:val="clear" w:color="auto" w:fill="CCFFCC"/>
                        <w:tabs>
                          <w:tab w:val="num" w:pos="709"/>
                        </w:tabs>
                        <w:spacing w:before="100" w:beforeAutospacing="1" w:after="100" w:afterAutospacing="1" w:line="240" w:lineRule="auto"/>
                        <w:ind w:left="709" w:hanging="425"/>
                        <w:rPr>
                          <w:rFonts w:eastAsia="Times New Roman" w:cs="Arial"/>
                          <w:color w:val="000000"/>
                          <w:sz w:val="20"/>
                          <w:szCs w:val="20"/>
                          <w:lang w:val="en-GB" w:eastAsia="en-GB"/>
                        </w:rPr>
                      </w:pPr>
                      <w:r w:rsidRPr="000145AD">
                        <w:rPr>
                          <w:rFonts w:eastAsia="Times New Roman" w:cs="Arial"/>
                          <w:color w:val="000000"/>
                          <w:sz w:val="20"/>
                          <w:szCs w:val="20"/>
                          <w:lang w:val="en-GB" w:eastAsia="en-GB"/>
                        </w:rPr>
                        <w:t xml:space="preserve">If you have any concerns or questions </w:t>
                      </w:r>
                      <w:r>
                        <w:rPr>
                          <w:rFonts w:eastAsia="Times New Roman" w:cs="Arial"/>
                          <w:color w:val="000000"/>
                          <w:sz w:val="20"/>
                          <w:szCs w:val="20"/>
                          <w:lang w:val="en-GB" w:eastAsia="en-GB"/>
                        </w:rPr>
                        <w:t xml:space="preserve">about this information </w:t>
                      </w:r>
                      <w:r w:rsidRPr="000145AD">
                        <w:rPr>
                          <w:rFonts w:eastAsia="Times New Roman" w:cs="Arial"/>
                          <w:color w:val="000000"/>
                          <w:sz w:val="20"/>
                          <w:szCs w:val="20"/>
                          <w:lang w:val="en-GB" w:eastAsia="en-GB"/>
                        </w:rPr>
                        <w:t>please discuss these with your doctor, pharmacist or nurse.</w:t>
                      </w:r>
                    </w:p>
                    <w:p w:rsidR="00F9603B" w:rsidRPr="00166FA8" w:rsidRDefault="00F9603B" w:rsidP="003A6099">
                      <w:pPr>
                        <w:numPr>
                          <w:ilvl w:val="0"/>
                          <w:numId w:val="42"/>
                        </w:numPr>
                        <w:shd w:val="clear" w:color="auto" w:fill="CCFFCC"/>
                        <w:tabs>
                          <w:tab w:val="num" w:pos="709"/>
                        </w:tabs>
                        <w:spacing w:before="100" w:beforeAutospacing="1" w:after="240" w:afterAutospacing="1" w:line="240" w:lineRule="auto"/>
                        <w:ind w:left="709" w:hanging="425"/>
                      </w:pPr>
                      <w:r w:rsidRPr="00166FA8">
                        <w:rPr>
                          <w:rFonts w:eastAsia="Times New Roman" w:cs="Arial"/>
                          <w:color w:val="000000"/>
                          <w:sz w:val="20"/>
                          <w:szCs w:val="20"/>
                          <w:lang w:val="en-GB" w:eastAsia="en-GB"/>
                        </w:rPr>
                        <w:t>Report any problems you experience with medicines to the Centre for Adverse Reactions Monitoring (CARM); see below for how to report.</w:t>
                      </w:r>
                    </w:p>
                    <w:p w:rsidR="00F9603B" w:rsidRDefault="00F9603B" w:rsidP="003A6099">
                      <w:pPr>
                        <w:numPr>
                          <w:ilvl w:val="0"/>
                          <w:numId w:val="42"/>
                        </w:numPr>
                        <w:shd w:val="clear" w:color="auto" w:fill="CCFFCC"/>
                        <w:tabs>
                          <w:tab w:val="num" w:pos="709"/>
                        </w:tabs>
                        <w:spacing w:before="100" w:beforeAutospacing="1" w:after="240" w:afterAutospacing="1" w:line="240" w:lineRule="auto"/>
                        <w:ind w:left="709" w:hanging="425"/>
                      </w:pPr>
                      <w:r w:rsidRPr="00166FA8">
                        <w:rPr>
                          <w:rFonts w:eastAsia="Times New Roman" w:cs="Arial"/>
                          <w:color w:val="000000"/>
                          <w:sz w:val="20"/>
                          <w:szCs w:val="20"/>
                          <w:lang w:val="en-GB" w:eastAsia="en-GB"/>
                        </w:rPr>
                        <w:t>Medsafe cannot give advice about an individual’s medical condition.  You are strongly encouraged to talk with a healthcare professional if you are concerned about a possible adverse event associated with a medicine.</w:t>
                      </w:r>
                    </w:p>
                  </w:txbxContent>
                </v:textbox>
              </v:shape>
            </w:pict>
          </mc:Fallback>
        </mc:AlternateContent>
      </w:r>
    </w:p>
    <w:p w:rsidR="003A6099" w:rsidRDefault="003A6099" w:rsidP="003A6099">
      <w:pPr>
        <w:spacing w:before="120" w:after="240" w:line="240" w:lineRule="auto"/>
        <w:rPr>
          <w:rFonts w:eastAsia="Times New Roman" w:cs="Arial"/>
          <w:color w:val="000000"/>
          <w:sz w:val="20"/>
          <w:szCs w:val="20"/>
          <w:lang w:val="en-AU" w:eastAsia="en-GB"/>
        </w:rPr>
      </w:pPr>
    </w:p>
    <w:p w:rsidR="003A6099" w:rsidRDefault="003A6099" w:rsidP="003A6099">
      <w:pPr>
        <w:spacing w:before="120" w:after="240" w:line="240" w:lineRule="auto"/>
        <w:rPr>
          <w:rFonts w:eastAsia="Times New Roman" w:cs="Arial"/>
          <w:color w:val="000000"/>
          <w:sz w:val="20"/>
          <w:szCs w:val="20"/>
          <w:lang w:val="en-AU" w:eastAsia="en-GB"/>
        </w:rPr>
      </w:pPr>
    </w:p>
    <w:p w:rsidR="003A6099" w:rsidRDefault="003A6099" w:rsidP="003A6099">
      <w:pPr>
        <w:spacing w:before="120" w:after="240" w:line="240" w:lineRule="auto"/>
        <w:rPr>
          <w:rFonts w:eastAsia="Times New Roman" w:cs="Arial"/>
          <w:color w:val="000000"/>
          <w:sz w:val="20"/>
          <w:szCs w:val="20"/>
          <w:lang w:val="en-GB" w:eastAsia="en-GB"/>
        </w:rPr>
      </w:pPr>
    </w:p>
    <w:p w:rsidR="003A6099" w:rsidRDefault="003A6099" w:rsidP="003A6099">
      <w:pPr>
        <w:spacing w:before="120" w:after="240" w:line="240" w:lineRule="auto"/>
        <w:rPr>
          <w:rFonts w:eastAsia="Times New Roman" w:cs="Arial"/>
          <w:color w:val="000000"/>
          <w:sz w:val="20"/>
          <w:szCs w:val="20"/>
          <w:lang w:val="en-GB" w:eastAsia="en-GB"/>
        </w:rPr>
      </w:pPr>
    </w:p>
    <w:p w:rsidR="003A6099" w:rsidRDefault="003A6099" w:rsidP="003A6099">
      <w:pPr>
        <w:spacing w:before="120" w:after="240" w:line="240" w:lineRule="auto"/>
        <w:rPr>
          <w:rFonts w:eastAsia="Times New Roman" w:cs="Arial"/>
          <w:color w:val="000000"/>
          <w:sz w:val="20"/>
          <w:szCs w:val="20"/>
          <w:lang w:val="en-GB" w:eastAsia="en-GB"/>
        </w:rPr>
      </w:pPr>
    </w:p>
    <w:p w:rsidR="003A6099" w:rsidRDefault="003A6099" w:rsidP="003A6099">
      <w:pPr>
        <w:spacing w:before="120" w:after="240" w:line="240" w:lineRule="auto"/>
        <w:rPr>
          <w:rFonts w:eastAsia="Times New Roman" w:cs="Arial"/>
          <w:color w:val="000000"/>
          <w:sz w:val="20"/>
          <w:szCs w:val="20"/>
          <w:lang w:val="en-GB" w:eastAsia="en-GB"/>
        </w:rPr>
      </w:pPr>
    </w:p>
    <w:p w:rsidR="00D71ACB" w:rsidRDefault="00D71ACB" w:rsidP="003A6099">
      <w:pPr>
        <w:spacing w:before="120" w:after="240" w:line="240" w:lineRule="auto"/>
        <w:rPr>
          <w:rFonts w:eastAsia="Times New Roman" w:cs="Arial"/>
          <w:color w:val="000000"/>
          <w:sz w:val="20"/>
          <w:szCs w:val="20"/>
          <w:lang w:val="en-GB" w:eastAsia="en-GB"/>
        </w:rPr>
      </w:pPr>
    </w:p>
    <w:p w:rsidR="003A6099" w:rsidRDefault="003A6099" w:rsidP="003A6099">
      <w:pPr>
        <w:spacing w:before="120" w:after="240" w:line="240" w:lineRule="auto"/>
        <w:rPr>
          <w:rFonts w:eastAsia="Times New Roman" w:cs="Arial"/>
          <w:color w:val="000000"/>
          <w:sz w:val="20"/>
          <w:szCs w:val="20"/>
          <w:lang w:val="en-GB" w:eastAsia="en-GB"/>
        </w:rPr>
      </w:pPr>
      <w:r w:rsidRPr="00166FA8">
        <w:rPr>
          <w:rFonts w:eastAsia="Times New Roman" w:cs="Arial"/>
          <w:noProof/>
          <w:color w:val="000000"/>
          <w:sz w:val="20"/>
          <w:szCs w:val="20"/>
          <w:lang w:val="en-GB" w:eastAsia="en-GB"/>
        </w:rPr>
        <mc:AlternateContent>
          <mc:Choice Requires="wps">
            <w:drawing>
              <wp:anchor distT="0" distB="0" distL="114300" distR="114300" simplePos="0" relativeHeight="251766784" behindDoc="0" locked="0" layoutInCell="1" allowOverlap="1" wp14:anchorId="6E10D935" wp14:editId="1769BB98">
                <wp:simplePos x="0" y="0"/>
                <wp:positionH relativeFrom="column">
                  <wp:posOffset>17643</wp:posOffset>
                </wp:positionH>
                <wp:positionV relativeFrom="paragraph">
                  <wp:posOffset>-333631</wp:posOffset>
                </wp:positionV>
                <wp:extent cx="8722360" cy="2063578"/>
                <wp:effectExtent l="0" t="0" r="21590" b="133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2360" cy="2063578"/>
                        </a:xfrm>
                        <a:prstGeom prst="rect">
                          <a:avLst/>
                        </a:prstGeom>
                        <a:solidFill>
                          <a:srgbClr val="CCFFFF"/>
                        </a:solidFill>
                        <a:ln w="9525">
                          <a:solidFill>
                            <a:srgbClr val="000000"/>
                          </a:solidFill>
                          <a:miter lim="800000"/>
                          <a:headEnd/>
                          <a:tailEnd/>
                        </a:ln>
                      </wps:spPr>
                      <wps:txbx>
                        <w:txbxContent>
                          <w:p w:rsidR="00F9603B" w:rsidRPr="000145AD" w:rsidRDefault="00F9603B" w:rsidP="003A6099">
                            <w:pPr>
                              <w:shd w:val="clear" w:color="auto" w:fill="CCFFFF"/>
                              <w:spacing w:before="120" w:after="0" w:line="240" w:lineRule="auto"/>
                              <w:outlineLvl w:val="4"/>
                              <w:rPr>
                                <w:rFonts w:eastAsia="Times New Roman" w:cs="Arial"/>
                                <w:b/>
                                <w:bCs/>
                                <w:color w:val="000000"/>
                                <w:sz w:val="20"/>
                                <w:szCs w:val="20"/>
                                <w:lang w:val="en-GB" w:eastAsia="en-GB"/>
                              </w:rPr>
                            </w:pPr>
                            <w:bookmarkStart w:id="240" w:name="lowhealthp"/>
                            <w:r w:rsidRPr="000145AD">
                              <w:rPr>
                                <w:rFonts w:eastAsia="Times New Roman" w:cs="Arial"/>
                                <w:b/>
                                <w:bCs/>
                                <w:color w:val="000000"/>
                                <w:sz w:val="20"/>
                                <w:szCs w:val="20"/>
                                <w:lang w:val="en-GB" w:eastAsia="en-GB"/>
                              </w:rPr>
                              <w:t>Inform</w:t>
                            </w:r>
                            <w:bookmarkEnd w:id="240"/>
                            <w:r w:rsidRPr="000145AD">
                              <w:rPr>
                                <w:rFonts w:eastAsia="Times New Roman" w:cs="Arial"/>
                                <w:b/>
                                <w:bCs/>
                                <w:color w:val="000000"/>
                                <w:sz w:val="20"/>
                                <w:szCs w:val="20"/>
                                <w:lang w:val="en-GB" w:eastAsia="en-GB"/>
                              </w:rPr>
                              <w:t xml:space="preserve">ation for Healthcare </w:t>
                            </w:r>
                            <w:bookmarkStart w:id="241" w:name="professionals"/>
                            <w:r w:rsidRPr="000145AD">
                              <w:rPr>
                                <w:rFonts w:eastAsia="Times New Roman" w:cs="Arial"/>
                                <w:b/>
                                <w:bCs/>
                                <w:color w:val="000000"/>
                                <w:sz w:val="20"/>
                                <w:szCs w:val="20"/>
                                <w:lang w:val="en-GB" w:eastAsia="en-GB"/>
                              </w:rPr>
                              <w:t>Professionals</w:t>
                            </w:r>
                            <w:bookmarkEnd w:id="241"/>
                          </w:p>
                          <w:p w:rsidR="00F9603B" w:rsidRPr="000145AD" w:rsidRDefault="00F9603B" w:rsidP="003A6099">
                            <w:pPr>
                              <w:numPr>
                                <w:ilvl w:val="0"/>
                                <w:numId w:val="43"/>
                              </w:numPr>
                              <w:shd w:val="clear" w:color="auto" w:fill="CCFFFF"/>
                              <w:tabs>
                                <w:tab w:val="num" w:pos="709"/>
                              </w:tabs>
                              <w:spacing w:before="120" w:after="100" w:afterAutospacing="1" w:line="240" w:lineRule="auto"/>
                              <w:ind w:left="709" w:hanging="284"/>
                              <w:rPr>
                                <w:rFonts w:eastAsia="Times New Roman" w:cs="Arial"/>
                                <w:color w:val="000000"/>
                                <w:sz w:val="20"/>
                                <w:szCs w:val="20"/>
                                <w:lang w:val="en-GB" w:eastAsia="en-GB"/>
                              </w:rPr>
                            </w:pPr>
                            <w:r>
                              <w:rPr>
                                <w:rFonts w:eastAsia="Times New Roman" w:cs="Arial"/>
                                <w:color w:val="000000"/>
                                <w:sz w:val="20"/>
                                <w:szCs w:val="20"/>
                                <w:lang w:val="en-GB" w:eastAsia="en-GB"/>
                              </w:rPr>
                              <w:t>In Jan 2012 the BMJ published the results of an observational study showing an association between use of Lowklot and an increased risk of cancer were published</w:t>
                            </w:r>
                            <w:r w:rsidRPr="000145AD">
                              <w:rPr>
                                <w:rFonts w:eastAsia="Times New Roman" w:cs="Arial"/>
                                <w:color w:val="000000"/>
                                <w:sz w:val="20"/>
                                <w:szCs w:val="20"/>
                                <w:lang w:val="en-GB" w:eastAsia="en-GB"/>
                              </w:rPr>
                              <w:t xml:space="preserve">. </w:t>
                            </w:r>
                            <w:r>
                              <w:rPr>
                                <w:rFonts w:eastAsia="Times New Roman" w:cs="Arial"/>
                                <w:color w:val="000000"/>
                                <w:sz w:val="20"/>
                                <w:szCs w:val="20"/>
                                <w:lang w:val="en-GB" w:eastAsia="en-GB"/>
                              </w:rPr>
                              <w:t xml:space="preserve"> </w:t>
                            </w:r>
                          </w:p>
                          <w:p w:rsidR="00F9603B" w:rsidRDefault="00F9603B" w:rsidP="003A6099">
                            <w:pPr>
                              <w:numPr>
                                <w:ilvl w:val="0"/>
                                <w:numId w:val="43"/>
                              </w:numPr>
                              <w:shd w:val="clear" w:color="auto" w:fill="CCFFFF"/>
                              <w:tabs>
                                <w:tab w:val="num" w:pos="709"/>
                              </w:tabs>
                              <w:spacing w:before="100" w:beforeAutospacing="1" w:after="100" w:afterAutospacing="1" w:line="240" w:lineRule="auto"/>
                              <w:ind w:left="709" w:hanging="283"/>
                              <w:rPr>
                                <w:rFonts w:eastAsia="Times New Roman" w:cs="Arial"/>
                                <w:color w:val="000000"/>
                                <w:sz w:val="20"/>
                                <w:szCs w:val="20"/>
                                <w:lang w:val="en-GB" w:eastAsia="en-GB"/>
                              </w:rPr>
                            </w:pPr>
                            <w:r>
                              <w:rPr>
                                <w:rFonts w:eastAsia="Times New Roman" w:cs="Arial"/>
                                <w:color w:val="000000"/>
                                <w:sz w:val="20"/>
                                <w:szCs w:val="20"/>
                                <w:lang w:val="en-GB" w:eastAsia="en-GB"/>
                              </w:rPr>
                              <w:t>The manufacturer provided Medsafe with additional safety information including: results of preclinical studies, a meta-analysis of randomised controlled trials and two further observational studies conducted in the USA and UK</w:t>
                            </w:r>
                            <w:r w:rsidRPr="000145AD">
                              <w:rPr>
                                <w:rFonts w:eastAsia="Times New Roman" w:cs="Arial"/>
                                <w:color w:val="000000"/>
                                <w:sz w:val="20"/>
                                <w:szCs w:val="20"/>
                                <w:lang w:val="en-GB" w:eastAsia="en-GB"/>
                              </w:rPr>
                              <w:t xml:space="preserve">. </w:t>
                            </w:r>
                          </w:p>
                          <w:p w:rsidR="00F9603B" w:rsidRDefault="00F9603B" w:rsidP="003A6099">
                            <w:pPr>
                              <w:numPr>
                                <w:ilvl w:val="0"/>
                                <w:numId w:val="43"/>
                              </w:numPr>
                              <w:shd w:val="clear" w:color="auto" w:fill="CCFFFF"/>
                              <w:tabs>
                                <w:tab w:val="num" w:pos="709"/>
                              </w:tabs>
                              <w:spacing w:before="100" w:beforeAutospacing="1" w:after="100" w:afterAutospacing="1" w:line="240" w:lineRule="auto"/>
                              <w:ind w:left="709" w:hanging="283"/>
                              <w:rPr>
                                <w:rFonts w:eastAsia="Times New Roman" w:cs="Arial"/>
                                <w:color w:val="000000"/>
                                <w:sz w:val="20"/>
                                <w:szCs w:val="20"/>
                                <w:lang w:val="en-GB" w:eastAsia="en-GB"/>
                              </w:rPr>
                            </w:pPr>
                            <w:r>
                              <w:rPr>
                                <w:rFonts w:eastAsia="Times New Roman" w:cs="Arial"/>
                                <w:color w:val="000000"/>
                                <w:sz w:val="20"/>
                                <w:szCs w:val="20"/>
                                <w:lang w:val="en-GB" w:eastAsia="en-GB"/>
                              </w:rPr>
                              <w:t>There was no evidence that Lowklot had mutagenic activity in pre-clinical studies.</w:t>
                            </w:r>
                          </w:p>
                          <w:p w:rsidR="00F9603B" w:rsidRDefault="00F9603B" w:rsidP="003A6099">
                            <w:pPr>
                              <w:numPr>
                                <w:ilvl w:val="0"/>
                                <w:numId w:val="43"/>
                              </w:numPr>
                              <w:shd w:val="clear" w:color="auto" w:fill="CCFFFF"/>
                              <w:tabs>
                                <w:tab w:val="num" w:pos="709"/>
                              </w:tabs>
                              <w:spacing w:before="100" w:beforeAutospacing="1" w:after="100" w:afterAutospacing="1" w:line="240" w:lineRule="auto"/>
                              <w:ind w:left="709" w:hanging="283"/>
                              <w:rPr>
                                <w:rFonts w:eastAsia="Times New Roman" w:cs="Arial"/>
                                <w:color w:val="000000"/>
                                <w:sz w:val="20"/>
                                <w:szCs w:val="20"/>
                                <w:lang w:val="en-GB" w:eastAsia="en-GB"/>
                              </w:rPr>
                            </w:pPr>
                            <w:r>
                              <w:rPr>
                                <w:rFonts w:eastAsia="Times New Roman" w:cs="Arial"/>
                                <w:color w:val="000000"/>
                                <w:sz w:val="20"/>
                                <w:szCs w:val="20"/>
                                <w:lang w:val="en-GB" w:eastAsia="en-GB"/>
                              </w:rPr>
                              <w:t>The meta-analysis did not find a significant increased risk of cancer: Odds Ratio 1.2 (95% CI 0.8-1.5) in patients taking Lowklot compared to placebo.</w:t>
                            </w:r>
                          </w:p>
                          <w:p w:rsidR="00F9603B" w:rsidRPr="000145AD" w:rsidRDefault="00F9603B" w:rsidP="002C033E">
                            <w:pPr>
                              <w:numPr>
                                <w:ilvl w:val="0"/>
                                <w:numId w:val="43"/>
                              </w:numPr>
                              <w:shd w:val="clear" w:color="auto" w:fill="CCFFFF"/>
                              <w:tabs>
                                <w:tab w:val="clear" w:pos="1779"/>
                                <w:tab w:val="num" w:pos="709"/>
                              </w:tabs>
                              <w:spacing w:before="100" w:beforeAutospacing="1" w:after="100" w:afterAutospacing="1" w:line="240" w:lineRule="auto"/>
                              <w:ind w:left="709" w:hanging="283"/>
                              <w:rPr>
                                <w:rFonts w:eastAsia="Times New Roman" w:cs="Arial"/>
                                <w:color w:val="000000"/>
                                <w:sz w:val="20"/>
                                <w:szCs w:val="20"/>
                                <w:lang w:val="en-GB" w:eastAsia="en-GB"/>
                              </w:rPr>
                            </w:pPr>
                            <w:r>
                              <w:rPr>
                                <w:rFonts w:eastAsia="Times New Roman" w:cs="Arial"/>
                                <w:color w:val="000000"/>
                                <w:sz w:val="20"/>
                                <w:szCs w:val="20"/>
                                <w:lang w:val="en-GB" w:eastAsia="en-GB"/>
                              </w:rPr>
                              <w:t>Two observational studies were conducted.  A small increased risk was noted in the study comparing patients exposed to Lowklot with unexposed patients Hazard Ratio 1.32 (95% CI 1:04- 1.45). In the study comparing Lowklot with clopidogrel, no increased risk of cancer was noted Hazard Ratio 1.05 (95% CI 0.89-1.12).</w:t>
                            </w:r>
                          </w:p>
                          <w:p w:rsidR="00F9603B" w:rsidRPr="000145AD" w:rsidRDefault="00F9603B" w:rsidP="002C033E">
                            <w:pPr>
                              <w:numPr>
                                <w:ilvl w:val="0"/>
                                <w:numId w:val="43"/>
                              </w:numPr>
                              <w:shd w:val="clear" w:color="auto" w:fill="CCFFFF"/>
                              <w:tabs>
                                <w:tab w:val="num" w:pos="709"/>
                              </w:tabs>
                              <w:spacing w:before="100" w:beforeAutospacing="1" w:after="100" w:afterAutospacing="1" w:line="240" w:lineRule="auto"/>
                              <w:ind w:left="1276" w:hanging="850"/>
                              <w:rPr>
                                <w:rFonts w:eastAsia="Times New Roman" w:cs="Arial"/>
                                <w:color w:val="000000"/>
                                <w:sz w:val="20"/>
                                <w:szCs w:val="20"/>
                                <w:lang w:val="en-GB" w:eastAsia="en-GB"/>
                              </w:rPr>
                            </w:pPr>
                            <w:r>
                              <w:rPr>
                                <w:rFonts w:eastAsia="Times New Roman" w:cs="Arial"/>
                                <w:color w:val="000000"/>
                                <w:sz w:val="20"/>
                                <w:szCs w:val="20"/>
                                <w:lang w:val="en-GB" w:eastAsia="en-GB"/>
                              </w:rPr>
                              <w:t>Medsafe and the MARC concluded that there is no increased risk of cancer in patients taking Lowklot (finagrel)</w:t>
                            </w:r>
                            <w:r w:rsidRPr="000145AD">
                              <w:rPr>
                                <w:rFonts w:eastAsia="Times New Roman" w:cs="Arial"/>
                                <w:color w:val="000000"/>
                                <w:sz w:val="20"/>
                                <w:szCs w:val="20"/>
                                <w:lang w:val="en-GB" w:eastAsia="en-GB"/>
                              </w:rPr>
                              <w:t xml:space="preserve">. </w:t>
                            </w:r>
                          </w:p>
                          <w:p w:rsidR="00F9603B" w:rsidRDefault="00F9603B" w:rsidP="003A60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 o:spid="_x0000_s1048" type="#_x0000_t202" style="position:absolute;margin-left:1.4pt;margin-top:-26.25pt;width:686.8pt;height:16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" fillcolor="#cff">
                <v:textbox>
                  <w:txbxContent>
                    <w:p w:rsidR="00F9603B" w:rsidRPr="000145AD" w:rsidRDefault="00F9603B" w:rsidP="003A6099">
                      <w:pPr>
                        <w:shd w:val="clear" w:color="auto" w:fill="CCFFFF"/>
                        <w:spacing w:before="120" w:after="0" w:line="240" w:lineRule="auto"/>
                        <w:outlineLvl w:val="4"/>
                        <w:rPr>
                          <w:rFonts w:eastAsia="Times New Roman" w:cs="Arial"/>
                          <w:b/>
                          <w:bCs/>
                          <w:color w:val="000000"/>
                          <w:sz w:val="20"/>
                          <w:szCs w:val="20"/>
                          <w:lang w:val="en-GB" w:eastAsia="en-GB"/>
                        </w:rPr>
                      </w:pPr>
                      <w:bookmarkStart w:id="244" w:name="lowhealthp"/>
                      <w:r w:rsidRPr="000145AD">
                        <w:rPr>
                          <w:rFonts w:eastAsia="Times New Roman" w:cs="Arial"/>
                          <w:b/>
                          <w:bCs/>
                          <w:color w:val="000000"/>
                          <w:sz w:val="20"/>
                          <w:szCs w:val="20"/>
                          <w:lang w:val="en-GB" w:eastAsia="en-GB"/>
                        </w:rPr>
                        <w:t>Inform</w:t>
                      </w:r>
                      <w:bookmarkEnd w:id="244"/>
                      <w:r w:rsidRPr="000145AD">
                        <w:rPr>
                          <w:rFonts w:eastAsia="Times New Roman" w:cs="Arial"/>
                          <w:b/>
                          <w:bCs/>
                          <w:color w:val="000000"/>
                          <w:sz w:val="20"/>
                          <w:szCs w:val="20"/>
                          <w:lang w:val="en-GB" w:eastAsia="en-GB"/>
                        </w:rPr>
                        <w:t xml:space="preserve">ation for Healthcare </w:t>
                      </w:r>
                      <w:bookmarkStart w:id="245" w:name="professionals"/>
                      <w:r w:rsidRPr="000145AD">
                        <w:rPr>
                          <w:rFonts w:eastAsia="Times New Roman" w:cs="Arial"/>
                          <w:b/>
                          <w:bCs/>
                          <w:color w:val="000000"/>
                          <w:sz w:val="20"/>
                          <w:szCs w:val="20"/>
                          <w:lang w:val="en-GB" w:eastAsia="en-GB"/>
                        </w:rPr>
                        <w:t>Professionals</w:t>
                      </w:r>
                      <w:bookmarkEnd w:id="245"/>
                    </w:p>
                    <w:p w:rsidR="00F9603B" w:rsidRPr="000145AD" w:rsidRDefault="00F9603B" w:rsidP="003A6099">
                      <w:pPr>
                        <w:numPr>
                          <w:ilvl w:val="0"/>
                          <w:numId w:val="43"/>
                        </w:numPr>
                        <w:shd w:val="clear" w:color="auto" w:fill="CCFFFF"/>
                        <w:tabs>
                          <w:tab w:val="num" w:pos="709"/>
                        </w:tabs>
                        <w:spacing w:before="120" w:after="100" w:afterAutospacing="1" w:line="240" w:lineRule="auto"/>
                        <w:ind w:left="709" w:hanging="284"/>
                        <w:rPr>
                          <w:rFonts w:eastAsia="Times New Roman" w:cs="Arial"/>
                          <w:color w:val="000000"/>
                          <w:sz w:val="20"/>
                          <w:szCs w:val="20"/>
                          <w:lang w:val="en-GB" w:eastAsia="en-GB"/>
                        </w:rPr>
                      </w:pPr>
                      <w:r>
                        <w:rPr>
                          <w:rFonts w:eastAsia="Times New Roman" w:cs="Arial"/>
                          <w:color w:val="000000"/>
                          <w:sz w:val="20"/>
                          <w:szCs w:val="20"/>
                          <w:lang w:val="en-GB" w:eastAsia="en-GB"/>
                        </w:rPr>
                        <w:t xml:space="preserve">In Jan 2012 the BMJ published the results of an observational study showing an association between use of </w:t>
                      </w:r>
                      <w:proofErr w:type="spellStart"/>
                      <w:r>
                        <w:rPr>
                          <w:rFonts w:eastAsia="Times New Roman" w:cs="Arial"/>
                          <w:color w:val="000000"/>
                          <w:sz w:val="20"/>
                          <w:szCs w:val="20"/>
                          <w:lang w:val="en-GB" w:eastAsia="en-GB"/>
                        </w:rPr>
                        <w:t>Lowklot</w:t>
                      </w:r>
                      <w:proofErr w:type="spellEnd"/>
                      <w:r>
                        <w:rPr>
                          <w:rFonts w:eastAsia="Times New Roman" w:cs="Arial"/>
                          <w:color w:val="000000"/>
                          <w:sz w:val="20"/>
                          <w:szCs w:val="20"/>
                          <w:lang w:val="en-GB" w:eastAsia="en-GB"/>
                        </w:rPr>
                        <w:t xml:space="preserve"> and an increased risk of cancer were published</w:t>
                      </w:r>
                      <w:r w:rsidRPr="000145AD">
                        <w:rPr>
                          <w:rFonts w:eastAsia="Times New Roman" w:cs="Arial"/>
                          <w:color w:val="000000"/>
                          <w:sz w:val="20"/>
                          <w:szCs w:val="20"/>
                          <w:lang w:val="en-GB" w:eastAsia="en-GB"/>
                        </w:rPr>
                        <w:t xml:space="preserve">. </w:t>
                      </w:r>
                      <w:r>
                        <w:rPr>
                          <w:rFonts w:eastAsia="Times New Roman" w:cs="Arial"/>
                          <w:color w:val="000000"/>
                          <w:sz w:val="20"/>
                          <w:szCs w:val="20"/>
                          <w:lang w:val="en-GB" w:eastAsia="en-GB"/>
                        </w:rPr>
                        <w:t xml:space="preserve"> </w:t>
                      </w:r>
                    </w:p>
                    <w:p w:rsidR="00F9603B" w:rsidRDefault="00F9603B" w:rsidP="003A6099">
                      <w:pPr>
                        <w:numPr>
                          <w:ilvl w:val="0"/>
                          <w:numId w:val="43"/>
                        </w:numPr>
                        <w:shd w:val="clear" w:color="auto" w:fill="CCFFFF"/>
                        <w:tabs>
                          <w:tab w:val="num" w:pos="709"/>
                        </w:tabs>
                        <w:spacing w:before="100" w:beforeAutospacing="1" w:after="100" w:afterAutospacing="1" w:line="240" w:lineRule="auto"/>
                        <w:ind w:left="709" w:hanging="283"/>
                        <w:rPr>
                          <w:rFonts w:eastAsia="Times New Roman" w:cs="Arial"/>
                          <w:color w:val="000000"/>
                          <w:sz w:val="20"/>
                          <w:szCs w:val="20"/>
                          <w:lang w:val="en-GB" w:eastAsia="en-GB"/>
                        </w:rPr>
                      </w:pPr>
                      <w:r>
                        <w:rPr>
                          <w:rFonts w:eastAsia="Times New Roman" w:cs="Arial"/>
                          <w:color w:val="000000"/>
                          <w:sz w:val="20"/>
                          <w:szCs w:val="20"/>
                          <w:lang w:val="en-GB" w:eastAsia="en-GB"/>
                        </w:rPr>
                        <w:t>The manufacturer provided Medsafe with additional safety information including: results of preclinical studies, a meta-analysis of randomised controlled trials and two further observational studies conducted in the USA and UK</w:t>
                      </w:r>
                      <w:r w:rsidRPr="000145AD">
                        <w:rPr>
                          <w:rFonts w:eastAsia="Times New Roman" w:cs="Arial"/>
                          <w:color w:val="000000"/>
                          <w:sz w:val="20"/>
                          <w:szCs w:val="20"/>
                          <w:lang w:val="en-GB" w:eastAsia="en-GB"/>
                        </w:rPr>
                        <w:t xml:space="preserve">. </w:t>
                      </w:r>
                    </w:p>
                    <w:p w:rsidR="00F9603B" w:rsidRDefault="00F9603B" w:rsidP="003A6099">
                      <w:pPr>
                        <w:numPr>
                          <w:ilvl w:val="0"/>
                          <w:numId w:val="43"/>
                        </w:numPr>
                        <w:shd w:val="clear" w:color="auto" w:fill="CCFFFF"/>
                        <w:tabs>
                          <w:tab w:val="num" w:pos="709"/>
                        </w:tabs>
                        <w:spacing w:before="100" w:beforeAutospacing="1" w:after="100" w:afterAutospacing="1" w:line="240" w:lineRule="auto"/>
                        <w:ind w:left="709" w:hanging="283"/>
                        <w:rPr>
                          <w:rFonts w:eastAsia="Times New Roman" w:cs="Arial"/>
                          <w:color w:val="000000"/>
                          <w:sz w:val="20"/>
                          <w:szCs w:val="20"/>
                          <w:lang w:val="en-GB" w:eastAsia="en-GB"/>
                        </w:rPr>
                      </w:pPr>
                      <w:r>
                        <w:rPr>
                          <w:rFonts w:eastAsia="Times New Roman" w:cs="Arial"/>
                          <w:color w:val="000000"/>
                          <w:sz w:val="20"/>
                          <w:szCs w:val="20"/>
                          <w:lang w:val="en-GB" w:eastAsia="en-GB"/>
                        </w:rPr>
                        <w:t xml:space="preserve">There was no evidence that </w:t>
                      </w:r>
                      <w:proofErr w:type="spellStart"/>
                      <w:r>
                        <w:rPr>
                          <w:rFonts w:eastAsia="Times New Roman" w:cs="Arial"/>
                          <w:color w:val="000000"/>
                          <w:sz w:val="20"/>
                          <w:szCs w:val="20"/>
                          <w:lang w:val="en-GB" w:eastAsia="en-GB"/>
                        </w:rPr>
                        <w:t>Lowklot</w:t>
                      </w:r>
                      <w:proofErr w:type="spellEnd"/>
                      <w:r>
                        <w:rPr>
                          <w:rFonts w:eastAsia="Times New Roman" w:cs="Arial"/>
                          <w:color w:val="000000"/>
                          <w:sz w:val="20"/>
                          <w:szCs w:val="20"/>
                          <w:lang w:val="en-GB" w:eastAsia="en-GB"/>
                        </w:rPr>
                        <w:t xml:space="preserve"> had mutagenic activity in pre-clinical studies.</w:t>
                      </w:r>
                    </w:p>
                    <w:p w:rsidR="00F9603B" w:rsidRDefault="00F9603B" w:rsidP="003A6099">
                      <w:pPr>
                        <w:numPr>
                          <w:ilvl w:val="0"/>
                          <w:numId w:val="43"/>
                        </w:numPr>
                        <w:shd w:val="clear" w:color="auto" w:fill="CCFFFF"/>
                        <w:tabs>
                          <w:tab w:val="num" w:pos="709"/>
                        </w:tabs>
                        <w:spacing w:before="100" w:beforeAutospacing="1" w:after="100" w:afterAutospacing="1" w:line="240" w:lineRule="auto"/>
                        <w:ind w:left="709" w:hanging="283"/>
                        <w:rPr>
                          <w:rFonts w:eastAsia="Times New Roman" w:cs="Arial"/>
                          <w:color w:val="000000"/>
                          <w:sz w:val="20"/>
                          <w:szCs w:val="20"/>
                          <w:lang w:val="en-GB" w:eastAsia="en-GB"/>
                        </w:rPr>
                      </w:pPr>
                      <w:r>
                        <w:rPr>
                          <w:rFonts w:eastAsia="Times New Roman" w:cs="Arial"/>
                          <w:color w:val="000000"/>
                          <w:sz w:val="20"/>
                          <w:szCs w:val="20"/>
                          <w:lang w:val="en-GB" w:eastAsia="en-GB"/>
                        </w:rPr>
                        <w:t xml:space="preserve">The meta-analysis did not find a significant increased risk of cancer: Odds Ratio 1.2 (95% CI 0.8-1.5) in patients taking </w:t>
                      </w:r>
                      <w:proofErr w:type="spellStart"/>
                      <w:r>
                        <w:rPr>
                          <w:rFonts w:eastAsia="Times New Roman" w:cs="Arial"/>
                          <w:color w:val="000000"/>
                          <w:sz w:val="20"/>
                          <w:szCs w:val="20"/>
                          <w:lang w:val="en-GB" w:eastAsia="en-GB"/>
                        </w:rPr>
                        <w:t>Lowklot</w:t>
                      </w:r>
                      <w:proofErr w:type="spellEnd"/>
                      <w:r>
                        <w:rPr>
                          <w:rFonts w:eastAsia="Times New Roman" w:cs="Arial"/>
                          <w:color w:val="000000"/>
                          <w:sz w:val="20"/>
                          <w:szCs w:val="20"/>
                          <w:lang w:val="en-GB" w:eastAsia="en-GB"/>
                        </w:rPr>
                        <w:t xml:space="preserve"> compared to placebo.</w:t>
                      </w:r>
                    </w:p>
                    <w:p w:rsidR="00F9603B" w:rsidRPr="000145AD" w:rsidRDefault="00F9603B" w:rsidP="002C033E">
                      <w:pPr>
                        <w:numPr>
                          <w:ilvl w:val="0"/>
                          <w:numId w:val="43"/>
                        </w:numPr>
                        <w:shd w:val="clear" w:color="auto" w:fill="CCFFFF"/>
                        <w:tabs>
                          <w:tab w:val="clear" w:pos="1779"/>
                          <w:tab w:val="num" w:pos="709"/>
                        </w:tabs>
                        <w:spacing w:before="100" w:beforeAutospacing="1" w:after="100" w:afterAutospacing="1" w:line="240" w:lineRule="auto"/>
                        <w:ind w:left="709" w:hanging="283"/>
                        <w:rPr>
                          <w:rFonts w:eastAsia="Times New Roman" w:cs="Arial"/>
                          <w:color w:val="000000"/>
                          <w:sz w:val="20"/>
                          <w:szCs w:val="20"/>
                          <w:lang w:val="en-GB" w:eastAsia="en-GB"/>
                        </w:rPr>
                      </w:pPr>
                      <w:r>
                        <w:rPr>
                          <w:rFonts w:eastAsia="Times New Roman" w:cs="Arial"/>
                          <w:color w:val="000000"/>
                          <w:sz w:val="20"/>
                          <w:szCs w:val="20"/>
                          <w:lang w:val="en-GB" w:eastAsia="en-GB"/>
                        </w:rPr>
                        <w:t xml:space="preserve">Two observational studies were conducted.  A small increased risk was noted in the study comparing patients exposed to </w:t>
                      </w:r>
                      <w:proofErr w:type="spellStart"/>
                      <w:r>
                        <w:rPr>
                          <w:rFonts w:eastAsia="Times New Roman" w:cs="Arial"/>
                          <w:color w:val="000000"/>
                          <w:sz w:val="20"/>
                          <w:szCs w:val="20"/>
                          <w:lang w:val="en-GB" w:eastAsia="en-GB"/>
                        </w:rPr>
                        <w:t>Lowklot</w:t>
                      </w:r>
                      <w:proofErr w:type="spellEnd"/>
                      <w:r>
                        <w:rPr>
                          <w:rFonts w:eastAsia="Times New Roman" w:cs="Arial"/>
                          <w:color w:val="000000"/>
                          <w:sz w:val="20"/>
                          <w:szCs w:val="20"/>
                          <w:lang w:val="en-GB" w:eastAsia="en-GB"/>
                        </w:rPr>
                        <w:t xml:space="preserve"> with unexposed patients Hazard Ratio 1.32 (95% CI 1:04- 1.45). In the study comparing </w:t>
                      </w:r>
                      <w:proofErr w:type="spellStart"/>
                      <w:r>
                        <w:rPr>
                          <w:rFonts w:eastAsia="Times New Roman" w:cs="Arial"/>
                          <w:color w:val="000000"/>
                          <w:sz w:val="20"/>
                          <w:szCs w:val="20"/>
                          <w:lang w:val="en-GB" w:eastAsia="en-GB"/>
                        </w:rPr>
                        <w:t>Lowklot</w:t>
                      </w:r>
                      <w:proofErr w:type="spellEnd"/>
                      <w:r>
                        <w:rPr>
                          <w:rFonts w:eastAsia="Times New Roman" w:cs="Arial"/>
                          <w:color w:val="000000"/>
                          <w:sz w:val="20"/>
                          <w:szCs w:val="20"/>
                          <w:lang w:val="en-GB" w:eastAsia="en-GB"/>
                        </w:rPr>
                        <w:t xml:space="preserve"> with </w:t>
                      </w:r>
                      <w:proofErr w:type="spellStart"/>
                      <w:r>
                        <w:rPr>
                          <w:rFonts w:eastAsia="Times New Roman" w:cs="Arial"/>
                          <w:color w:val="000000"/>
                          <w:sz w:val="20"/>
                          <w:szCs w:val="20"/>
                          <w:lang w:val="en-GB" w:eastAsia="en-GB"/>
                        </w:rPr>
                        <w:t>clopidogrel</w:t>
                      </w:r>
                      <w:proofErr w:type="spellEnd"/>
                      <w:r>
                        <w:rPr>
                          <w:rFonts w:eastAsia="Times New Roman" w:cs="Arial"/>
                          <w:color w:val="000000"/>
                          <w:sz w:val="20"/>
                          <w:szCs w:val="20"/>
                          <w:lang w:val="en-GB" w:eastAsia="en-GB"/>
                        </w:rPr>
                        <w:t>, no increased risk of cancer was noted Hazard Ratio 1.05 (95% CI 0.89-1.12).</w:t>
                      </w:r>
                    </w:p>
                    <w:p w:rsidR="00F9603B" w:rsidRPr="000145AD" w:rsidRDefault="00F9603B" w:rsidP="002C033E">
                      <w:pPr>
                        <w:numPr>
                          <w:ilvl w:val="0"/>
                          <w:numId w:val="43"/>
                        </w:numPr>
                        <w:shd w:val="clear" w:color="auto" w:fill="CCFFFF"/>
                        <w:tabs>
                          <w:tab w:val="num" w:pos="709"/>
                        </w:tabs>
                        <w:spacing w:before="100" w:beforeAutospacing="1" w:after="100" w:afterAutospacing="1" w:line="240" w:lineRule="auto"/>
                        <w:ind w:left="1276" w:hanging="850"/>
                        <w:rPr>
                          <w:rFonts w:eastAsia="Times New Roman" w:cs="Arial"/>
                          <w:color w:val="000000"/>
                          <w:sz w:val="20"/>
                          <w:szCs w:val="20"/>
                          <w:lang w:val="en-GB" w:eastAsia="en-GB"/>
                        </w:rPr>
                      </w:pPr>
                      <w:r>
                        <w:rPr>
                          <w:rFonts w:eastAsia="Times New Roman" w:cs="Arial"/>
                          <w:color w:val="000000"/>
                          <w:sz w:val="20"/>
                          <w:szCs w:val="20"/>
                          <w:lang w:val="en-GB" w:eastAsia="en-GB"/>
                        </w:rPr>
                        <w:t xml:space="preserve">Medsafe and the MARC concluded that there is no increased risk of cancer in patients taking </w:t>
                      </w:r>
                      <w:proofErr w:type="spellStart"/>
                      <w:r>
                        <w:rPr>
                          <w:rFonts w:eastAsia="Times New Roman" w:cs="Arial"/>
                          <w:color w:val="000000"/>
                          <w:sz w:val="20"/>
                          <w:szCs w:val="20"/>
                          <w:lang w:val="en-GB" w:eastAsia="en-GB"/>
                        </w:rPr>
                        <w:t>Lowklot</w:t>
                      </w:r>
                      <w:proofErr w:type="spellEnd"/>
                      <w:r>
                        <w:rPr>
                          <w:rFonts w:eastAsia="Times New Roman" w:cs="Arial"/>
                          <w:color w:val="000000"/>
                          <w:sz w:val="20"/>
                          <w:szCs w:val="20"/>
                          <w:lang w:val="en-GB" w:eastAsia="en-GB"/>
                        </w:rPr>
                        <w:t xml:space="preserve"> (</w:t>
                      </w:r>
                      <w:proofErr w:type="spellStart"/>
                      <w:r>
                        <w:rPr>
                          <w:rFonts w:eastAsia="Times New Roman" w:cs="Arial"/>
                          <w:color w:val="000000"/>
                          <w:sz w:val="20"/>
                          <w:szCs w:val="20"/>
                          <w:lang w:val="en-GB" w:eastAsia="en-GB"/>
                        </w:rPr>
                        <w:t>finagrel</w:t>
                      </w:r>
                      <w:proofErr w:type="spellEnd"/>
                      <w:r>
                        <w:rPr>
                          <w:rFonts w:eastAsia="Times New Roman" w:cs="Arial"/>
                          <w:color w:val="000000"/>
                          <w:sz w:val="20"/>
                          <w:szCs w:val="20"/>
                          <w:lang w:val="en-GB" w:eastAsia="en-GB"/>
                        </w:rPr>
                        <w:t>)</w:t>
                      </w:r>
                      <w:r w:rsidRPr="000145AD">
                        <w:rPr>
                          <w:rFonts w:eastAsia="Times New Roman" w:cs="Arial"/>
                          <w:color w:val="000000"/>
                          <w:sz w:val="20"/>
                          <w:szCs w:val="20"/>
                          <w:lang w:val="en-GB" w:eastAsia="en-GB"/>
                        </w:rPr>
                        <w:t xml:space="preserve">. </w:t>
                      </w:r>
                    </w:p>
                    <w:p w:rsidR="00F9603B" w:rsidRDefault="00F9603B" w:rsidP="003A6099"/>
                  </w:txbxContent>
                </v:textbox>
              </v:shape>
            </w:pict>
          </mc:Fallback>
        </mc:AlternateContent>
      </w:r>
    </w:p>
    <w:p w:rsidR="003A6099" w:rsidRDefault="003A6099" w:rsidP="003A6099">
      <w:pPr>
        <w:spacing w:before="120" w:after="240" w:line="240" w:lineRule="auto"/>
        <w:rPr>
          <w:rFonts w:eastAsia="Times New Roman" w:cs="Arial"/>
          <w:color w:val="000000"/>
          <w:sz w:val="20"/>
          <w:szCs w:val="20"/>
          <w:lang w:val="en-GB" w:eastAsia="en-GB"/>
        </w:rPr>
      </w:pPr>
    </w:p>
    <w:p w:rsidR="003A6099" w:rsidRDefault="003A6099" w:rsidP="003A6099">
      <w:pPr>
        <w:spacing w:before="120" w:after="240" w:line="240" w:lineRule="auto"/>
        <w:rPr>
          <w:rFonts w:eastAsia="Times New Roman" w:cs="Arial"/>
          <w:color w:val="000000"/>
          <w:sz w:val="20"/>
          <w:szCs w:val="20"/>
          <w:lang w:val="en-GB" w:eastAsia="en-GB"/>
        </w:rPr>
      </w:pPr>
    </w:p>
    <w:p w:rsidR="003A6099" w:rsidRDefault="003A6099" w:rsidP="003A6099">
      <w:pPr>
        <w:spacing w:before="120" w:after="240" w:line="240" w:lineRule="auto"/>
        <w:rPr>
          <w:rFonts w:eastAsia="Times New Roman" w:cs="Arial"/>
          <w:color w:val="000000"/>
          <w:sz w:val="20"/>
          <w:szCs w:val="20"/>
          <w:lang w:val="en-GB" w:eastAsia="en-GB"/>
        </w:rPr>
      </w:pPr>
    </w:p>
    <w:p w:rsidR="003A6099" w:rsidRDefault="003A6099" w:rsidP="003A6099">
      <w:pPr>
        <w:spacing w:before="120" w:after="240" w:line="240" w:lineRule="auto"/>
        <w:rPr>
          <w:rFonts w:eastAsia="Times New Roman" w:cs="Arial"/>
          <w:color w:val="000000"/>
          <w:sz w:val="20"/>
          <w:szCs w:val="20"/>
          <w:lang w:val="en-GB" w:eastAsia="en-GB"/>
        </w:rPr>
      </w:pPr>
    </w:p>
    <w:p w:rsidR="003A6099" w:rsidRDefault="003A6099" w:rsidP="003A6099">
      <w:pPr>
        <w:spacing w:before="120" w:after="240" w:line="240" w:lineRule="auto"/>
        <w:rPr>
          <w:rFonts w:eastAsia="Times New Roman" w:cs="Arial"/>
          <w:color w:val="000000"/>
          <w:sz w:val="20"/>
          <w:szCs w:val="20"/>
          <w:lang w:val="en-GB" w:eastAsia="en-GB"/>
        </w:rPr>
      </w:pPr>
    </w:p>
    <w:p w:rsidR="003A6099" w:rsidRPr="000145AD" w:rsidRDefault="003A6099" w:rsidP="003A6099">
      <w:pPr>
        <w:spacing w:before="100" w:beforeAutospacing="1" w:after="0" w:line="240" w:lineRule="auto"/>
        <w:outlineLvl w:val="3"/>
        <w:rPr>
          <w:rFonts w:eastAsia="Times New Roman" w:cs="Arial"/>
          <w:b/>
          <w:bCs/>
          <w:color w:val="000000"/>
          <w:sz w:val="20"/>
          <w:szCs w:val="20"/>
          <w:lang w:val="en-GB" w:eastAsia="en-GB"/>
        </w:rPr>
      </w:pPr>
      <w:bookmarkStart w:id="242" w:name="lowdata"/>
      <w:r w:rsidRPr="000145AD">
        <w:rPr>
          <w:rFonts w:eastAsia="Times New Roman" w:cs="Arial"/>
          <w:b/>
          <w:bCs/>
          <w:color w:val="000000"/>
          <w:sz w:val="20"/>
          <w:szCs w:val="20"/>
          <w:lang w:val="en-GB" w:eastAsia="en-GB"/>
        </w:rPr>
        <w:t>Data</w:t>
      </w:r>
      <w:bookmarkEnd w:id="242"/>
      <w:r w:rsidRPr="000145AD">
        <w:rPr>
          <w:rFonts w:eastAsia="Times New Roman" w:cs="Arial"/>
          <w:b/>
          <w:bCs/>
          <w:color w:val="000000"/>
          <w:sz w:val="20"/>
          <w:szCs w:val="20"/>
          <w:lang w:val="en-GB" w:eastAsia="en-GB"/>
        </w:rPr>
        <w:t xml:space="preserve"> Summary</w:t>
      </w:r>
    </w:p>
    <w:p w:rsidR="003A6099" w:rsidRPr="000145AD" w:rsidRDefault="003A6099" w:rsidP="003A6099">
      <w:pPr>
        <w:spacing w:after="240" w:line="240" w:lineRule="auto"/>
        <w:rPr>
          <w:rFonts w:eastAsia="Times New Roman" w:cs="Arial"/>
          <w:color w:val="000000"/>
          <w:sz w:val="20"/>
          <w:szCs w:val="20"/>
          <w:lang w:val="en-GB" w:eastAsia="en-GB"/>
        </w:rPr>
      </w:pPr>
      <w:r>
        <w:rPr>
          <w:rFonts w:eastAsia="Times New Roman" w:cs="Arial"/>
          <w:color w:val="000000"/>
          <w:sz w:val="20"/>
          <w:szCs w:val="20"/>
          <w:lang w:val="en-GB" w:eastAsia="en-GB"/>
        </w:rPr>
        <w:t>In the original paper conducted using the General Practice Research Database (GPRD), an increased risk of cancer, Hazard Ratio 1.5 (95% CI 1.1-1.9), was seen in patients taking Lowklot compared to patients unexposed to Lowklot</w:t>
      </w:r>
      <w:r w:rsidRPr="000145AD">
        <w:rPr>
          <w:rFonts w:eastAsia="Times New Roman" w:cs="Arial"/>
          <w:color w:val="000000"/>
          <w:sz w:val="20"/>
          <w:szCs w:val="20"/>
          <w:lang w:val="en-GB" w:eastAsia="en-GB"/>
        </w:rPr>
        <w:t>.</w:t>
      </w:r>
      <w:r>
        <w:rPr>
          <w:rFonts w:eastAsia="Times New Roman" w:cs="Arial"/>
          <w:color w:val="000000"/>
          <w:sz w:val="20"/>
          <w:szCs w:val="20"/>
          <w:lang w:val="en-GB" w:eastAsia="en-GB"/>
        </w:rPr>
        <w:t xml:space="preserve">  This safety concern was further investigated by the</w:t>
      </w:r>
      <w:r w:rsidR="008232D3">
        <w:rPr>
          <w:rFonts w:eastAsia="Times New Roman" w:cs="Arial"/>
          <w:color w:val="000000"/>
          <w:sz w:val="20"/>
          <w:szCs w:val="20"/>
          <w:lang w:val="en-GB" w:eastAsia="en-GB"/>
        </w:rPr>
        <w:t xml:space="preserve"> </w:t>
      </w:r>
      <w:r w:rsidR="00557F3A">
        <w:rPr>
          <w:rFonts w:eastAsia="Times New Roman" w:cs="Arial"/>
          <w:color w:val="000000"/>
          <w:sz w:val="20"/>
          <w:szCs w:val="20"/>
          <w:lang w:val="en-GB" w:eastAsia="en-GB"/>
        </w:rPr>
        <w:t>manufacturer</w:t>
      </w:r>
      <w:r>
        <w:rPr>
          <w:rFonts w:eastAsia="Times New Roman" w:cs="Arial"/>
          <w:color w:val="000000"/>
          <w:sz w:val="20"/>
          <w:szCs w:val="20"/>
          <w:lang w:val="en-GB" w:eastAsia="en-GB"/>
        </w:rPr>
        <w:t xml:space="preserve">.  A review of previously conducted studies investigating the mutagenicity and carcinogenicity of Lowklot were negative.  The company conducted a meta-analysis of phase II to IV clinical studies for Lowklot.  In total 17 studies including 3,587 patients exposed to Lowklot and 3,289 patients taking placebo were included in the meta-analysis.  There was a slight imbalance in baseline risk factors for cancer favouring the placebo group.  The risk of cancer found in the meta-analysis was an Odds Ratio 1.2 (95% CI 0.8-1.5) in patients taking Lowklot compared to placebo.  The MARC considered that this analysis did not support an increased risk of cancer. </w:t>
      </w:r>
      <w:r w:rsidRPr="000145AD">
        <w:rPr>
          <w:rFonts w:eastAsia="Times New Roman" w:cs="Arial"/>
          <w:color w:val="000000"/>
          <w:sz w:val="20"/>
          <w:szCs w:val="20"/>
          <w:lang w:val="en-GB" w:eastAsia="en-GB"/>
        </w:rPr>
        <w:t xml:space="preserve"> </w:t>
      </w:r>
      <w:r>
        <w:rPr>
          <w:rFonts w:eastAsia="Times New Roman" w:cs="Arial"/>
          <w:color w:val="000000"/>
          <w:sz w:val="20"/>
          <w:szCs w:val="20"/>
          <w:lang w:val="en-GB" w:eastAsia="en-GB"/>
        </w:rPr>
        <w:t xml:space="preserve">Two further observational studies were conducted. In the first study conducted using a claims database in the USA, patients exposed to Lowklot were compared to unexposed patients.  A small increase in cancer risk was noted, similar to the GPRD study: Hazard Ratio 1.32 (95% CI 1:04- 1.45).  It was noted during the review of this study that there was the potential for residual confounding which may have accounted for the observed association.  In the second study, conducted using The Health Improvement Network (THIN) database patients taking Lowklot were compared to patients taking clopidogrel, a medicine with a similar mechanism of action.  This comparison was used to try to reduce bias in the study.  No difference in cancer risk was noted between the two groups: Hazard Ratio 1.05 (95% CI 0.89-1.12).  Overall Medsafe and the MARC consider that the evidence does not support an increased risk of cancer in patients taking Lowklot.  </w:t>
      </w:r>
    </w:p>
    <w:p w:rsidR="003A6099" w:rsidRPr="000145AD" w:rsidRDefault="003A6099" w:rsidP="003A6099">
      <w:pPr>
        <w:spacing w:before="100" w:beforeAutospacing="1" w:after="0" w:line="240" w:lineRule="auto"/>
        <w:outlineLvl w:val="3"/>
        <w:rPr>
          <w:rFonts w:eastAsia="Times New Roman" w:cs="Arial"/>
          <w:b/>
          <w:bCs/>
          <w:color w:val="000000"/>
          <w:sz w:val="20"/>
          <w:szCs w:val="20"/>
          <w:lang w:val="en-GB" w:eastAsia="en-GB"/>
        </w:rPr>
      </w:pPr>
      <w:bookmarkStart w:id="243" w:name="lowaction"/>
      <w:r w:rsidRPr="000145AD">
        <w:rPr>
          <w:rFonts w:eastAsia="Times New Roman" w:cs="Arial"/>
          <w:b/>
          <w:bCs/>
          <w:color w:val="000000"/>
          <w:sz w:val="20"/>
          <w:szCs w:val="20"/>
          <w:lang w:val="en-GB" w:eastAsia="en-GB"/>
        </w:rPr>
        <w:t>What</w:t>
      </w:r>
      <w:bookmarkEnd w:id="243"/>
      <w:r w:rsidRPr="000145AD">
        <w:rPr>
          <w:rFonts w:eastAsia="Times New Roman" w:cs="Arial"/>
          <w:b/>
          <w:bCs/>
          <w:color w:val="000000"/>
          <w:sz w:val="20"/>
          <w:szCs w:val="20"/>
          <w:lang w:val="en-GB" w:eastAsia="en-GB"/>
        </w:rPr>
        <w:t xml:space="preserve"> action is Medsafe taking?</w:t>
      </w:r>
    </w:p>
    <w:p w:rsidR="003A6099" w:rsidRPr="000145AD" w:rsidRDefault="003A6099" w:rsidP="003A6099">
      <w:pPr>
        <w:spacing w:after="240" w:line="240" w:lineRule="auto"/>
        <w:rPr>
          <w:rFonts w:eastAsia="Times New Roman" w:cs="Arial"/>
          <w:color w:val="000000"/>
          <w:sz w:val="20"/>
          <w:szCs w:val="20"/>
          <w:lang w:val="en-GB" w:eastAsia="en-GB"/>
        </w:rPr>
      </w:pPr>
      <w:r>
        <w:rPr>
          <w:rFonts w:eastAsia="Times New Roman" w:cs="Arial"/>
          <w:color w:val="000000"/>
          <w:sz w:val="20"/>
          <w:szCs w:val="20"/>
          <w:lang w:val="en-GB" w:eastAsia="en-GB"/>
        </w:rPr>
        <w:t>No action is being taken, please continue to report any suspicions of adverse reactions to Lowklot to CARM.</w:t>
      </w:r>
    </w:p>
    <w:p w:rsidR="000B156F" w:rsidRDefault="000B156F" w:rsidP="003A6099">
      <w:pPr>
        <w:spacing w:before="100" w:beforeAutospacing="1" w:line="240" w:lineRule="auto"/>
        <w:outlineLvl w:val="3"/>
        <w:rPr>
          <w:rFonts w:eastAsia="Times New Roman" w:cs="Arial"/>
          <w:b/>
          <w:bCs/>
          <w:color w:val="000000"/>
          <w:sz w:val="20"/>
          <w:szCs w:val="20"/>
          <w:lang w:val="en-GB" w:eastAsia="en-GB"/>
        </w:rPr>
      </w:pPr>
      <w:bookmarkStart w:id="244" w:name="lowreport"/>
    </w:p>
    <w:p w:rsidR="000B156F" w:rsidRDefault="000B156F" w:rsidP="003A6099">
      <w:pPr>
        <w:spacing w:before="100" w:beforeAutospacing="1" w:line="240" w:lineRule="auto"/>
        <w:outlineLvl w:val="3"/>
        <w:rPr>
          <w:rFonts w:eastAsia="Times New Roman" w:cs="Arial"/>
          <w:b/>
          <w:bCs/>
          <w:color w:val="000000"/>
          <w:sz w:val="20"/>
          <w:szCs w:val="20"/>
          <w:lang w:val="en-GB" w:eastAsia="en-GB"/>
        </w:rPr>
      </w:pPr>
    </w:p>
    <w:p w:rsidR="000B156F" w:rsidRDefault="000B156F" w:rsidP="003A6099">
      <w:pPr>
        <w:spacing w:before="100" w:beforeAutospacing="1" w:line="240" w:lineRule="auto"/>
        <w:outlineLvl w:val="3"/>
        <w:rPr>
          <w:rFonts w:eastAsia="Times New Roman" w:cs="Arial"/>
          <w:b/>
          <w:bCs/>
          <w:color w:val="000000"/>
          <w:sz w:val="20"/>
          <w:szCs w:val="20"/>
          <w:lang w:val="en-GB" w:eastAsia="en-GB"/>
        </w:rPr>
      </w:pPr>
    </w:p>
    <w:p w:rsidR="003A6099" w:rsidRPr="000145AD" w:rsidRDefault="003A6099" w:rsidP="003A6099">
      <w:pPr>
        <w:spacing w:before="100" w:beforeAutospacing="1" w:line="240" w:lineRule="auto"/>
        <w:outlineLvl w:val="3"/>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lastRenderedPageBreak/>
        <w:t>How</w:t>
      </w:r>
      <w:bookmarkEnd w:id="244"/>
      <w:r w:rsidRPr="000145AD">
        <w:rPr>
          <w:rFonts w:eastAsia="Times New Roman" w:cs="Arial"/>
          <w:b/>
          <w:bCs/>
          <w:color w:val="000000"/>
          <w:sz w:val="20"/>
          <w:szCs w:val="20"/>
          <w:lang w:val="en-GB" w:eastAsia="en-GB"/>
        </w:rPr>
        <w:t xml:space="preserve"> to </w:t>
      </w:r>
      <w:r>
        <w:rPr>
          <w:rFonts w:eastAsia="Times New Roman" w:cs="Arial"/>
          <w:b/>
          <w:bCs/>
          <w:color w:val="000000"/>
          <w:sz w:val="20"/>
          <w:szCs w:val="20"/>
          <w:lang w:val="en-GB" w:eastAsia="en-GB"/>
        </w:rPr>
        <w:t>R</w:t>
      </w:r>
      <w:r w:rsidRPr="000145AD">
        <w:rPr>
          <w:rFonts w:eastAsia="Times New Roman" w:cs="Arial"/>
          <w:b/>
          <w:bCs/>
          <w:color w:val="000000"/>
          <w:sz w:val="20"/>
          <w:szCs w:val="20"/>
          <w:lang w:val="en-GB" w:eastAsia="en-GB"/>
        </w:rPr>
        <w:t>eport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680"/>
        <w:gridCol w:w="9448"/>
      </w:tblGrid>
      <w:tr w:rsidR="003A6099" w:rsidRPr="000145AD" w:rsidTr="00477C41">
        <w:trPr>
          <w:tblCellSpacing w:w="0" w:type="dxa"/>
        </w:trPr>
        <w:tc>
          <w:tcPr>
            <w:tcW w:w="1680" w:type="dxa"/>
            <w:vMerge w:val="restart"/>
            <w:tcBorders>
              <w:top w:val="outset" w:sz="6" w:space="0" w:color="auto"/>
              <w:left w:val="outset" w:sz="6" w:space="0" w:color="auto"/>
              <w:bottom w:val="outset" w:sz="6" w:space="0" w:color="auto"/>
              <w:right w:val="outset" w:sz="6" w:space="0" w:color="auto"/>
            </w:tcBorders>
            <w:shd w:val="clear" w:color="auto" w:fill="FFCCFF"/>
            <w:hideMark/>
          </w:tcPr>
          <w:p w:rsidR="003A6099" w:rsidRPr="000145AD" w:rsidRDefault="003A6099" w:rsidP="00477C41">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Phone</w:t>
            </w:r>
          </w:p>
        </w:tc>
        <w:tc>
          <w:tcPr>
            <w:tcW w:w="0" w:type="auto"/>
            <w:tcBorders>
              <w:top w:val="outset" w:sz="6" w:space="0" w:color="auto"/>
              <w:left w:val="outset" w:sz="6" w:space="0" w:color="auto"/>
              <w:bottom w:val="outset" w:sz="6" w:space="0" w:color="auto"/>
              <w:right w:val="outset" w:sz="6" w:space="0" w:color="auto"/>
            </w:tcBorders>
            <w:hideMark/>
          </w:tcPr>
          <w:p w:rsidR="003A6099" w:rsidRPr="000145AD" w:rsidRDefault="003A6099" w:rsidP="00477C41">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+ 64 3 479 7247 to speak to a Medical Assessor</w:t>
            </w:r>
          </w:p>
        </w:tc>
      </w:tr>
      <w:tr w:rsidR="003A6099" w:rsidRPr="000145AD" w:rsidTr="00477C4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6099" w:rsidRPr="000145AD" w:rsidRDefault="003A6099" w:rsidP="00477C41">
            <w:pPr>
              <w:spacing w:after="0" w:line="240" w:lineRule="auto"/>
              <w:rPr>
                <w:rFonts w:eastAsia="Times New Roman" w:cs="Arial"/>
                <w:b/>
                <w:bCs/>
                <w:color w:val="000000"/>
                <w:sz w:val="20"/>
                <w:szCs w:val="20"/>
                <w:lang w:val="en-GB" w:eastAsia="en-GB"/>
              </w:rPr>
            </w:pPr>
          </w:p>
        </w:tc>
        <w:tc>
          <w:tcPr>
            <w:tcW w:w="0" w:type="auto"/>
            <w:tcBorders>
              <w:top w:val="outset" w:sz="6" w:space="0" w:color="auto"/>
              <w:left w:val="outset" w:sz="6" w:space="0" w:color="auto"/>
              <w:bottom w:val="outset" w:sz="6" w:space="0" w:color="auto"/>
              <w:right w:val="outset" w:sz="6" w:space="0" w:color="auto"/>
            </w:tcBorders>
            <w:hideMark/>
          </w:tcPr>
          <w:p w:rsidR="003A6099" w:rsidRPr="000145AD" w:rsidRDefault="003A6099" w:rsidP="00477C41">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From your i</w:t>
            </w:r>
            <w:r>
              <w:rPr>
                <w:rFonts w:eastAsia="Times New Roman" w:cs="Arial"/>
                <w:color w:val="000000"/>
                <w:sz w:val="20"/>
                <w:szCs w:val="20"/>
                <w:lang w:val="en-GB" w:eastAsia="en-GB"/>
              </w:rPr>
              <w:t>P</w:t>
            </w:r>
            <w:r w:rsidRPr="000145AD">
              <w:rPr>
                <w:rFonts w:eastAsia="Times New Roman" w:cs="Arial"/>
                <w:color w:val="000000"/>
                <w:sz w:val="20"/>
                <w:szCs w:val="20"/>
                <w:lang w:val="en-GB" w:eastAsia="en-GB"/>
              </w:rPr>
              <w:t>hone using the ADR online app</w:t>
            </w:r>
          </w:p>
        </w:tc>
      </w:tr>
      <w:tr w:rsidR="003A6099" w:rsidRPr="000145AD" w:rsidTr="00477C4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CCFF"/>
            <w:hideMark/>
          </w:tcPr>
          <w:p w:rsidR="003A6099" w:rsidRPr="000145AD" w:rsidRDefault="003A6099" w:rsidP="00477C41">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Online</w:t>
            </w:r>
          </w:p>
        </w:tc>
        <w:tc>
          <w:tcPr>
            <w:tcW w:w="0" w:type="auto"/>
            <w:tcBorders>
              <w:top w:val="outset" w:sz="6" w:space="0" w:color="auto"/>
              <w:left w:val="outset" w:sz="6" w:space="0" w:color="auto"/>
              <w:bottom w:val="outset" w:sz="6" w:space="0" w:color="auto"/>
              <w:right w:val="outset" w:sz="6" w:space="0" w:color="auto"/>
            </w:tcBorders>
            <w:hideMark/>
          </w:tcPr>
          <w:p w:rsidR="003A6099" w:rsidRPr="000145AD" w:rsidRDefault="000A3FA1" w:rsidP="00477C41">
            <w:pPr>
              <w:spacing w:after="0" w:line="240" w:lineRule="auto"/>
              <w:rPr>
                <w:rFonts w:eastAsia="Times New Roman" w:cs="Arial"/>
                <w:color w:val="000000"/>
                <w:sz w:val="20"/>
                <w:szCs w:val="20"/>
                <w:lang w:val="en-GB" w:eastAsia="en-GB"/>
              </w:rPr>
            </w:pPr>
            <w:hyperlink r:id="rId104" w:history="1">
              <w:r w:rsidR="003A6099" w:rsidRPr="000145AD">
                <w:rPr>
                  <w:rFonts w:eastAsia="Times New Roman" w:cs="Arial"/>
                  <w:color w:val="660066"/>
                  <w:sz w:val="20"/>
                  <w:szCs w:val="20"/>
                  <w:u w:val="single"/>
                  <w:lang w:val="en-GB" w:eastAsia="en-GB"/>
                </w:rPr>
                <w:t>Submit a report</w:t>
              </w:r>
            </w:hyperlink>
          </w:p>
        </w:tc>
      </w:tr>
      <w:tr w:rsidR="003A6099" w:rsidRPr="000145AD" w:rsidTr="00477C4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6099" w:rsidRPr="000145AD" w:rsidRDefault="003A6099" w:rsidP="00477C41">
            <w:pPr>
              <w:spacing w:after="0" w:line="240" w:lineRule="auto"/>
              <w:rPr>
                <w:rFonts w:eastAsia="Times New Roman" w:cs="Arial"/>
                <w:b/>
                <w:bCs/>
                <w:color w:val="000000"/>
                <w:sz w:val="20"/>
                <w:szCs w:val="20"/>
                <w:lang w:val="en-GB" w:eastAsia="en-GB"/>
              </w:rPr>
            </w:pPr>
          </w:p>
        </w:tc>
        <w:tc>
          <w:tcPr>
            <w:tcW w:w="0" w:type="auto"/>
            <w:tcBorders>
              <w:top w:val="outset" w:sz="6" w:space="0" w:color="auto"/>
              <w:left w:val="outset" w:sz="6" w:space="0" w:color="auto"/>
              <w:bottom w:val="outset" w:sz="6" w:space="0" w:color="auto"/>
              <w:right w:val="outset" w:sz="6" w:space="0" w:color="auto"/>
            </w:tcBorders>
            <w:hideMark/>
          </w:tcPr>
          <w:p w:rsidR="003A6099" w:rsidRPr="000145AD" w:rsidRDefault="003A6099" w:rsidP="00477C41">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General Practitioners can submit using the online reporting tool available in patient management software</w:t>
            </w:r>
          </w:p>
        </w:tc>
      </w:tr>
      <w:tr w:rsidR="003A6099" w:rsidRPr="000145AD" w:rsidTr="00477C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CCFF"/>
            <w:hideMark/>
          </w:tcPr>
          <w:p w:rsidR="003A6099" w:rsidRPr="000145AD" w:rsidRDefault="003A6099" w:rsidP="00477C41">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Yellow Card</w:t>
            </w:r>
          </w:p>
        </w:tc>
        <w:tc>
          <w:tcPr>
            <w:tcW w:w="0" w:type="auto"/>
            <w:tcBorders>
              <w:top w:val="outset" w:sz="6" w:space="0" w:color="auto"/>
              <w:left w:val="outset" w:sz="6" w:space="0" w:color="auto"/>
              <w:bottom w:val="outset" w:sz="6" w:space="0" w:color="auto"/>
              <w:right w:val="outset" w:sz="6" w:space="0" w:color="auto"/>
            </w:tcBorders>
            <w:hideMark/>
          </w:tcPr>
          <w:p w:rsidR="003A6099" w:rsidRPr="000145AD" w:rsidRDefault="003A6099" w:rsidP="00477C41">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A completed Yellow card can be submitted to CARM via email, fax or mail (address is on the card)</w:t>
            </w:r>
          </w:p>
        </w:tc>
      </w:tr>
      <w:tr w:rsidR="003A6099" w:rsidRPr="000145AD" w:rsidTr="00477C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CCFF"/>
            <w:hideMark/>
          </w:tcPr>
          <w:p w:rsidR="003A6099" w:rsidRPr="000145AD" w:rsidRDefault="003A6099" w:rsidP="00477C41">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Email</w:t>
            </w:r>
          </w:p>
        </w:tc>
        <w:tc>
          <w:tcPr>
            <w:tcW w:w="0" w:type="auto"/>
            <w:tcBorders>
              <w:top w:val="outset" w:sz="6" w:space="0" w:color="auto"/>
              <w:left w:val="outset" w:sz="6" w:space="0" w:color="auto"/>
              <w:bottom w:val="outset" w:sz="6" w:space="0" w:color="auto"/>
              <w:right w:val="outset" w:sz="6" w:space="0" w:color="auto"/>
            </w:tcBorders>
            <w:hideMark/>
          </w:tcPr>
          <w:p w:rsidR="003A6099" w:rsidRPr="000145AD" w:rsidRDefault="000A3FA1" w:rsidP="00477C41">
            <w:pPr>
              <w:spacing w:after="0" w:line="240" w:lineRule="auto"/>
              <w:rPr>
                <w:rFonts w:eastAsia="Times New Roman" w:cs="Arial"/>
                <w:color w:val="000000"/>
                <w:sz w:val="20"/>
                <w:szCs w:val="20"/>
                <w:lang w:val="en-GB" w:eastAsia="en-GB"/>
              </w:rPr>
            </w:pPr>
            <w:hyperlink r:id="rId105" w:history="1">
              <w:r w:rsidR="003A6099" w:rsidRPr="000145AD">
                <w:rPr>
                  <w:rFonts w:eastAsia="Times New Roman" w:cs="Arial"/>
                  <w:color w:val="660066"/>
                  <w:sz w:val="20"/>
                  <w:szCs w:val="20"/>
                  <w:u w:val="single"/>
                  <w:lang w:val="en-GB" w:eastAsia="en-GB"/>
                </w:rPr>
                <w:t>carmnz@otago.ac.nz</w:t>
              </w:r>
            </w:hyperlink>
          </w:p>
        </w:tc>
      </w:tr>
      <w:tr w:rsidR="003A6099" w:rsidRPr="000145AD" w:rsidTr="00477C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CCFF"/>
            <w:hideMark/>
          </w:tcPr>
          <w:p w:rsidR="003A6099" w:rsidRPr="000145AD" w:rsidRDefault="003A6099" w:rsidP="00477C41">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Fax</w:t>
            </w:r>
          </w:p>
        </w:tc>
        <w:tc>
          <w:tcPr>
            <w:tcW w:w="0" w:type="auto"/>
            <w:tcBorders>
              <w:top w:val="outset" w:sz="6" w:space="0" w:color="auto"/>
              <w:left w:val="outset" w:sz="6" w:space="0" w:color="auto"/>
              <w:bottom w:val="outset" w:sz="6" w:space="0" w:color="auto"/>
              <w:right w:val="outset" w:sz="6" w:space="0" w:color="auto"/>
            </w:tcBorders>
            <w:hideMark/>
          </w:tcPr>
          <w:p w:rsidR="003A6099" w:rsidRPr="000145AD" w:rsidRDefault="003A6099" w:rsidP="00477C41">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+64 3 479 7150</w:t>
            </w:r>
          </w:p>
        </w:tc>
      </w:tr>
    </w:tbl>
    <w:p w:rsidR="003A6099" w:rsidRPr="000145AD" w:rsidRDefault="003A6099" w:rsidP="003A6099">
      <w:pPr>
        <w:spacing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br/>
      </w:r>
      <w:hyperlink w:anchor="firstpage" w:history="1">
        <w:r w:rsidRPr="000145AD">
          <w:rPr>
            <w:rFonts w:eastAsia="Times New Roman" w:cs="Arial"/>
            <w:color w:val="660066"/>
            <w:sz w:val="20"/>
            <w:szCs w:val="20"/>
            <w:u w:val="single"/>
            <w:lang w:val="en-GB" w:eastAsia="en-GB"/>
          </w:rPr>
          <w:t>Back</w:t>
        </w:r>
      </w:hyperlink>
    </w:p>
    <w:p w:rsidR="003A6099" w:rsidRDefault="003A6099">
      <w:pPr>
        <w:rPr>
          <w:rFonts w:eastAsia="Times New Roman" w:cs="Arial"/>
          <w:b/>
          <w:bCs/>
          <w:color w:val="660066"/>
          <w:sz w:val="20"/>
          <w:szCs w:val="20"/>
          <w:lang w:val="en-GB" w:eastAsia="en-GB"/>
        </w:rPr>
      </w:pPr>
      <w:r>
        <w:rPr>
          <w:rFonts w:eastAsia="Times New Roman" w:cs="Arial"/>
          <w:b/>
          <w:bCs/>
          <w:color w:val="660066"/>
          <w:sz w:val="20"/>
          <w:szCs w:val="20"/>
          <w:lang w:val="en-GB" w:eastAsia="en-GB"/>
        </w:rPr>
        <w:br w:type="page"/>
      </w:r>
    </w:p>
    <w:p w:rsidR="008329BE" w:rsidRPr="000145AD" w:rsidRDefault="008329BE" w:rsidP="008329BE">
      <w:pPr>
        <w:spacing w:before="100" w:beforeAutospacing="1" w:after="240" w:line="240" w:lineRule="auto"/>
        <w:jc w:val="center"/>
        <w:outlineLvl w:val="0"/>
        <w:rPr>
          <w:rFonts w:eastAsia="Times New Roman" w:cs="Arial"/>
          <w:b/>
          <w:bCs/>
          <w:color w:val="660066"/>
          <w:kern w:val="36"/>
          <w:sz w:val="20"/>
          <w:szCs w:val="20"/>
          <w:lang w:val="en-GB" w:eastAsia="en-GB"/>
        </w:rPr>
      </w:pPr>
      <w:r w:rsidRPr="000145AD">
        <w:rPr>
          <w:rFonts w:eastAsia="Times New Roman" w:cs="Arial"/>
          <w:b/>
          <w:bCs/>
          <w:color w:val="660066"/>
          <w:kern w:val="36"/>
          <w:sz w:val="20"/>
          <w:szCs w:val="20"/>
          <w:lang w:val="en-GB" w:eastAsia="en-GB"/>
        </w:rPr>
        <w:lastRenderedPageBreak/>
        <w:t>Early Warning System</w:t>
      </w:r>
    </w:p>
    <w:p w:rsidR="008329BE" w:rsidRPr="000145AD" w:rsidRDefault="008329BE" w:rsidP="008329BE">
      <w:pPr>
        <w:spacing w:before="100" w:beforeAutospacing="1" w:after="240" w:line="240" w:lineRule="auto"/>
        <w:jc w:val="center"/>
        <w:outlineLvl w:val="1"/>
        <w:rPr>
          <w:rFonts w:eastAsia="Times New Roman" w:cs="Arial"/>
          <w:b/>
          <w:bCs/>
          <w:color w:val="660066"/>
          <w:sz w:val="20"/>
          <w:szCs w:val="20"/>
          <w:lang w:val="en-GB" w:eastAsia="en-GB"/>
        </w:rPr>
      </w:pPr>
      <w:r w:rsidRPr="000145AD">
        <w:rPr>
          <w:rFonts w:eastAsia="Times New Roman" w:cs="Arial"/>
          <w:b/>
          <w:bCs/>
          <w:color w:val="660066"/>
          <w:sz w:val="20"/>
          <w:szCs w:val="20"/>
          <w:lang w:val="en-GB" w:eastAsia="en-GB"/>
        </w:rPr>
        <w:t>Alert Communications</w:t>
      </w:r>
    </w:p>
    <w:p w:rsidR="008329BE" w:rsidRPr="000145AD" w:rsidRDefault="008329BE" w:rsidP="008329BE">
      <w:pPr>
        <w:spacing w:before="100" w:beforeAutospacing="1" w:after="240" w:line="240" w:lineRule="auto"/>
        <w:outlineLvl w:val="2"/>
        <w:rPr>
          <w:rFonts w:eastAsia="Times New Roman" w:cs="Arial"/>
          <w:b/>
          <w:bCs/>
          <w:color w:val="000000"/>
          <w:sz w:val="20"/>
          <w:szCs w:val="20"/>
          <w:lang w:val="en-GB" w:eastAsia="en-GB"/>
        </w:rPr>
      </w:pPr>
      <w:bookmarkStart w:id="245" w:name="speediwiz"/>
      <w:bookmarkStart w:id="246" w:name="_Toc346803650"/>
      <w:bookmarkStart w:id="247" w:name="_Toc347817754"/>
      <w:bookmarkStart w:id="248" w:name="_Toc348079133"/>
      <w:bookmarkStart w:id="249" w:name="_Toc348344570"/>
      <w:r w:rsidRPr="000145AD">
        <w:rPr>
          <w:rFonts w:eastAsia="Times New Roman" w:cs="Arial"/>
          <w:b/>
          <w:bCs/>
          <w:color w:val="000000"/>
          <w:sz w:val="20"/>
          <w:szCs w:val="20"/>
          <w:lang w:val="en-GB" w:eastAsia="en-GB"/>
        </w:rPr>
        <w:t>Speediwiz</w:t>
      </w:r>
      <w:bookmarkEnd w:id="245"/>
      <w:r w:rsidRPr="000145AD">
        <w:rPr>
          <w:rFonts w:eastAsia="Times New Roman" w:cs="Arial"/>
          <w:b/>
          <w:bCs/>
          <w:color w:val="000000"/>
          <w:sz w:val="20"/>
          <w:szCs w:val="20"/>
          <w:lang w:val="en-GB" w:eastAsia="en-GB"/>
        </w:rPr>
        <w:t xml:space="preserve"> wheelchairs:</w:t>
      </w:r>
      <w:r>
        <w:rPr>
          <w:rFonts w:eastAsia="Times New Roman" w:cs="Arial"/>
          <w:b/>
          <w:bCs/>
          <w:color w:val="000000"/>
          <w:sz w:val="20"/>
          <w:szCs w:val="20"/>
          <w:lang w:val="en-GB" w:eastAsia="en-GB"/>
        </w:rPr>
        <w:t xml:space="preserve"> </w:t>
      </w:r>
      <w:r w:rsidRPr="000145AD">
        <w:rPr>
          <w:rFonts w:eastAsia="Times New Roman" w:cs="Arial"/>
          <w:b/>
          <w:bCs/>
          <w:color w:val="000000"/>
          <w:sz w:val="20"/>
          <w:szCs w:val="20"/>
          <w:lang w:val="en-GB" w:eastAsia="en-GB"/>
        </w:rPr>
        <w:t>Elevated failure rates of brake mechanism</w:t>
      </w:r>
      <w:bookmarkEnd w:id="246"/>
      <w:bookmarkEnd w:id="247"/>
      <w:bookmarkEnd w:id="248"/>
      <w:bookmarkEnd w:id="249"/>
    </w:p>
    <w:p w:rsidR="008329BE" w:rsidRPr="000145AD" w:rsidRDefault="008329BE" w:rsidP="008329BE">
      <w:pPr>
        <w:spacing w:after="240" w:line="240" w:lineRule="auto"/>
        <w:rPr>
          <w:rFonts w:eastAsia="Times New Roman" w:cs="Arial"/>
          <w:color w:val="000000"/>
          <w:sz w:val="20"/>
          <w:szCs w:val="20"/>
          <w:lang w:val="en-GB" w:eastAsia="en-GB"/>
        </w:rPr>
      </w:pPr>
      <w:r w:rsidRPr="00011DE1">
        <w:rPr>
          <w:noProof/>
          <w:color w:val="7030A0"/>
          <w:lang w:val="en-GB" w:eastAsia="en-GB"/>
        </w:rPr>
        <mc:AlternateContent>
          <mc:Choice Requires="wps">
            <w:drawing>
              <wp:anchor distT="0" distB="0" distL="114300" distR="114300" simplePos="0" relativeHeight="251773952" behindDoc="0" locked="0" layoutInCell="1" allowOverlap="1" wp14:anchorId="4E4E7AED" wp14:editId="33CEC598">
                <wp:simplePos x="0" y="0"/>
                <wp:positionH relativeFrom="column">
                  <wp:posOffset>6076315</wp:posOffset>
                </wp:positionH>
                <wp:positionV relativeFrom="paragraph">
                  <wp:posOffset>196850</wp:posOffset>
                </wp:positionV>
                <wp:extent cx="3090545" cy="645160"/>
                <wp:effectExtent l="0" t="0" r="14605" b="2159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0545" cy="645160"/>
                        </a:xfrm>
                        <a:prstGeom prst="rect">
                          <a:avLst/>
                        </a:prstGeom>
                        <a:solidFill>
                          <a:srgbClr val="FFFFFF"/>
                        </a:solidFill>
                        <a:ln w="9525">
                          <a:solidFill>
                            <a:srgbClr val="000000"/>
                          </a:solidFill>
                          <a:miter lim="800000"/>
                          <a:headEnd/>
                          <a:tailEnd/>
                        </a:ln>
                      </wps:spPr>
                      <wps:txbx>
                        <w:txbxContent>
                          <w:p w:rsidR="00F9603B" w:rsidRPr="0031471B" w:rsidRDefault="00F9603B" w:rsidP="008329BE">
                            <w:pPr>
                              <w:spacing w:after="0"/>
                              <w:rPr>
                                <w:b/>
                                <w:color w:val="7030A0"/>
                                <w:sz w:val="20"/>
                                <w:szCs w:val="20"/>
                                <w:u w:val="dotted"/>
                              </w:rPr>
                            </w:pPr>
                            <w:r w:rsidRPr="0031471B">
                              <w:rPr>
                                <w:b/>
                                <w:color w:val="7030A0"/>
                                <w:sz w:val="20"/>
                                <w:szCs w:val="20"/>
                                <w:u w:val="dotted"/>
                              </w:rPr>
                              <w:t xml:space="preserve">Related information                                                    </w:t>
                            </w:r>
                          </w:p>
                          <w:p w:rsidR="00F9603B" w:rsidRPr="0031471B" w:rsidRDefault="000A3FA1" w:rsidP="008329BE">
                            <w:pPr>
                              <w:pStyle w:val="ListParagraph"/>
                              <w:numPr>
                                <w:ilvl w:val="0"/>
                                <w:numId w:val="39"/>
                              </w:numPr>
                              <w:spacing w:after="0"/>
                              <w:rPr>
                                <w:color w:val="7030A0"/>
                                <w:sz w:val="18"/>
                                <w:szCs w:val="18"/>
                              </w:rPr>
                            </w:pPr>
                            <w:hyperlink r:id="rId106" w:history="1">
                              <w:r w:rsidR="00F9603B" w:rsidRPr="0031471B">
                                <w:rPr>
                                  <w:rStyle w:val="Hyperlink"/>
                                  <w:color w:val="7030A0"/>
                                  <w:sz w:val="18"/>
                                  <w:szCs w:val="18"/>
                                </w:rPr>
                                <w:t>Recall: Speediwiz wheelchairs (Models XC-XE)</w:t>
                              </w:r>
                            </w:hyperlink>
                            <w:r w:rsidR="00F9603B" w:rsidRPr="0031471B">
                              <w:rPr>
                                <w:color w:val="7030A0"/>
                                <w:sz w:val="18"/>
                                <w:szCs w:val="18"/>
                              </w:rPr>
                              <w:t xml:space="preserve"> </w:t>
                            </w:r>
                          </w:p>
                          <w:p w:rsidR="00F9603B" w:rsidRPr="00A622B0" w:rsidRDefault="00F9603B" w:rsidP="008329BE">
                            <w:pPr>
                              <w:spacing w:after="0"/>
                              <w:ind w:left="709"/>
                              <w:rPr>
                                <w:sz w:val="18"/>
                                <w:szCs w:val="18"/>
                              </w:rPr>
                            </w:pPr>
                            <w:r>
                              <w:rPr>
                                <w:sz w:val="18"/>
                                <w:szCs w:val="18"/>
                              </w:rPr>
                              <w:t>1 March</w:t>
                            </w:r>
                            <w:r w:rsidRPr="00A622B0">
                              <w:rPr>
                                <w:sz w:val="18"/>
                                <w:szCs w:val="18"/>
                              </w:rPr>
                              <w:t xml:space="preserve"> 2013</w:t>
                            </w:r>
                          </w:p>
                          <w:p w:rsidR="00F9603B" w:rsidRDefault="00F9603B" w:rsidP="008329B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49" type="#_x0000_t202" style="position:absolute;margin-left:478.45pt;margin-top:15.5pt;width:243.35pt;height:50.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">
                <v:textbox>
                  <w:txbxContent>
                    <w:p w:rsidR="00F9603B" w:rsidRPr="0031471B" w:rsidRDefault="00F9603B" w:rsidP="008329BE">
                      <w:pPr>
                        <w:spacing w:after="0"/>
                        <w:rPr>
                          <w:b/>
                          <w:color w:val="7030A0"/>
                          <w:sz w:val="20"/>
                          <w:szCs w:val="20"/>
                          <w:u w:val="dotted"/>
                        </w:rPr>
                      </w:pPr>
                      <w:r w:rsidRPr="0031471B">
                        <w:rPr>
                          <w:b/>
                          <w:color w:val="7030A0"/>
                          <w:sz w:val="20"/>
                          <w:szCs w:val="20"/>
                          <w:u w:val="dotted"/>
                        </w:rPr>
                        <w:t xml:space="preserve">Related information                                                    </w:t>
                      </w:r>
                    </w:p>
                    <w:p w:rsidR="00F9603B" w:rsidRPr="0031471B" w:rsidRDefault="00F9603B" w:rsidP="008329BE">
                      <w:pPr>
                        <w:pStyle w:val="ListParagraph"/>
                        <w:numPr>
                          <w:ilvl w:val="0"/>
                          <w:numId w:val="39"/>
                        </w:numPr>
                        <w:spacing w:after="0"/>
                        <w:rPr>
                          <w:color w:val="7030A0"/>
                          <w:sz w:val="18"/>
                          <w:szCs w:val="18"/>
                        </w:rPr>
                      </w:pPr>
                      <w:hyperlink r:id="rId107" w:history="1">
                        <w:r w:rsidRPr="0031471B">
                          <w:rPr>
                            <w:rStyle w:val="Hyperlink"/>
                            <w:color w:val="7030A0"/>
                            <w:sz w:val="18"/>
                            <w:szCs w:val="18"/>
                          </w:rPr>
                          <w:t xml:space="preserve">Recall: </w:t>
                        </w:r>
                        <w:proofErr w:type="spellStart"/>
                        <w:r w:rsidRPr="0031471B">
                          <w:rPr>
                            <w:rStyle w:val="Hyperlink"/>
                            <w:color w:val="7030A0"/>
                            <w:sz w:val="18"/>
                            <w:szCs w:val="18"/>
                          </w:rPr>
                          <w:t>Speediwiz</w:t>
                        </w:r>
                        <w:proofErr w:type="spellEnd"/>
                        <w:r w:rsidRPr="0031471B">
                          <w:rPr>
                            <w:rStyle w:val="Hyperlink"/>
                            <w:color w:val="7030A0"/>
                            <w:sz w:val="18"/>
                            <w:szCs w:val="18"/>
                          </w:rPr>
                          <w:t xml:space="preserve"> wheelchairs (Models XC-XE)</w:t>
                        </w:r>
                      </w:hyperlink>
                      <w:r w:rsidRPr="0031471B">
                        <w:rPr>
                          <w:color w:val="7030A0"/>
                          <w:sz w:val="18"/>
                          <w:szCs w:val="18"/>
                        </w:rPr>
                        <w:t xml:space="preserve"> </w:t>
                      </w:r>
                    </w:p>
                    <w:p w:rsidR="00F9603B" w:rsidRPr="00A622B0" w:rsidRDefault="00F9603B" w:rsidP="008329BE">
                      <w:pPr>
                        <w:spacing w:after="0"/>
                        <w:ind w:left="709"/>
                        <w:rPr>
                          <w:sz w:val="18"/>
                          <w:szCs w:val="18"/>
                        </w:rPr>
                      </w:pPr>
                      <w:r>
                        <w:rPr>
                          <w:sz w:val="18"/>
                          <w:szCs w:val="18"/>
                        </w:rPr>
                        <w:t>1 March</w:t>
                      </w:r>
                      <w:r w:rsidRPr="00A622B0">
                        <w:rPr>
                          <w:sz w:val="18"/>
                          <w:szCs w:val="18"/>
                        </w:rPr>
                        <w:t xml:space="preserve"> 2013</w:t>
                      </w:r>
                    </w:p>
                    <w:p w:rsidR="00F9603B" w:rsidRDefault="00F9603B" w:rsidP="008329BE"/>
                  </w:txbxContent>
                </v:textbox>
              </v:shape>
            </w:pict>
          </mc:Fallback>
        </mc:AlternateContent>
      </w:r>
      <w:hyperlink w:anchor="speediprod" w:history="1">
        <w:r w:rsidRPr="00011DE1">
          <w:rPr>
            <w:rStyle w:val="Hyperlink"/>
            <w:rFonts w:eastAsia="Times New Roman" w:cs="Arial"/>
            <w:color w:val="7030A0"/>
            <w:sz w:val="20"/>
            <w:szCs w:val="20"/>
            <w:lang w:val="en-GB" w:eastAsia="en-GB"/>
          </w:rPr>
          <w:t>Products Affected</w:t>
        </w:r>
        <w:r w:rsidRPr="00011DE1">
          <w:rPr>
            <w:rStyle w:val="Hyperlink"/>
            <w:rFonts w:eastAsia="Times New Roman" w:cs="Arial"/>
            <w:color w:val="7030A0"/>
            <w:sz w:val="20"/>
            <w:szCs w:val="20"/>
            <w:lang w:val="en-GB" w:eastAsia="en-GB"/>
          </w:rPr>
          <w:br/>
        </w:r>
      </w:hyperlink>
      <w:hyperlink w:anchor="speedicons" w:history="1">
        <w:r w:rsidRPr="000145AD">
          <w:rPr>
            <w:rFonts w:eastAsia="Times New Roman" w:cs="Arial"/>
            <w:color w:val="660066"/>
            <w:sz w:val="20"/>
            <w:szCs w:val="20"/>
            <w:u w:val="single"/>
            <w:lang w:val="en-GB" w:eastAsia="en-GB"/>
          </w:rPr>
          <w:t>Information for Consumers</w:t>
        </w:r>
      </w:hyperlink>
      <w:r w:rsidRPr="000145AD">
        <w:rPr>
          <w:rFonts w:eastAsia="Times New Roman" w:cs="Arial"/>
          <w:color w:val="000000"/>
          <w:sz w:val="20"/>
          <w:szCs w:val="20"/>
          <w:lang w:val="en-GB" w:eastAsia="en-GB"/>
        </w:rPr>
        <w:br/>
      </w:r>
      <w:hyperlink w:anchor="speedihealthp" w:history="1">
        <w:r w:rsidRPr="000145AD">
          <w:rPr>
            <w:rFonts w:eastAsia="Times New Roman" w:cs="Arial"/>
            <w:color w:val="660066"/>
            <w:sz w:val="20"/>
            <w:szCs w:val="20"/>
            <w:u w:val="single"/>
            <w:lang w:val="en-GB" w:eastAsia="en-GB"/>
          </w:rPr>
          <w:t xml:space="preserve">Information for </w:t>
        </w:r>
        <w:r>
          <w:rPr>
            <w:rFonts w:eastAsia="Times New Roman" w:cs="Arial"/>
            <w:color w:val="660066"/>
            <w:sz w:val="20"/>
            <w:szCs w:val="20"/>
            <w:u w:val="single"/>
            <w:lang w:val="en-GB" w:eastAsia="en-GB"/>
          </w:rPr>
          <w:t xml:space="preserve">Healthcare Professionals and </w:t>
        </w:r>
        <w:r w:rsidRPr="000145AD">
          <w:rPr>
            <w:rFonts w:eastAsia="Times New Roman" w:cs="Arial"/>
            <w:color w:val="660066"/>
            <w:sz w:val="20"/>
            <w:szCs w:val="20"/>
            <w:u w:val="single"/>
            <w:lang w:val="en-GB" w:eastAsia="en-GB"/>
          </w:rPr>
          <w:t>Retailers</w:t>
        </w:r>
      </w:hyperlink>
      <w:r w:rsidRPr="000145AD">
        <w:rPr>
          <w:rFonts w:eastAsia="Times New Roman" w:cs="Arial"/>
          <w:color w:val="000000"/>
          <w:sz w:val="20"/>
          <w:szCs w:val="20"/>
          <w:lang w:val="en-GB" w:eastAsia="en-GB"/>
        </w:rPr>
        <w:br/>
      </w:r>
      <w:hyperlink w:anchor="speediadd" w:history="1">
        <w:r w:rsidRPr="000145AD">
          <w:rPr>
            <w:rFonts w:eastAsia="Times New Roman" w:cs="Arial"/>
            <w:color w:val="660066"/>
            <w:sz w:val="20"/>
            <w:szCs w:val="20"/>
            <w:u w:val="single"/>
            <w:lang w:val="en-GB" w:eastAsia="en-GB"/>
          </w:rPr>
          <w:t>Additional Information</w:t>
        </w:r>
      </w:hyperlink>
      <w:r w:rsidRPr="000145AD">
        <w:rPr>
          <w:rFonts w:eastAsia="Times New Roman" w:cs="Arial"/>
          <w:color w:val="000000"/>
          <w:sz w:val="20"/>
          <w:szCs w:val="20"/>
          <w:lang w:val="en-GB" w:eastAsia="en-GB"/>
        </w:rPr>
        <w:br/>
      </w:r>
      <w:hyperlink w:anchor="speedireport" w:history="1">
        <w:r w:rsidRPr="000145AD">
          <w:rPr>
            <w:rFonts w:eastAsia="Times New Roman" w:cs="Arial"/>
            <w:color w:val="660066"/>
            <w:sz w:val="20"/>
            <w:szCs w:val="20"/>
            <w:u w:val="single"/>
            <w:lang w:val="en-GB" w:eastAsia="en-GB"/>
          </w:rPr>
          <w:t>How to report</w:t>
        </w:r>
      </w:hyperlink>
    </w:p>
    <w:p w:rsidR="008329BE" w:rsidRPr="000145AD" w:rsidRDefault="008329BE" w:rsidP="008329BE">
      <w:pPr>
        <w:spacing w:after="240" w:line="240" w:lineRule="auto"/>
        <w:rPr>
          <w:rFonts w:eastAsia="Times New Roman" w:cs="Arial"/>
          <w:color w:val="000000"/>
          <w:sz w:val="20"/>
          <w:szCs w:val="20"/>
          <w:lang w:val="en-GB" w:eastAsia="en-GB"/>
        </w:rPr>
      </w:pPr>
      <w:r w:rsidRPr="000145AD">
        <w:rPr>
          <w:rFonts w:eastAsia="Times New Roman" w:cs="Arial"/>
          <w:i/>
          <w:iCs/>
          <w:color w:val="000000"/>
          <w:sz w:val="20"/>
          <w:szCs w:val="20"/>
          <w:lang w:val="en-GB" w:eastAsia="en-GB"/>
        </w:rPr>
        <w:t>1 March 2013</w:t>
      </w:r>
    </w:p>
    <w:p w:rsidR="008329BE" w:rsidRPr="00B372C7" w:rsidRDefault="008329BE" w:rsidP="008329BE">
      <w:pPr>
        <w:spacing w:before="100" w:beforeAutospacing="1" w:after="0" w:line="240" w:lineRule="auto"/>
        <w:outlineLvl w:val="3"/>
        <w:rPr>
          <w:rFonts w:eastAsia="Times New Roman" w:cs="Arial"/>
          <w:color w:val="000000"/>
          <w:sz w:val="20"/>
          <w:szCs w:val="20"/>
          <w:lang w:val="en-AU" w:eastAsia="en-GB"/>
        </w:rPr>
      </w:pPr>
      <w:r w:rsidRPr="00B372C7">
        <w:rPr>
          <w:rFonts w:eastAsia="Times New Roman" w:cs="Arial"/>
          <w:color w:val="000000"/>
          <w:sz w:val="20"/>
          <w:szCs w:val="20"/>
          <w:lang w:val="en-AU" w:eastAsia="en-GB"/>
        </w:rPr>
        <w:t xml:space="preserve">Consumers, health professionals and retailers are advised that Speediwiz Manufacture Pty Ltd (SMPL), after consultation with </w:t>
      </w:r>
      <w:r>
        <w:rPr>
          <w:rFonts w:eastAsia="Times New Roman" w:cs="Arial"/>
          <w:color w:val="000000"/>
          <w:sz w:val="20"/>
          <w:szCs w:val="20"/>
          <w:lang w:val="en-AU" w:eastAsia="en-GB"/>
        </w:rPr>
        <w:t>Medsafe</w:t>
      </w:r>
      <w:r w:rsidRPr="00B372C7">
        <w:rPr>
          <w:rFonts w:eastAsia="Times New Roman" w:cs="Arial"/>
          <w:color w:val="000000"/>
          <w:sz w:val="20"/>
          <w:szCs w:val="20"/>
          <w:lang w:val="en-AU" w:eastAsia="en-GB"/>
        </w:rPr>
        <w:t>, is recalling some models of the Speediwiz wheelchair to correct the brake mechanism.</w:t>
      </w:r>
    </w:p>
    <w:p w:rsidR="008329BE" w:rsidRPr="00B372C7" w:rsidRDefault="008329BE" w:rsidP="008329BE">
      <w:pPr>
        <w:spacing w:before="100" w:beforeAutospacing="1" w:after="0" w:line="240" w:lineRule="auto"/>
        <w:outlineLvl w:val="3"/>
        <w:rPr>
          <w:rFonts w:eastAsia="Times New Roman" w:cs="Arial"/>
          <w:color w:val="000000"/>
          <w:sz w:val="20"/>
          <w:szCs w:val="20"/>
          <w:lang w:val="en-AU" w:eastAsia="en-GB"/>
        </w:rPr>
      </w:pPr>
      <w:r w:rsidRPr="00B372C7">
        <w:rPr>
          <w:rFonts w:eastAsia="Times New Roman" w:cs="Arial"/>
          <w:color w:val="000000"/>
          <w:sz w:val="20"/>
          <w:szCs w:val="20"/>
          <w:lang w:val="en-AU" w:eastAsia="en-GB"/>
        </w:rPr>
        <w:t xml:space="preserve">Investigations by SMPL in conjunction with </w:t>
      </w:r>
      <w:r>
        <w:rPr>
          <w:rFonts w:eastAsia="Times New Roman" w:cs="Arial"/>
          <w:color w:val="000000"/>
          <w:sz w:val="20"/>
          <w:szCs w:val="20"/>
          <w:lang w:val="en-AU" w:eastAsia="en-GB"/>
        </w:rPr>
        <w:t xml:space="preserve">Medsafe </w:t>
      </w:r>
      <w:r w:rsidRPr="00B372C7">
        <w:rPr>
          <w:rFonts w:eastAsia="Times New Roman" w:cs="Arial"/>
          <w:color w:val="000000"/>
          <w:sz w:val="20"/>
          <w:szCs w:val="20"/>
          <w:lang w:val="en-AU" w:eastAsia="en-GB"/>
        </w:rPr>
        <w:t xml:space="preserve">have found that the brake mechanism can fail when there is inadequate air pressure in the rear tyres. The recommended air pressure of the rear tyres is 40 – 50psi. </w:t>
      </w:r>
    </w:p>
    <w:p w:rsidR="008329BE" w:rsidRPr="00B372C7" w:rsidRDefault="008329BE" w:rsidP="008329BE">
      <w:pPr>
        <w:spacing w:before="100" w:beforeAutospacing="1" w:after="0" w:line="240" w:lineRule="auto"/>
        <w:outlineLvl w:val="3"/>
        <w:rPr>
          <w:rFonts w:eastAsia="Times New Roman" w:cs="Arial"/>
          <w:color w:val="000000"/>
          <w:sz w:val="20"/>
          <w:szCs w:val="20"/>
          <w:lang w:val="en-AU" w:eastAsia="en-GB"/>
        </w:rPr>
      </w:pPr>
      <w:r w:rsidRPr="00B372C7">
        <w:rPr>
          <w:rFonts w:eastAsia="Times New Roman" w:cs="Arial"/>
          <w:color w:val="000000"/>
          <w:sz w:val="20"/>
          <w:szCs w:val="20"/>
          <w:lang w:val="en-AU" w:eastAsia="en-GB"/>
        </w:rPr>
        <w:t xml:space="preserve">While no injuries have been reported, failure of the brake mechanism during use could result in serious injury. </w:t>
      </w:r>
    </w:p>
    <w:p w:rsidR="008329BE" w:rsidRPr="00B372C7" w:rsidRDefault="008329BE" w:rsidP="008329BE">
      <w:pPr>
        <w:spacing w:before="100" w:beforeAutospacing="1" w:after="0" w:line="240" w:lineRule="auto"/>
        <w:outlineLvl w:val="3"/>
        <w:rPr>
          <w:rFonts w:eastAsia="Times New Roman" w:cs="Arial"/>
          <w:color w:val="000000"/>
          <w:sz w:val="20"/>
          <w:szCs w:val="20"/>
          <w:lang w:val="en-AU" w:eastAsia="en-GB"/>
        </w:rPr>
      </w:pPr>
      <w:r w:rsidRPr="00B372C7">
        <w:rPr>
          <w:rFonts w:eastAsia="Times New Roman" w:cs="Arial"/>
          <w:color w:val="000000"/>
          <w:sz w:val="20"/>
          <w:szCs w:val="20"/>
          <w:lang w:val="en-AU" w:eastAsia="en-GB"/>
        </w:rPr>
        <w:t>All Speediwiz wheelchairs manufactured since July 2012 have a redesigned brake mechanism and are not affected by this issue.</w:t>
      </w:r>
    </w:p>
    <w:p w:rsidR="008329BE" w:rsidRPr="000145AD" w:rsidRDefault="008329BE" w:rsidP="008329BE">
      <w:pPr>
        <w:spacing w:before="100" w:beforeAutospacing="1" w:after="0" w:line="240" w:lineRule="auto"/>
        <w:outlineLvl w:val="3"/>
        <w:rPr>
          <w:rFonts w:eastAsia="Times New Roman" w:cs="Arial"/>
          <w:b/>
          <w:bCs/>
          <w:color w:val="000000"/>
          <w:sz w:val="20"/>
          <w:szCs w:val="20"/>
          <w:lang w:val="en-GB" w:eastAsia="en-GB"/>
        </w:rPr>
      </w:pPr>
      <w:bookmarkStart w:id="250" w:name="speediprod"/>
      <w:r w:rsidRPr="000145AD">
        <w:rPr>
          <w:rFonts w:eastAsia="Times New Roman" w:cs="Arial"/>
          <w:b/>
          <w:bCs/>
          <w:color w:val="000000"/>
          <w:sz w:val="20"/>
          <w:szCs w:val="20"/>
          <w:lang w:val="en-GB" w:eastAsia="en-GB"/>
        </w:rPr>
        <w:t>Products</w:t>
      </w:r>
      <w:bookmarkEnd w:id="250"/>
      <w:r w:rsidRPr="000145AD">
        <w:rPr>
          <w:rFonts w:eastAsia="Times New Roman" w:cs="Arial"/>
          <w:b/>
          <w:bCs/>
          <w:color w:val="000000"/>
          <w:sz w:val="20"/>
          <w:szCs w:val="20"/>
          <w:lang w:val="en-GB" w:eastAsia="en-GB"/>
        </w:rPr>
        <w:t xml:space="preserve"> Affected</w:t>
      </w:r>
    </w:p>
    <w:p w:rsidR="008329BE" w:rsidRPr="000145AD" w:rsidRDefault="008329BE" w:rsidP="008329BE">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The affected model number</w:t>
      </w:r>
      <w:r w:rsidR="00A167B0">
        <w:rPr>
          <w:rFonts w:eastAsia="Times New Roman" w:cs="Arial"/>
          <w:color w:val="000000"/>
          <w:sz w:val="20"/>
          <w:szCs w:val="20"/>
          <w:lang w:val="en-GB" w:eastAsia="en-GB"/>
        </w:rPr>
        <w:t>s</w:t>
      </w:r>
      <w:r w:rsidRPr="000145AD">
        <w:rPr>
          <w:rFonts w:eastAsia="Times New Roman" w:cs="Arial"/>
          <w:color w:val="000000"/>
          <w:sz w:val="20"/>
          <w:szCs w:val="20"/>
          <w:lang w:val="en-GB" w:eastAsia="en-GB"/>
        </w:rPr>
        <w:t xml:space="preserve"> are:</w:t>
      </w:r>
    </w:p>
    <w:p w:rsidR="008329BE" w:rsidRPr="000145AD" w:rsidRDefault="008329BE" w:rsidP="008329BE">
      <w:pPr>
        <w:numPr>
          <w:ilvl w:val="0"/>
          <w:numId w:val="44"/>
        </w:numPr>
        <w:spacing w:before="100" w:beforeAutospacing="1" w:after="100" w:afterAutospacing="1" w:line="240" w:lineRule="auto"/>
        <w:ind w:left="2977"/>
        <w:rPr>
          <w:rFonts w:eastAsia="Times New Roman" w:cs="Arial"/>
          <w:color w:val="000000"/>
          <w:sz w:val="20"/>
          <w:szCs w:val="20"/>
          <w:lang w:val="en-GB" w:eastAsia="en-GB"/>
        </w:rPr>
      </w:pPr>
      <w:r w:rsidRPr="000145AD">
        <w:rPr>
          <w:rFonts w:eastAsia="Times New Roman" w:cs="Arial"/>
          <w:color w:val="000000"/>
          <w:sz w:val="20"/>
          <w:szCs w:val="20"/>
          <w:lang w:val="en-GB" w:eastAsia="en-GB"/>
        </w:rPr>
        <w:t>10908 - Speediwiz wheelchair XC (manufactured between July 2008 – July 2012)</w:t>
      </w:r>
    </w:p>
    <w:p w:rsidR="008329BE" w:rsidRPr="000145AD" w:rsidRDefault="008329BE" w:rsidP="008329BE">
      <w:pPr>
        <w:numPr>
          <w:ilvl w:val="0"/>
          <w:numId w:val="44"/>
        </w:numPr>
        <w:spacing w:before="100" w:beforeAutospacing="1" w:after="100" w:afterAutospacing="1" w:line="240" w:lineRule="auto"/>
        <w:ind w:left="2977"/>
        <w:rPr>
          <w:rFonts w:eastAsia="Times New Roman" w:cs="Arial"/>
          <w:color w:val="000000"/>
          <w:sz w:val="20"/>
          <w:szCs w:val="20"/>
          <w:lang w:val="en-GB" w:eastAsia="en-GB"/>
        </w:rPr>
      </w:pPr>
      <w:r w:rsidRPr="000145AD">
        <w:rPr>
          <w:rFonts w:eastAsia="Times New Roman" w:cs="Arial"/>
          <w:color w:val="000000"/>
          <w:sz w:val="20"/>
          <w:szCs w:val="20"/>
          <w:lang w:val="en-GB" w:eastAsia="en-GB"/>
        </w:rPr>
        <w:t>10909 - Speediwiz wheelchair XD (manufactured between July 2008 – July 2012)</w:t>
      </w:r>
    </w:p>
    <w:p w:rsidR="008329BE" w:rsidRDefault="008329BE" w:rsidP="008329BE">
      <w:pPr>
        <w:numPr>
          <w:ilvl w:val="0"/>
          <w:numId w:val="44"/>
        </w:numPr>
        <w:spacing w:before="100" w:beforeAutospacing="1" w:after="100" w:afterAutospacing="1" w:line="240" w:lineRule="auto"/>
        <w:ind w:left="2977"/>
        <w:rPr>
          <w:rFonts w:eastAsia="Times New Roman" w:cs="Arial"/>
          <w:color w:val="000000"/>
          <w:sz w:val="20"/>
          <w:szCs w:val="20"/>
          <w:lang w:val="en-GB" w:eastAsia="en-GB"/>
        </w:rPr>
      </w:pPr>
      <w:r w:rsidRPr="000145AD">
        <w:rPr>
          <w:rFonts w:eastAsia="Times New Roman" w:cs="Arial"/>
          <w:color w:val="000000"/>
          <w:sz w:val="20"/>
          <w:szCs w:val="20"/>
          <w:lang w:val="en-GB" w:eastAsia="en-GB"/>
        </w:rPr>
        <w:t>10910 - Speediwiz wheelchair XE (manufactured between July 2008 – July 2012)</w:t>
      </w:r>
    </w:p>
    <w:p w:rsidR="008329BE" w:rsidRDefault="008329BE" w:rsidP="008329BE">
      <w:pPr>
        <w:spacing w:before="100" w:beforeAutospacing="1" w:after="100" w:afterAutospacing="1" w:line="240" w:lineRule="auto"/>
        <w:rPr>
          <w:rFonts w:eastAsia="Times New Roman" w:cs="Arial"/>
          <w:sz w:val="20"/>
          <w:szCs w:val="20"/>
          <w:lang w:val="en-AU" w:eastAsia="en-AU"/>
        </w:rPr>
      </w:pPr>
      <w:r w:rsidRPr="00C9562A">
        <w:rPr>
          <w:rFonts w:eastAsia="Times New Roman" w:cs="Arial"/>
          <w:sz w:val="20"/>
          <w:szCs w:val="20"/>
          <w:lang w:val="en-AU" w:eastAsia="en-AU"/>
        </w:rPr>
        <w:t>The listed Speediwiz wheelchair models can be identified from the manufacturer plate stamp which is located on the underside of the chair.</w:t>
      </w:r>
    </w:p>
    <w:p w:rsidR="008329BE" w:rsidRDefault="008329BE" w:rsidP="008329BE">
      <w:pPr>
        <w:spacing w:before="100" w:beforeAutospacing="1" w:after="100" w:afterAutospacing="1" w:line="240" w:lineRule="auto"/>
        <w:rPr>
          <w:rFonts w:eastAsia="Times New Roman" w:cs="Arial"/>
          <w:sz w:val="20"/>
          <w:szCs w:val="20"/>
          <w:lang w:val="en-AU" w:eastAsia="en-AU"/>
        </w:rPr>
      </w:pPr>
    </w:p>
    <w:p w:rsidR="008329BE" w:rsidRDefault="008329BE" w:rsidP="008329BE">
      <w:pPr>
        <w:spacing w:before="100" w:beforeAutospacing="1" w:after="100" w:afterAutospacing="1" w:line="240" w:lineRule="auto"/>
        <w:rPr>
          <w:rFonts w:eastAsia="Times New Roman" w:cs="Arial"/>
          <w:sz w:val="20"/>
          <w:szCs w:val="20"/>
          <w:lang w:val="en-AU" w:eastAsia="en-AU"/>
        </w:rPr>
      </w:pPr>
    </w:p>
    <w:p w:rsidR="008329BE" w:rsidRDefault="008329BE" w:rsidP="008329BE">
      <w:pPr>
        <w:spacing w:before="100" w:beforeAutospacing="1" w:after="100" w:afterAutospacing="1" w:line="240" w:lineRule="auto"/>
        <w:rPr>
          <w:rFonts w:eastAsia="Times New Roman" w:cs="Arial"/>
          <w:sz w:val="20"/>
          <w:szCs w:val="20"/>
          <w:lang w:val="en-AU" w:eastAsia="en-AU"/>
        </w:rPr>
      </w:pPr>
      <w:r w:rsidRPr="00B8703E">
        <w:rPr>
          <w:rFonts w:eastAsia="Times New Roman" w:cs="Arial"/>
          <w:noProof/>
          <w:sz w:val="20"/>
          <w:szCs w:val="20"/>
          <w:lang w:val="en-GB" w:eastAsia="en-GB"/>
        </w:rPr>
        <w:lastRenderedPageBreak/>
        <mc:AlternateContent>
          <mc:Choice Requires="wps">
            <w:drawing>
              <wp:anchor distT="0" distB="0" distL="114300" distR="114300" simplePos="0" relativeHeight="251774976" behindDoc="0" locked="0" layoutInCell="1" allowOverlap="1" wp14:anchorId="1E7F167D" wp14:editId="0C8E6AB7">
                <wp:simplePos x="0" y="0"/>
                <wp:positionH relativeFrom="column">
                  <wp:posOffset>42356</wp:posOffset>
                </wp:positionH>
                <wp:positionV relativeFrom="paragraph">
                  <wp:posOffset>-197708</wp:posOffset>
                </wp:positionV>
                <wp:extent cx="9119870" cy="1791730"/>
                <wp:effectExtent l="0" t="0" r="2413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1791730"/>
                        </a:xfrm>
                        <a:prstGeom prst="rect">
                          <a:avLst/>
                        </a:prstGeom>
                        <a:solidFill>
                          <a:srgbClr val="CCFFCC"/>
                        </a:solidFill>
                        <a:ln w="9525">
                          <a:solidFill>
                            <a:srgbClr val="000000"/>
                          </a:solidFill>
                          <a:miter lim="800000"/>
                          <a:headEnd/>
                          <a:tailEnd/>
                        </a:ln>
                      </wps:spPr>
                      <wps:txbx>
                        <w:txbxContent>
                          <w:p w:rsidR="00F9603B" w:rsidRPr="000145AD" w:rsidRDefault="00F9603B" w:rsidP="008329BE">
                            <w:pPr>
                              <w:shd w:val="clear" w:color="auto" w:fill="CCFFCC"/>
                              <w:spacing w:before="120" w:after="0" w:line="240" w:lineRule="auto"/>
                              <w:outlineLvl w:val="4"/>
                              <w:rPr>
                                <w:rFonts w:eastAsia="Times New Roman" w:cs="Arial"/>
                                <w:b/>
                                <w:bCs/>
                                <w:color w:val="000000"/>
                                <w:sz w:val="20"/>
                                <w:szCs w:val="20"/>
                                <w:lang w:val="en-GB" w:eastAsia="en-GB"/>
                              </w:rPr>
                            </w:pPr>
                            <w:bookmarkStart w:id="251" w:name="speedicons"/>
                            <w:r w:rsidRPr="000145AD">
                              <w:rPr>
                                <w:rFonts w:eastAsia="Times New Roman" w:cs="Arial"/>
                                <w:b/>
                                <w:bCs/>
                                <w:color w:val="000000"/>
                                <w:sz w:val="20"/>
                                <w:szCs w:val="20"/>
                                <w:lang w:val="en-GB" w:eastAsia="en-GB"/>
                              </w:rPr>
                              <w:t>Information</w:t>
                            </w:r>
                            <w:bookmarkEnd w:id="251"/>
                            <w:r w:rsidRPr="000145AD">
                              <w:rPr>
                                <w:rFonts w:eastAsia="Times New Roman" w:cs="Arial"/>
                                <w:b/>
                                <w:bCs/>
                                <w:color w:val="000000"/>
                                <w:sz w:val="20"/>
                                <w:szCs w:val="20"/>
                                <w:lang w:val="en-GB" w:eastAsia="en-GB"/>
                              </w:rPr>
                              <w:t xml:space="preserve"> for Consumers</w:t>
                            </w:r>
                          </w:p>
                          <w:p w:rsidR="00F9603B" w:rsidRPr="00C9562A" w:rsidRDefault="00F9603B" w:rsidP="008329BE">
                            <w:pPr>
                              <w:numPr>
                                <w:ilvl w:val="0"/>
                                <w:numId w:val="45"/>
                              </w:numPr>
                              <w:shd w:val="clear" w:color="auto" w:fill="CCFFCC"/>
                              <w:spacing w:before="120" w:after="100" w:afterAutospacing="1" w:line="240" w:lineRule="auto"/>
                              <w:ind w:left="709" w:hanging="284"/>
                              <w:rPr>
                                <w:rFonts w:eastAsia="Times New Roman" w:cs="Arial"/>
                                <w:color w:val="000000"/>
                                <w:sz w:val="20"/>
                                <w:szCs w:val="20"/>
                                <w:lang w:val="en-GB" w:eastAsia="en-GB"/>
                              </w:rPr>
                            </w:pPr>
                            <w:r w:rsidRPr="00C9562A">
                              <w:rPr>
                                <w:rFonts w:eastAsia="Times New Roman" w:cs="Arial"/>
                                <w:color w:val="000000"/>
                                <w:sz w:val="20"/>
                                <w:szCs w:val="20"/>
                                <w:lang w:val="en-AU" w:eastAsia="en-AU"/>
                              </w:rPr>
                              <w:t xml:space="preserve">If you have a </w:t>
                            </w:r>
                            <w:r w:rsidRPr="00C9562A">
                              <w:rPr>
                                <w:rFonts w:eastAsia="Times New Roman" w:cs="Arial"/>
                                <w:sz w:val="20"/>
                                <w:szCs w:val="20"/>
                                <w:lang w:val="en-AU" w:eastAsia="en-AU"/>
                              </w:rPr>
                              <w:t>Speediwiz wheelchair</w:t>
                            </w:r>
                            <w:r w:rsidRPr="00C9562A">
                              <w:rPr>
                                <w:rFonts w:eastAsia="Times New Roman" w:cs="Arial"/>
                                <w:color w:val="000000"/>
                                <w:sz w:val="20"/>
                                <w:szCs w:val="20"/>
                                <w:lang w:val="en-AU" w:eastAsia="en-AU"/>
                              </w:rPr>
                              <w:t xml:space="preserve"> from one of the affected models, you can return it to the place of purchase or rental for a replacement wheelchair whilst SMPL replaces the brake mechanism.</w:t>
                            </w:r>
                          </w:p>
                          <w:p w:rsidR="00F9603B" w:rsidRPr="00C9562A" w:rsidRDefault="00F9603B" w:rsidP="008329BE">
                            <w:pPr>
                              <w:numPr>
                                <w:ilvl w:val="0"/>
                                <w:numId w:val="45"/>
                              </w:numPr>
                              <w:shd w:val="clear" w:color="auto" w:fill="CCFFCC"/>
                              <w:spacing w:before="100" w:beforeAutospacing="1" w:after="100" w:afterAutospacing="1" w:line="240" w:lineRule="auto"/>
                              <w:ind w:left="709" w:hanging="283"/>
                              <w:rPr>
                                <w:rFonts w:eastAsia="Times New Roman" w:cs="Arial"/>
                                <w:color w:val="000000"/>
                                <w:sz w:val="20"/>
                                <w:szCs w:val="20"/>
                                <w:lang w:val="en-GB" w:eastAsia="en-GB"/>
                              </w:rPr>
                            </w:pPr>
                            <w:r w:rsidRPr="00C9562A">
                              <w:rPr>
                                <w:rFonts w:eastAsia="Times New Roman" w:cs="Arial"/>
                                <w:color w:val="000000"/>
                                <w:sz w:val="20"/>
                                <w:szCs w:val="20"/>
                                <w:lang w:val="en-AU" w:eastAsia="en-AU"/>
                              </w:rPr>
                              <w:t xml:space="preserve">Alternatively, you can call the SMPL toll-free customer service line on </w:t>
                            </w:r>
                            <w:r>
                              <w:rPr>
                                <w:rFonts w:eastAsia="Times New Roman" w:cs="Arial"/>
                                <w:color w:val="000000"/>
                                <w:sz w:val="20"/>
                                <w:szCs w:val="20"/>
                                <w:lang w:val="en-AU" w:eastAsia="en-AU"/>
                              </w:rPr>
                              <w:t>0800</w:t>
                            </w:r>
                            <w:r w:rsidRPr="00C9562A">
                              <w:rPr>
                                <w:rFonts w:eastAsia="Times New Roman" w:cs="Arial"/>
                                <w:color w:val="000000"/>
                                <w:sz w:val="20"/>
                                <w:szCs w:val="20"/>
                                <w:lang w:val="en-AU" w:eastAsia="en-AU"/>
                              </w:rPr>
                              <w:t xml:space="preserve"> 000 000 between 8:30am and 5:30pm to arrange the return of the affected product and a replacement.</w:t>
                            </w:r>
                          </w:p>
                          <w:p w:rsidR="00F9603B" w:rsidRPr="00C9562A" w:rsidRDefault="00F9603B" w:rsidP="008329BE">
                            <w:pPr>
                              <w:numPr>
                                <w:ilvl w:val="0"/>
                                <w:numId w:val="45"/>
                              </w:numPr>
                              <w:shd w:val="clear" w:color="auto" w:fill="CCFFCC"/>
                              <w:spacing w:before="100" w:beforeAutospacing="1" w:after="100" w:afterAutospacing="1" w:line="240" w:lineRule="auto"/>
                              <w:ind w:left="709" w:hanging="283"/>
                              <w:rPr>
                                <w:rFonts w:eastAsia="Times New Roman" w:cs="Arial"/>
                                <w:color w:val="000000"/>
                                <w:sz w:val="20"/>
                                <w:szCs w:val="20"/>
                                <w:lang w:val="en-GB" w:eastAsia="en-GB"/>
                              </w:rPr>
                            </w:pPr>
                            <w:r w:rsidRPr="00C9562A">
                              <w:rPr>
                                <w:rFonts w:eastAsia="Times New Roman" w:cs="Arial"/>
                                <w:color w:val="000000"/>
                                <w:sz w:val="20"/>
                                <w:szCs w:val="20"/>
                                <w:lang w:val="en-AU" w:eastAsia="en-AU"/>
                              </w:rPr>
                              <w:t xml:space="preserve">If you think you may have a </w:t>
                            </w:r>
                            <w:r w:rsidRPr="00C9562A">
                              <w:rPr>
                                <w:rFonts w:eastAsia="Times New Roman" w:cs="Arial"/>
                                <w:sz w:val="20"/>
                                <w:szCs w:val="20"/>
                                <w:lang w:val="en-AU" w:eastAsia="en-AU"/>
                              </w:rPr>
                              <w:t>Speediwiz wheelchair</w:t>
                            </w:r>
                            <w:r w:rsidRPr="00C9562A">
                              <w:rPr>
                                <w:rFonts w:eastAsia="Times New Roman" w:cs="Arial"/>
                                <w:color w:val="000000"/>
                                <w:sz w:val="20"/>
                                <w:szCs w:val="20"/>
                                <w:lang w:val="en-AU" w:eastAsia="en-AU"/>
                              </w:rPr>
                              <w:t xml:space="preserve"> from one of the affected models but cannot confirm the details, phone the SMPL customer service line.</w:t>
                            </w:r>
                          </w:p>
                          <w:p w:rsidR="00F9603B" w:rsidRPr="00C9562A" w:rsidRDefault="00F9603B" w:rsidP="008329BE">
                            <w:pPr>
                              <w:numPr>
                                <w:ilvl w:val="0"/>
                                <w:numId w:val="45"/>
                              </w:numPr>
                              <w:shd w:val="clear" w:color="auto" w:fill="CCFFCC"/>
                              <w:spacing w:before="100" w:beforeAutospacing="1" w:after="100" w:afterAutospacing="1" w:line="240" w:lineRule="auto"/>
                              <w:ind w:left="709" w:hanging="283"/>
                              <w:rPr>
                                <w:rFonts w:eastAsia="Times New Roman" w:cs="Arial"/>
                                <w:color w:val="000000"/>
                                <w:sz w:val="20"/>
                                <w:szCs w:val="20"/>
                                <w:lang w:val="en-GB" w:eastAsia="en-GB"/>
                              </w:rPr>
                            </w:pPr>
                            <w:r w:rsidRPr="00C9562A">
                              <w:rPr>
                                <w:rFonts w:eastAsia="Times New Roman" w:cs="Arial"/>
                                <w:color w:val="000000"/>
                                <w:sz w:val="20"/>
                                <w:szCs w:val="20"/>
                                <w:lang w:val="en-GB" w:eastAsia="en-GB"/>
                              </w:rPr>
                              <w:t>Report any problems to Medsafe; see how to report below.</w:t>
                            </w:r>
                          </w:p>
                          <w:p w:rsidR="00F9603B" w:rsidRDefault="00F9603B" w:rsidP="008329BE">
                            <w:pPr>
                              <w:pStyle w:val="ListParagraph"/>
                              <w:numPr>
                                <w:ilvl w:val="0"/>
                                <w:numId w:val="45"/>
                              </w:numPr>
                              <w:ind w:hanging="283"/>
                            </w:pPr>
                            <w:r w:rsidRPr="00B8703E">
                              <w:rPr>
                                <w:rFonts w:eastAsia="Times New Roman" w:cs="Arial"/>
                                <w:color w:val="000000"/>
                                <w:sz w:val="20"/>
                                <w:szCs w:val="20"/>
                                <w:lang w:val="en-GB" w:eastAsia="en-GB"/>
                              </w:rPr>
                              <w:t>Medsafe cannot give advice about an individual’s medical condition.  You are strongly encouraged to talk with a healthcare professional if you are concerned about a possible adverse event associated with a medical device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3.35pt;margin-top:-15.55pt;width:718.1pt;height:141.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" fillcolor="#cfc">
                <v:textbox>
                  <w:txbxContent>
                    <w:p w:rsidR="00F9603B" w:rsidRPr="000145AD" w:rsidRDefault="00F9603B" w:rsidP="008329BE">
                      <w:pPr>
                        <w:shd w:val="clear" w:color="auto" w:fill="CCFFCC"/>
                        <w:spacing w:before="120" w:after="0" w:line="240" w:lineRule="auto"/>
                        <w:outlineLvl w:val="4"/>
                        <w:rPr>
                          <w:rFonts w:eastAsia="Times New Roman" w:cs="Arial"/>
                          <w:b/>
                          <w:bCs/>
                          <w:color w:val="000000"/>
                          <w:sz w:val="20"/>
                          <w:szCs w:val="20"/>
                          <w:lang w:val="en-GB" w:eastAsia="en-GB"/>
                        </w:rPr>
                      </w:pPr>
                      <w:bookmarkStart w:id="256" w:name="speedicons"/>
                      <w:r w:rsidRPr="000145AD">
                        <w:rPr>
                          <w:rFonts w:eastAsia="Times New Roman" w:cs="Arial"/>
                          <w:b/>
                          <w:bCs/>
                          <w:color w:val="000000"/>
                          <w:sz w:val="20"/>
                          <w:szCs w:val="20"/>
                          <w:lang w:val="en-GB" w:eastAsia="en-GB"/>
                        </w:rPr>
                        <w:t>Information</w:t>
                      </w:r>
                      <w:bookmarkEnd w:id="256"/>
                      <w:r w:rsidRPr="000145AD">
                        <w:rPr>
                          <w:rFonts w:eastAsia="Times New Roman" w:cs="Arial"/>
                          <w:b/>
                          <w:bCs/>
                          <w:color w:val="000000"/>
                          <w:sz w:val="20"/>
                          <w:szCs w:val="20"/>
                          <w:lang w:val="en-GB" w:eastAsia="en-GB"/>
                        </w:rPr>
                        <w:t xml:space="preserve"> for Consumers</w:t>
                      </w:r>
                    </w:p>
                    <w:p w:rsidR="00F9603B" w:rsidRPr="00C9562A" w:rsidRDefault="00F9603B" w:rsidP="008329BE">
                      <w:pPr>
                        <w:numPr>
                          <w:ilvl w:val="0"/>
                          <w:numId w:val="45"/>
                        </w:numPr>
                        <w:shd w:val="clear" w:color="auto" w:fill="CCFFCC"/>
                        <w:spacing w:before="120" w:after="100" w:afterAutospacing="1" w:line="240" w:lineRule="auto"/>
                        <w:ind w:left="709" w:hanging="284"/>
                        <w:rPr>
                          <w:rFonts w:eastAsia="Times New Roman" w:cs="Arial"/>
                          <w:color w:val="000000"/>
                          <w:sz w:val="20"/>
                          <w:szCs w:val="20"/>
                          <w:lang w:val="en-GB" w:eastAsia="en-GB"/>
                        </w:rPr>
                      </w:pPr>
                      <w:r w:rsidRPr="00C9562A">
                        <w:rPr>
                          <w:rFonts w:eastAsia="Times New Roman" w:cs="Arial"/>
                          <w:color w:val="000000"/>
                          <w:sz w:val="20"/>
                          <w:szCs w:val="20"/>
                          <w:lang w:val="en-AU" w:eastAsia="en-AU"/>
                        </w:rPr>
                        <w:t xml:space="preserve">If you have a </w:t>
                      </w:r>
                      <w:proofErr w:type="spellStart"/>
                      <w:r w:rsidRPr="00C9562A">
                        <w:rPr>
                          <w:rFonts w:eastAsia="Times New Roman" w:cs="Arial"/>
                          <w:sz w:val="20"/>
                          <w:szCs w:val="20"/>
                          <w:lang w:val="en-AU" w:eastAsia="en-AU"/>
                        </w:rPr>
                        <w:t>Speediwiz</w:t>
                      </w:r>
                      <w:proofErr w:type="spellEnd"/>
                      <w:r w:rsidRPr="00C9562A">
                        <w:rPr>
                          <w:rFonts w:eastAsia="Times New Roman" w:cs="Arial"/>
                          <w:sz w:val="20"/>
                          <w:szCs w:val="20"/>
                          <w:lang w:val="en-AU" w:eastAsia="en-AU"/>
                        </w:rPr>
                        <w:t xml:space="preserve"> wheelchair</w:t>
                      </w:r>
                      <w:r w:rsidRPr="00C9562A">
                        <w:rPr>
                          <w:rFonts w:eastAsia="Times New Roman" w:cs="Arial"/>
                          <w:color w:val="000000"/>
                          <w:sz w:val="20"/>
                          <w:szCs w:val="20"/>
                          <w:lang w:val="en-AU" w:eastAsia="en-AU"/>
                        </w:rPr>
                        <w:t xml:space="preserve"> from one of the affected models, you can return it to the place of purchase or rental for a replacement wheelchair whilst SMPL replaces the brake mechanism.</w:t>
                      </w:r>
                    </w:p>
                    <w:p w:rsidR="00F9603B" w:rsidRPr="00C9562A" w:rsidRDefault="00F9603B" w:rsidP="008329BE">
                      <w:pPr>
                        <w:numPr>
                          <w:ilvl w:val="0"/>
                          <w:numId w:val="45"/>
                        </w:numPr>
                        <w:shd w:val="clear" w:color="auto" w:fill="CCFFCC"/>
                        <w:spacing w:before="100" w:beforeAutospacing="1" w:after="100" w:afterAutospacing="1" w:line="240" w:lineRule="auto"/>
                        <w:ind w:left="709" w:hanging="283"/>
                        <w:rPr>
                          <w:rFonts w:eastAsia="Times New Roman" w:cs="Arial"/>
                          <w:color w:val="000000"/>
                          <w:sz w:val="20"/>
                          <w:szCs w:val="20"/>
                          <w:lang w:val="en-GB" w:eastAsia="en-GB"/>
                        </w:rPr>
                      </w:pPr>
                      <w:r w:rsidRPr="00C9562A">
                        <w:rPr>
                          <w:rFonts w:eastAsia="Times New Roman" w:cs="Arial"/>
                          <w:color w:val="000000"/>
                          <w:sz w:val="20"/>
                          <w:szCs w:val="20"/>
                          <w:lang w:val="en-AU" w:eastAsia="en-AU"/>
                        </w:rPr>
                        <w:t xml:space="preserve">Alternatively, you can call the SMPL toll-free customer service line on </w:t>
                      </w:r>
                      <w:r>
                        <w:rPr>
                          <w:rFonts w:eastAsia="Times New Roman" w:cs="Arial"/>
                          <w:color w:val="000000"/>
                          <w:sz w:val="20"/>
                          <w:szCs w:val="20"/>
                          <w:lang w:val="en-AU" w:eastAsia="en-AU"/>
                        </w:rPr>
                        <w:t>0800</w:t>
                      </w:r>
                      <w:r w:rsidRPr="00C9562A">
                        <w:rPr>
                          <w:rFonts w:eastAsia="Times New Roman" w:cs="Arial"/>
                          <w:color w:val="000000"/>
                          <w:sz w:val="20"/>
                          <w:szCs w:val="20"/>
                          <w:lang w:val="en-AU" w:eastAsia="en-AU"/>
                        </w:rPr>
                        <w:t xml:space="preserve"> 000 000 between 8:30am and 5:30pm to arrange the return of the affected product and a replacement.</w:t>
                      </w:r>
                    </w:p>
                    <w:p w:rsidR="00F9603B" w:rsidRPr="00C9562A" w:rsidRDefault="00F9603B" w:rsidP="008329BE">
                      <w:pPr>
                        <w:numPr>
                          <w:ilvl w:val="0"/>
                          <w:numId w:val="45"/>
                        </w:numPr>
                        <w:shd w:val="clear" w:color="auto" w:fill="CCFFCC"/>
                        <w:spacing w:before="100" w:beforeAutospacing="1" w:after="100" w:afterAutospacing="1" w:line="240" w:lineRule="auto"/>
                        <w:ind w:left="709" w:hanging="283"/>
                        <w:rPr>
                          <w:rFonts w:eastAsia="Times New Roman" w:cs="Arial"/>
                          <w:color w:val="000000"/>
                          <w:sz w:val="20"/>
                          <w:szCs w:val="20"/>
                          <w:lang w:val="en-GB" w:eastAsia="en-GB"/>
                        </w:rPr>
                      </w:pPr>
                      <w:r w:rsidRPr="00C9562A">
                        <w:rPr>
                          <w:rFonts w:eastAsia="Times New Roman" w:cs="Arial"/>
                          <w:color w:val="000000"/>
                          <w:sz w:val="20"/>
                          <w:szCs w:val="20"/>
                          <w:lang w:val="en-AU" w:eastAsia="en-AU"/>
                        </w:rPr>
                        <w:t xml:space="preserve">If you think you may have a </w:t>
                      </w:r>
                      <w:proofErr w:type="spellStart"/>
                      <w:r w:rsidRPr="00C9562A">
                        <w:rPr>
                          <w:rFonts w:eastAsia="Times New Roman" w:cs="Arial"/>
                          <w:sz w:val="20"/>
                          <w:szCs w:val="20"/>
                          <w:lang w:val="en-AU" w:eastAsia="en-AU"/>
                        </w:rPr>
                        <w:t>Speediwiz</w:t>
                      </w:r>
                      <w:proofErr w:type="spellEnd"/>
                      <w:r w:rsidRPr="00C9562A">
                        <w:rPr>
                          <w:rFonts w:eastAsia="Times New Roman" w:cs="Arial"/>
                          <w:sz w:val="20"/>
                          <w:szCs w:val="20"/>
                          <w:lang w:val="en-AU" w:eastAsia="en-AU"/>
                        </w:rPr>
                        <w:t xml:space="preserve"> wheelchair</w:t>
                      </w:r>
                      <w:r w:rsidRPr="00C9562A">
                        <w:rPr>
                          <w:rFonts w:eastAsia="Times New Roman" w:cs="Arial"/>
                          <w:color w:val="000000"/>
                          <w:sz w:val="20"/>
                          <w:szCs w:val="20"/>
                          <w:lang w:val="en-AU" w:eastAsia="en-AU"/>
                        </w:rPr>
                        <w:t xml:space="preserve"> from one of the affected models but cannot confirm the details, phone the SMPL customer service line.</w:t>
                      </w:r>
                    </w:p>
                    <w:p w:rsidR="00F9603B" w:rsidRPr="00C9562A" w:rsidRDefault="00F9603B" w:rsidP="008329BE">
                      <w:pPr>
                        <w:numPr>
                          <w:ilvl w:val="0"/>
                          <w:numId w:val="45"/>
                        </w:numPr>
                        <w:shd w:val="clear" w:color="auto" w:fill="CCFFCC"/>
                        <w:spacing w:before="100" w:beforeAutospacing="1" w:after="100" w:afterAutospacing="1" w:line="240" w:lineRule="auto"/>
                        <w:ind w:left="709" w:hanging="283"/>
                        <w:rPr>
                          <w:rFonts w:eastAsia="Times New Roman" w:cs="Arial"/>
                          <w:color w:val="000000"/>
                          <w:sz w:val="20"/>
                          <w:szCs w:val="20"/>
                          <w:lang w:val="en-GB" w:eastAsia="en-GB"/>
                        </w:rPr>
                      </w:pPr>
                      <w:r w:rsidRPr="00C9562A">
                        <w:rPr>
                          <w:rFonts w:eastAsia="Times New Roman" w:cs="Arial"/>
                          <w:color w:val="000000"/>
                          <w:sz w:val="20"/>
                          <w:szCs w:val="20"/>
                          <w:lang w:val="en-GB" w:eastAsia="en-GB"/>
                        </w:rPr>
                        <w:t>Report any problems to Medsafe; see how to report below.</w:t>
                      </w:r>
                    </w:p>
                    <w:p w:rsidR="00F9603B" w:rsidRDefault="00F9603B" w:rsidP="008329BE">
                      <w:pPr>
                        <w:pStyle w:val="ListParagraph"/>
                        <w:numPr>
                          <w:ilvl w:val="0"/>
                          <w:numId w:val="45"/>
                        </w:numPr>
                        <w:ind w:hanging="283"/>
                      </w:pPr>
                      <w:r w:rsidRPr="00B8703E">
                        <w:rPr>
                          <w:rFonts w:eastAsia="Times New Roman" w:cs="Arial"/>
                          <w:color w:val="000000"/>
                          <w:sz w:val="20"/>
                          <w:szCs w:val="20"/>
                          <w:lang w:val="en-GB" w:eastAsia="en-GB"/>
                        </w:rPr>
                        <w:t>Medsafe cannot give advice about an individual’s medical condition.  You are strongly encouraged to talk with a healthcare professional if you are concerned about a possible adverse event associated with a medical device</w:t>
                      </w:r>
                    </w:p>
                  </w:txbxContent>
                </v:textbox>
              </v:shape>
            </w:pict>
          </mc:Fallback>
        </mc:AlternateContent>
      </w:r>
    </w:p>
    <w:p w:rsidR="008329BE" w:rsidRDefault="008329BE" w:rsidP="008329BE">
      <w:pPr>
        <w:spacing w:before="100" w:beforeAutospacing="1" w:after="100" w:afterAutospacing="1" w:line="240" w:lineRule="auto"/>
        <w:rPr>
          <w:rFonts w:eastAsia="Times New Roman" w:cs="Arial"/>
          <w:sz w:val="20"/>
          <w:szCs w:val="20"/>
          <w:lang w:val="en-AU" w:eastAsia="en-AU"/>
        </w:rPr>
      </w:pPr>
    </w:p>
    <w:p w:rsidR="008329BE" w:rsidRDefault="008329BE" w:rsidP="008329BE">
      <w:pPr>
        <w:spacing w:before="100" w:beforeAutospacing="1" w:after="100" w:afterAutospacing="1" w:line="240" w:lineRule="auto"/>
        <w:rPr>
          <w:rFonts w:eastAsia="Times New Roman" w:cs="Arial"/>
          <w:sz w:val="20"/>
          <w:szCs w:val="20"/>
          <w:lang w:val="en-AU" w:eastAsia="en-AU"/>
        </w:rPr>
      </w:pPr>
    </w:p>
    <w:p w:rsidR="008329BE" w:rsidRDefault="008329BE" w:rsidP="008329BE">
      <w:pPr>
        <w:spacing w:before="100" w:beforeAutospacing="1" w:after="100" w:afterAutospacing="1" w:line="240" w:lineRule="auto"/>
        <w:rPr>
          <w:rFonts w:eastAsia="Times New Roman" w:cs="Arial"/>
          <w:sz w:val="20"/>
          <w:szCs w:val="20"/>
          <w:lang w:val="en-AU" w:eastAsia="en-AU"/>
        </w:rPr>
      </w:pPr>
    </w:p>
    <w:p w:rsidR="008329BE" w:rsidRDefault="008329BE" w:rsidP="008329BE">
      <w:pPr>
        <w:spacing w:before="100" w:beforeAutospacing="1" w:after="100" w:afterAutospacing="1" w:line="240" w:lineRule="auto"/>
        <w:rPr>
          <w:rFonts w:eastAsia="Times New Roman" w:cs="Arial"/>
          <w:sz w:val="20"/>
          <w:szCs w:val="20"/>
          <w:lang w:val="en-AU" w:eastAsia="en-AU"/>
        </w:rPr>
      </w:pPr>
    </w:p>
    <w:p w:rsidR="008329BE" w:rsidRDefault="008329BE" w:rsidP="008329BE">
      <w:pPr>
        <w:spacing w:before="100" w:beforeAutospacing="1" w:after="100" w:afterAutospacing="1" w:line="240" w:lineRule="auto"/>
        <w:rPr>
          <w:rFonts w:eastAsia="Times New Roman" w:cs="Arial"/>
          <w:sz w:val="20"/>
          <w:szCs w:val="20"/>
          <w:lang w:val="en-AU" w:eastAsia="en-AU"/>
        </w:rPr>
      </w:pPr>
      <w:r w:rsidRPr="00B8703E">
        <w:rPr>
          <w:rFonts w:eastAsia="Times New Roman" w:cs="Arial"/>
          <w:noProof/>
          <w:sz w:val="20"/>
          <w:szCs w:val="20"/>
          <w:lang w:val="en-GB" w:eastAsia="en-GB"/>
        </w:rPr>
        <mc:AlternateContent>
          <mc:Choice Requires="wps">
            <w:drawing>
              <wp:anchor distT="0" distB="0" distL="114300" distR="114300" simplePos="0" relativeHeight="251776000" behindDoc="0" locked="0" layoutInCell="1" allowOverlap="1" wp14:anchorId="4EA0B5E3" wp14:editId="066EA347">
                <wp:simplePos x="0" y="0"/>
                <wp:positionH relativeFrom="column">
                  <wp:posOffset>54713</wp:posOffset>
                </wp:positionH>
                <wp:positionV relativeFrom="paragraph">
                  <wp:posOffset>221907</wp:posOffset>
                </wp:positionV>
                <wp:extent cx="9107170" cy="902043"/>
                <wp:effectExtent l="0" t="0" r="1778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7170" cy="902043"/>
                        </a:xfrm>
                        <a:prstGeom prst="rect">
                          <a:avLst/>
                        </a:prstGeom>
                        <a:solidFill>
                          <a:srgbClr val="CCFFFF"/>
                        </a:solidFill>
                        <a:ln w="9525">
                          <a:solidFill>
                            <a:srgbClr val="000000"/>
                          </a:solidFill>
                          <a:miter lim="800000"/>
                          <a:headEnd/>
                          <a:tailEnd/>
                        </a:ln>
                      </wps:spPr>
                      <wps:txbx>
                        <w:txbxContent>
                          <w:p w:rsidR="00F9603B" w:rsidRPr="000145AD" w:rsidRDefault="00F9603B" w:rsidP="008329BE">
                            <w:pPr>
                              <w:shd w:val="clear" w:color="auto" w:fill="CCFFFF"/>
                              <w:spacing w:before="120" w:after="0" w:line="240" w:lineRule="auto"/>
                              <w:outlineLvl w:val="4"/>
                              <w:rPr>
                                <w:rFonts w:eastAsia="Times New Roman" w:cs="Arial"/>
                                <w:b/>
                                <w:bCs/>
                                <w:color w:val="000000"/>
                                <w:sz w:val="20"/>
                                <w:szCs w:val="20"/>
                                <w:lang w:val="en-GB" w:eastAsia="en-GB"/>
                              </w:rPr>
                            </w:pPr>
                            <w:bookmarkStart w:id="252" w:name="speedihealthp"/>
                            <w:r w:rsidRPr="000145AD">
                              <w:rPr>
                                <w:rFonts w:eastAsia="Times New Roman" w:cs="Arial"/>
                                <w:b/>
                                <w:bCs/>
                                <w:color w:val="000000"/>
                                <w:sz w:val="20"/>
                                <w:szCs w:val="20"/>
                                <w:lang w:val="en-GB" w:eastAsia="en-GB"/>
                              </w:rPr>
                              <w:t>Information</w:t>
                            </w:r>
                            <w:bookmarkEnd w:id="252"/>
                            <w:r w:rsidRPr="000145AD">
                              <w:rPr>
                                <w:rFonts w:eastAsia="Times New Roman" w:cs="Arial"/>
                                <w:b/>
                                <w:bCs/>
                                <w:color w:val="000000"/>
                                <w:sz w:val="20"/>
                                <w:szCs w:val="20"/>
                                <w:lang w:val="en-GB" w:eastAsia="en-GB"/>
                              </w:rPr>
                              <w:t xml:space="preserve"> for </w:t>
                            </w:r>
                            <w:r>
                              <w:rPr>
                                <w:rFonts w:eastAsia="Times New Roman" w:cs="Arial"/>
                                <w:b/>
                                <w:bCs/>
                                <w:color w:val="000000"/>
                                <w:sz w:val="20"/>
                                <w:szCs w:val="20"/>
                                <w:lang w:val="en-GB" w:eastAsia="en-GB"/>
                              </w:rPr>
                              <w:t xml:space="preserve">Healthcare Professionals and </w:t>
                            </w:r>
                            <w:r w:rsidRPr="000145AD">
                              <w:rPr>
                                <w:rFonts w:eastAsia="Times New Roman" w:cs="Arial"/>
                                <w:b/>
                                <w:bCs/>
                                <w:color w:val="000000"/>
                                <w:sz w:val="20"/>
                                <w:szCs w:val="20"/>
                                <w:lang w:val="en-GB" w:eastAsia="en-GB"/>
                              </w:rPr>
                              <w:t>Retailer</w:t>
                            </w:r>
                            <w:bookmarkStart w:id="253" w:name="prefessionals"/>
                            <w:r w:rsidRPr="000145AD">
                              <w:rPr>
                                <w:rFonts w:eastAsia="Times New Roman" w:cs="Arial"/>
                                <w:b/>
                                <w:bCs/>
                                <w:color w:val="000000"/>
                                <w:sz w:val="20"/>
                                <w:szCs w:val="20"/>
                                <w:lang w:val="en-GB" w:eastAsia="en-GB"/>
                              </w:rPr>
                              <w:t>s</w:t>
                            </w:r>
                            <w:bookmarkEnd w:id="253"/>
                          </w:p>
                          <w:p w:rsidR="00F9603B" w:rsidRDefault="00F9603B" w:rsidP="008329BE">
                            <w:pPr>
                              <w:numPr>
                                <w:ilvl w:val="0"/>
                                <w:numId w:val="46"/>
                              </w:numPr>
                              <w:shd w:val="clear" w:color="auto" w:fill="CCFFFF"/>
                              <w:spacing w:before="120" w:after="100" w:afterAutospacing="1" w:line="240" w:lineRule="auto"/>
                              <w:ind w:left="709" w:hanging="284"/>
                              <w:rPr>
                                <w:rFonts w:eastAsia="Times New Roman" w:cs="Arial"/>
                                <w:color w:val="000000"/>
                                <w:sz w:val="20"/>
                                <w:szCs w:val="20"/>
                                <w:lang w:val="en-GB" w:eastAsia="en-GB"/>
                              </w:rPr>
                            </w:pPr>
                            <w:r w:rsidRPr="000C592B">
                              <w:rPr>
                                <w:rFonts w:ascii="Calibri" w:eastAsia="Calibri" w:hAnsi="Calibri" w:cs="Calibri"/>
                                <w:color w:val="000000"/>
                                <w:sz w:val="22"/>
                                <w:lang w:val="en-AU"/>
                              </w:rPr>
                              <w:t xml:space="preserve">If you have a </w:t>
                            </w:r>
                            <w:r w:rsidRPr="000C592B">
                              <w:rPr>
                                <w:rFonts w:ascii="Calibri" w:eastAsia="Times New Roman" w:hAnsi="Calibri" w:cs="Calibri"/>
                                <w:sz w:val="22"/>
                                <w:lang w:val="en-AU" w:eastAsia="en-AU"/>
                              </w:rPr>
                              <w:t>Speediwiz wheelchair</w:t>
                            </w:r>
                            <w:r w:rsidRPr="000C592B">
                              <w:rPr>
                                <w:rFonts w:ascii="Times New Roman" w:eastAsia="Times New Roman" w:hAnsi="Times New Roman" w:cs="Calibri"/>
                                <w:color w:val="000000"/>
                                <w:szCs w:val="24"/>
                                <w:lang w:val="en-AU" w:eastAsia="en-AU"/>
                              </w:rPr>
                              <w:t xml:space="preserve"> </w:t>
                            </w:r>
                            <w:r w:rsidRPr="000C592B">
                              <w:rPr>
                                <w:rFonts w:ascii="Calibri" w:eastAsia="Calibri" w:hAnsi="Calibri" w:cs="Calibri"/>
                                <w:color w:val="000000"/>
                                <w:sz w:val="22"/>
                                <w:lang w:val="en-AU"/>
                              </w:rPr>
                              <w:t>from one of the affected models in stock, do not sell, rent or provide them to consumers. Check all stock, including storerooms and hire pools and isolate any products from the affected models.</w:t>
                            </w:r>
                          </w:p>
                          <w:p w:rsidR="00F9603B" w:rsidRDefault="00F9603B" w:rsidP="008329BE">
                            <w:pPr>
                              <w:numPr>
                                <w:ilvl w:val="0"/>
                                <w:numId w:val="46"/>
                              </w:numPr>
                              <w:shd w:val="clear" w:color="auto" w:fill="CCFFFF"/>
                              <w:spacing w:before="100" w:beforeAutospacing="1" w:after="100" w:afterAutospacing="1" w:line="240" w:lineRule="auto"/>
                              <w:ind w:left="709" w:hanging="283"/>
                            </w:pPr>
                            <w:r w:rsidRPr="00B8703E">
                              <w:rPr>
                                <w:rFonts w:ascii="Calibri" w:eastAsia="Calibri" w:hAnsi="Calibri" w:cs="Calibri"/>
                                <w:color w:val="000000"/>
                                <w:sz w:val="22"/>
                                <w:lang w:val="en-AU"/>
                              </w:rPr>
                              <w:t>SMPL has written to retailers outlining the process for returning affected models and obtaining replacement stock.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4.3pt;margin-top:17.45pt;width:717.1pt;height:71.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" fillcolor="#cff">
                <v:textbox>
                  <w:txbxContent>
                    <w:p w:rsidR="00F9603B" w:rsidRPr="000145AD" w:rsidRDefault="00F9603B" w:rsidP="008329BE">
                      <w:pPr>
                        <w:shd w:val="clear" w:color="auto" w:fill="CCFFFF"/>
                        <w:spacing w:before="120" w:after="0" w:line="240" w:lineRule="auto"/>
                        <w:outlineLvl w:val="4"/>
                        <w:rPr>
                          <w:rFonts w:eastAsia="Times New Roman" w:cs="Arial"/>
                          <w:b/>
                          <w:bCs/>
                          <w:color w:val="000000"/>
                          <w:sz w:val="20"/>
                          <w:szCs w:val="20"/>
                          <w:lang w:val="en-GB" w:eastAsia="en-GB"/>
                        </w:rPr>
                      </w:pPr>
                      <w:bookmarkStart w:id="259" w:name="speedihealthp"/>
                      <w:r w:rsidRPr="000145AD">
                        <w:rPr>
                          <w:rFonts w:eastAsia="Times New Roman" w:cs="Arial"/>
                          <w:b/>
                          <w:bCs/>
                          <w:color w:val="000000"/>
                          <w:sz w:val="20"/>
                          <w:szCs w:val="20"/>
                          <w:lang w:val="en-GB" w:eastAsia="en-GB"/>
                        </w:rPr>
                        <w:t>Information</w:t>
                      </w:r>
                      <w:bookmarkEnd w:id="259"/>
                      <w:r w:rsidRPr="000145AD">
                        <w:rPr>
                          <w:rFonts w:eastAsia="Times New Roman" w:cs="Arial"/>
                          <w:b/>
                          <w:bCs/>
                          <w:color w:val="000000"/>
                          <w:sz w:val="20"/>
                          <w:szCs w:val="20"/>
                          <w:lang w:val="en-GB" w:eastAsia="en-GB"/>
                        </w:rPr>
                        <w:t xml:space="preserve"> for </w:t>
                      </w:r>
                      <w:r>
                        <w:rPr>
                          <w:rFonts w:eastAsia="Times New Roman" w:cs="Arial"/>
                          <w:b/>
                          <w:bCs/>
                          <w:color w:val="000000"/>
                          <w:sz w:val="20"/>
                          <w:szCs w:val="20"/>
                          <w:lang w:val="en-GB" w:eastAsia="en-GB"/>
                        </w:rPr>
                        <w:t xml:space="preserve">Healthcare Professionals and </w:t>
                      </w:r>
                      <w:r w:rsidRPr="000145AD">
                        <w:rPr>
                          <w:rFonts w:eastAsia="Times New Roman" w:cs="Arial"/>
                          <w:b/>
                          <w:bCs/>
                          <w:color w:val="000000"/>
                          <w:sz w:val="20"/>
                          <w:szCs w:val="20"/>
                          <w:lang w:val="en-GB" w:eastAsia="en-GB"/>
                        </w:rPr>
                        <w:t>Retailer</w:t>
                      </w:r>
                      <w:bookmarkStart w:id="260" w:name="prefessionals"/>
                      <w:r w:rsidRPr="000145AD">
                        <w:rPr>
                          <w:rFonts w:eastAsia="Times New Roman" w:cs="Arial"/>
                          <w:b/>
                          <w:bCs/>
                          <w:color w:val="000000"/>
                          <w:sz w:val="20"/>
                          <w:szCs w:val="20"/>
                          <w:lang w:val="en-GB" w:eastAsia="en-GB"/>
                        </w:rPr>
                        <w:t>s</w:t>
                      </w:r>
                      <w:bookmarkEnd w:id="260"/>
                    </w:p>
                    <w:p w:rsidR="00F9603B" w:rsidRDefault="00F9603B" w:rsidP="008329BE">
                      <w:pPr>
                        <w:numPr>
                          <w:ilvl w:val="0"/>
                          <w:numId w:val="46"/>
                        </w:numPr>
                        <w:shd w:val="clear" w:color="auto" w:fill="CCFFFF"/>
                        <w:spacing w:before="120" w:after="100" w:afterAutospacing="1" w:line="240" w:lineRule="auto"/>
                        <w:ind w:left="709" w:hanging="284"/>
                        <w:rPr>
                          <w:rFonts w:eastAsia="Times New Roman" w:cs="Arial"/>
                          <w:color w:val="000000"/>
                          <w:sz w:val="20"/>
                          <w:szCs w:val="20"/>
                          <w:lang w:val="en-GB" w:eastAsia="en-GB"/>
                        </w:rPr>
                      </w:pPr>
                      <w:r w:rsidRPr="000C592B">
                        <w:rPr>
                          <w:rFonts w:ascii="Calibri" w:eastAsia="Calibri" w:hAnsi="Calibri" w:cs="Calibri"/>
                          <w:color w:val="000000"/>
                          <w:sz w:val="22"/>
                          <w:lang w:val="en-AU"/>
                        </w:rPr>
                        <w:t xml:space="preserve">If you have a </w:t>
                      </w:r>
                      <w:proofErr w:type="spellStart"/>
                      <w:r w:rsidRPr="000C592B">
                        <w:rPr>
                          <w:rFonts w:ascii="Calibri" w:eastAsia="Times New Roman" w:hAnsi="Calibri" w:cs="Calibri"/>
                          <w:sz w:val="22"/>
                          <w:lang w:val="en-AU" w:eastAsia="en-AU"/>
                        </w:rPr>
                        <w:t>Speediwiz</w:t>
                      </w:r>
                      <w:proofErr w:type="spellEnd"/>
                      <w:r w:rsidRPr="000C592B">
                        <w:rPr>
                          <w:rFonts w:ascii="Calibri" w:eastAsia="Times New Roman" w:hAnsi="Calibri" w:cs="Calibri"/>
                          <w:sz w:val="22"/>
                          <w:lang w:val="en-AU" w:eastAsia="en-AU"/>
                        </w:rPr>
                        <w:t xml:space="preserve"> wheelchair</w:t>
                      </w:r>
                      <w:r w:rsidRPr="000C592B">
                        <w:rPr>
                          <w:rFonts w:ascii="Times New Roman" w:eastAsia="Times New Roman" w:hAnsi="Times New Roman" w:cs="Calibri"/>
                          <w:color w:val="000000"/>
                          <w:szCs w:val="24"/>
                          <w:lang w:val="en-AU" w:eastAsia="en-AU"/>
                        </w:rPr>
                        <w:t xml:space="preserve"> </w:t>
                      </w:r>
                      <w:r w:rsidRPr="000C592B">
                        <w:rPr>
                          <w:rFonts w:ascii="Calibri" w:eastAsia="Calibri" w:hAnsi="Calibri" w:cs="Calibri"/>
                          <w:color w:val="000000"/>
                          <w:sz w:val="22"/>
                          <w:lang w:val="en-AU"/>
                        </w:rPr>
                        <w:t>from one of the affected models in stock, do not sell, rent or provide them to consumers. Check all stock, including storerooms and hire pools and isolate any products from the affected models.</w:t>
                      </w:r>
                    </w:p>
                    <w:p w:rsidR="00F9603B" w:rsidRDefault="00F9603B" w:rsidP="008329BE">
                      <w:pPr>
                        <w:numPr>
                          <w:ilvl w:val="0"/>
                          <w:numId w:val="46"/>
                        </w:numPr>
                        <w:shd w:val="clear" w:color="auto" w:fill="CCFFFF"/>
                        <w:spacing w:before="100" w:beforeAutospacing="1" w:after="100" w:afterAutospacing="1" w:line="240" w:lineRule="auto"/>
                        <w:ind w:left="709" w:hanging="283"/>
                      </w:pPr>
                      <w:r w:rsidRPr="00B8703E">
                        <w:rPr>
                          <w:rFonts w:ascii="Calibri" w:eastAsia="Calibri" w:hAnsi="Calibri" w:cs="Calibri"/>
                          <w:color w:val="000000"/>
                          <w:sz w:val="22"/>
                          <w:lang w:val="en-AU"/>
                        </w:rPr>
                        <w:t>SMPL has written to retailers outlining the process for returning affected models and obtaining replacement stock.</w:t>
                      </w:r>
                    </w:p>
                  </w:txbxContent>
                </v:textbox>
              </v:shape>
            </w:pict>
          </mc:Fallback>
        </mc:AlternateContent>
      </w:r>
    </w:p>
    <w:p w:rsidR="008329BE" w:rsidRDefault="008329BE" w:rsidP="008329BE">
      <w:pPr>
        <w:spacing w:before="100" w:beforeAutospacing="1" w:after="100" w:afterAutospacing="1" w:line="240" w:lineRule="auto"/>
        <w:rPr>
          <w:rFonts w:eastAsia="Times New Roman" w:cs="Arial"/>
          <w:sz w:val="20"/>
          <w:szCs w:val="20"/>
          <w:lang w:val="en-AU" w:eastAsia="en-AU"/>
        </w:rPr>
      </w:pPr>
    </w:p>
    <w:p w:rsidR="008329BE" w:rsidRDefault="008329BE" w:rsidP="008329BE">
      <w:pPr>
        <w:spacing w:before="100" w:beforeAutospacing="1" w:after="100" w:afterAutospacing="1" w:line="240" w:lineRule="auto"/>
        <w:rPr>
          <w:rFonts w:eastAsia="Times New Roman" w:cs="Arial"/>
          <w:sz w:val="20"/>
          <w:szCs w:val="20"/>
          <w:lang w:val="en-AU" w:eastAsia="en-AU"/>
        </w:rPr>
      </w:pPr>
    </w:p>
    <w:p w:rsidR="008329BE" w:rsidRPr="00C9562A" w:rsidRDefault="008329BE" w:rsidP="008329BE">
      <w:pPr>
        <w:spacing w:before="100" w:beforeAutospacing="1" w:after="100" w:afterAutospacing="1" w:line="240" w:lineRule="auto"/>
        <w:rPr>
          <w:rFonts w:eastAsia="Times New Roman" w:cs="Arial"/>
          <w:sz w:val="20"/>
          <w:szCs w:val="20"/>
          <w:lang w:val="en-AU" w:eastAsia="en-AU"/>
        </w:rPr>
      </w:pPr>
    </w:p>
    <w:p w:rsidR="008329BE" w:rsidRDefault="008329BE" w:rsidP="008329BE">
      <w:bookmarkStart w:id="254" w:name="speediadd"/>
      <w:r w:rsidRPr="000145AD">
        <w:rPr>
          <w:rFonts w:eastAsia="Times New Roman" w:cs="Arial"/>
          <w:b/>
          <w:bCs/>
          <w:color w:val="000000"/>
          <w:sz w:val="20"/>
          <w:szCs w:val="20"/>
          <w:lang w:val="en-GB" w:eastAsia="en-GB"/>
        </w:rPr>
        <w:t>Additional</w:t>
      </w:r>
      <w:bookmarkEnd w:id="254"/>
      <w:r w:rsidRPr="000145AD">
        <w:rPr>
          <w:rFonts w:eastAsia="Times New Roman" w:cs="Arial"/>
          <w:b/>
          <w:bCs/>
          <w:color w:val="000000"/>
          <w:sz w:val="20"/>
          <w:szCs w:val="20"/>
          <w:lang w:val="en-GB" w:eastAsia="en-GB"/>
        </w:rPr>
        <w:t xml:space="preserve"> Information</w:t>
      </w:r>
    </w:p>
    <w:p w:rsidR="008329BE" w:rsidRPr="000145AD" w:rsidRDefault="006173EF" w:rsidP="008329BE">
      <w:pPr>
        <w:spacing w:before="240" w:after="240" w:line="240" w:lineRule="auto"/>
        <w:rPr>
          <w:rFonts w:eastAsia="Times New Roman" w:cs="Arial"/>
          <w:color w:val="000000"/>
          <w:sz w:val="20"/>
          <w:szCs w:val="20"/>
          <w:lang w:val="en-GB" w:eastAsia="en-GB"/>
        </w:rPr>
      </w:pPr>
      <w:r>
        <w:rPr>
          <w:rFonts w:eastAsia="Times New Roman" w:cs="Arial"/>
          <w:color w:val="000000"/>
          <w:sz w:val="20"/>
          <w:szCs w:val="20"/>
          <w:lang w:val="en-GB" w:eastAsia="en-GB"/>
        </w:rPr>
        <w:t>Medsafe has</w:t>
      </w:r>
      <w:r w:rsidR="008329BE" w:rsidRPr="000145AD">
        <w:rPr>
          <w:rFonts w:eastAsia="Times New Roman" w:cs="Arial"/>
          <w:color w:val="000000"/>
          <w:sz w:val="20"/>
          <w:szCs w:val="20"/>
          <w:lang w:val="en-GB" w:eastAsia="en-GB"/>
        </w:rPr>
        <w:t xml:space="preserve"> received four reported failures of the brake mechanism not holding the wheelchair on a sloped surface.</w:t>
      </w:r>
    </w:p>
    <w:p w:rsidR="008329BE" w:rsidRPr="00C9562A" w:rsidRDefault="008329BE" w:rsidP="008329BE">
      <w:pPr>
        <w:spacing w:after="240" w:line="240" w:lineRule="auto"/>
        <w:rPr>
          <w:rFonts w:eastAsia="Times New Roman" w:cs="Arial"/>
          <w:color w:val="000000"/>
          <w:sz w:val="20"/>
          <w:szCs w:val="20"/>
          <w:lang w:val="en-AU" w:eastAsia="en-GB"/>
        </w:rPr>
      </w:pPr>
      <w:r w:rsidRPr="00C9562A">
        <w:rPr>
          <w:rFonts w:eastAsia="Times New Roman" w:cs="Arial"/>
          <w:color w:val="000000"/>
          <w:sz w:val="20"/>
          <w:szCs w:val="20"/>
          <w:lang w:val="en-AU" w:eastAsia="en-GB"/>
        </w:rPr>
        <w:t>The models that were found to be affected were manufactured between 2008 and 2010, with failures presenting between two and four years after manufacturer. During the investigation it was found the failures were occurring when the air pressure in the rear tyres was less than 25psi. The recommended air pressure of the rear tyres is 40 – 50psi.</w:t>
      </w:r>
    </w:p>
    <w:p w:rsidR="008329BE" w:rsidRPr="000145AD" w:rsidRDefault="008329BE" w:rsidP="008329BE">
      <w:pPr>
        <w:spacing w:before="100" w:beforeAutospacing="1" w:line="240" w:lineRule="auto"/>
        <w:outlineLvl w:val="3"/>
        <w:rPr>
          <w:rFonts w:eastAsia="Times New Roman" w:cs="Arial"/>
          <w:b/>
          <w:bCs/>
          <w:color w:val="000000"/>
          <w:sz w:val="20"/>
          <w:szCs w:val="20"/>
          <w:lang w:val="en-GB" w:eastAsia="en-GB"/>
        </w:rPr>
      </w:pPr>
      <w:bookmarkStart w:id="255" w:name="speedireport"/>
      <w:r w:rsidRPr="000145AD">
        <w:rPr>
          <w:rFonts w:eastAsia="Times New Roman" w:cs="Arial"/>
          <w:b/>
          <w:bCs/>
          <w:color w:val="000000"/>
          <w:sz w:val="20"/>
          <w:szCs w:val="20"/>
          <w:lang w:val="en-GB" w:eastAsia="en-GB"/>
        </w:rPr>
        <w:t>How</w:t>
      </w:r>
      <w:bookmarkEnd w:id="255"/>
      <w:r w:rsidRPr="000145AD">
        <w:rPr>
          <w:rFonts w:eastAsia="Times New Roman" w:cs="Arial"/>
          <w:b/>
          <w:bCs/>
          <w:color w:val="000000"/>
          <w:sz w:val="20"/>
          <w:szCs w:val="20"/>
          <w:lang w:val="en-GB" w:eastAsia="en-GB"/>
        </w:rPr>
        <w:t xml:space="preserve"> to report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680"/>
        <w:gridCol w:w="6813"/>
      </w:tblGrid>
      <w:tr w:rsidR="008329BE" w:rsidRPr="000145AD" w:rsidTr="00E90EF0">
        <w:trPr>
          <w:tblCellSpacing w:w="0" w:type="dxa"/>
        </w:trPr>
        <w:tc>
          <w:tcPr>
            <w:tcW w:w="1680" w:type="dxa"/>
            <w:tcBorders>
              <w:top w:val="outset" w:sz="6" w:space="0" w:color="auto"/>
              <w:left w:val="outset" w:sz="6" w:space="0" w:color="auto"/>
              <w:bottom w:val="outset" w:sz="6" w:space="0" w:color="auto"/>
              <w:right w:val="outset" w:sz="6" w:space="0" w:color="auto"/>
            </w:tcBorders>
            <w:shd w:val="clear" w:color="auto" w:fill="FFCCFF"/>
            <w:hideMark/>
          </w:tcPr>
          <w:p w:rsidR="008329BE" w:rsidRPr="000145AD" w:rsidRDefault="008329BE" w:rsidP="00E90EF0">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Post</w:t>
            </w:r>
          </w:p>
        </w:tc>
        <w:tc>
          <w:tcPr>
            <w:tcW w:w="0" w:type="auto"/>
            <w:tcBorders>
              <w:top w:val="outset" w:sz="6" w:space="0" w:color="auto"/>
              <w:left w:val="outset" w:sz="6" w:space="0" w:color="auto"/>
              <w:bottom w:val="outset" w:sz="6" w:space="0" w:color="auto"/>
              <w:right w:val="outset" w:sz="6" w:space="0" w:color="auto"/>
            </w:tcBorders>
            <w:hideMark/>
          </w:tcPr>
          <w:p w:rsidR="008329BE" w:rsidRPr="000145AD" w:rsidRDefault="008329BE" w:rsidP="00E90EF0">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Compliance Management Branch, Medsafe, PO Box 5013, Wellington 6415</w:t>
            </w:r>
          </w:p>
        </w:tc>
      </w:tr>
      <w:tr w:rsidR="008329BE" w:rsidRPr="000145AD" w:rsidTr="00E90E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CCFF"/>
            <w:hideMark/>
          </w:tcPr>
          <w:p w:rsidR="008329BE" w:rsidRPr="000145AD" w:rsidRDefault="008329BE" w:rsidP="00E90EF0">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Online</w:t>
            </w:r>
          </w:p>
        </w:tc>
        <w:tc>
          <w:tcPr>
            <w:tcW w:w="0" w:type="auto"/>
            <w:tcBorders>
              <w:top w:val="outset" w:sz="6" w:space="0" w:color="auto"/>
              <w:left w:val="outset" w:sz="6" w:space="0" w:color="auto"/>
              <w:bottom w:val="outset" w:sz="6" w:space="0" w:color="auto"/>
              <w:right w:val="outset" w:sz="6" w:space="0" w:color="auto"/>
            </w:tcBorders>
            <w:hideMark/>
          </w:tcPr>
          <w:p w:rsidR="008329BE" w:rsidRPr="000145AD" w:rsidRDefault="000A3FA1" w:rsidP="00E90EF0">
            <w:pPr>
              <w:spacing w:after="0" w:line="240" w:lineRule="auto"/>
              <w:rPr>
                <w:rFonts w:eastAsia="Times New Roman" w:cs="Arial"/>
                <w:color w:val="000000"/>
                <w:sz w:val="20"/>
                <w:szCs w:val="20"/>
                <w:lang w:val="en-GB" w:eastAsia="en-GB"/>
              </w:rPr>
            </w:pPr>
            <w:hyperlink r:id="rId108" w:history="1">
              <w:r w:rsidR="008329BE" w:rsidRPr="000145AD">
                <w:rPr>
                  <w:rFonts w:eastAsia="Times New Roman" w:cs="Arial"/>
                  <w:color w:val="660066"/>
                  <w:sz w:val="20"/>
                  <w:szCs w:val="20"/>
                  <w:u w:val="single"/>
                  <w:lang w:val="en-GB" w:eastAsia="en-GB"/>
                </w:rPr>
                <w:t>Submit a report</w:t>
              </w:r>
            </w:hyperlink>
          </w:p>
        </w:tc>
      </w:tr>
      <w:tr w:rsidR="008329BE" w:rsidRPr="000145AD" w:rsidTr="00E90E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CCFF"/>
            <w:hideMark/>
          </w:tcPr>
          <w:p w:rsidR="008329BE" w:rsidRPr="000145AD" w:rsidRDefault="008329BE" w:rsidP="00E90EF0">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Email</w:t>
            </w:r>
          </w:p>
        </w:tc>
        <w:tc>
          <w:tcPr>
            <w:tcW w:w="0" w:type="auto"/>
            <w:tcBorders>
              <w:top w:val="outset" w:sz="6" w:space="0" w:color="auto"/>
              <w:left w:val="outset" w:sz="6" w:space="0" w:color="auto"/>
              <w:bottom w:val="outset" w:sz="6" w:space="0" w:color="auto"/>
              <w:right w:val="outset" w:sz="6" w:space="0" w:color="auto"/>
            </w:tcBorders>
            <w:hideMark/>
          </w:tcPr>
          <w:p w:rsidR="008329BE" w:rsidRPr="000145AD" w:rsidRDefault="000A3FA1" w:rsidP="00E90EF0">
            <w:pPr>
              <w:spacing w:after="0" w:line="240" w:lineRule="auto"/>
              <w:rPr>
                <w:rFonts w:eastAsia="Times New Roman" w:cs="Arial"/>
                <w:color w:val="000000"/>
                <w:sz w:val="20"/>
                <w:szCs w:val="20"/>
                <w:lang w:val="en-GB" w:eastAsia="en-GB"/>
              </w:rPr>
            </w:pPr>
            <w:hyperlink r:id="rId109" w:history="1">
              <w:r w:rsidR="008329BE" w:rsidRPr="000145AD">
                <w:rPr>
                  <w:rFonts w:eastAsia="Times New Roman" w:cs="Arial"/>
                  <w:color w:val="660066"/>
                  <w:sz w:val="20"/>
                  <w:szCs w:val="20"/>
                  <w:u w:val="single"/>
                  <w:lang w:val="en-GB" w:eastAsia="en-GB"/>
                </w:rPr>
                <w:t>devices@moh.govt.nz</w:t>
              </w:r>
            </w:hyperlink>
          </w:p>
        </w:tc>
      </w:tr>
      <w:tr w:rsidR="008329BE" w:rsidRPr="000145AD" w:rsidTr="00E90E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CCFF"/>
            <w:hideMark/>
          </w:tcPr>
          <w:p w:rsidR="008329BE" w:rsidRPr="000145AD" w:rsidRDefault="008329BE" w:rsidP="00E90EF0">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Fax</w:t>
            </w:r>
          </w:p>
        </w:tc>
        <w:tc>
          <w:tcPr>
            <w:tcW w:w="0" w:type="auto"/>
            <w:tcBorders>
              <w:top w:val="outset" w:sz="6" w:space="0" w:color="auto"/>
              <w:left w:val="outset" w:sz="6" w:space="0" w:color="auto"/>
              <w:bottom w:val="outset" w:sz="6" w:space="0" w:color="auto"/>
              <w:right w:val="outset" w:sz="6" w:space="0" w:color="auto"/>
            </w:tcBorders>
            <w:hideMark/>
          </w:tcPr>
          <w:p w:rsidR="008329BE" w:rsidRPr="000145AD" w:rsidRDefault="008329BE" w:rsidP="00E90EF0">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+64 4 819 6806</w:t>
            </w:r>
          </w:p>
        </w:tc>
      </w:tr>
    </w:tbl>
    <w:p w:rsidR="008329BE" w:rsidRPr="000145AD" w:rsidRDefault="000A3FA1" w:rsidP="008329BE">
      <w:pPr>
        <w:spacing w:line="240" w:lineRule="auto"/>
        <w:rPr>
          <w:rFonts w:eastAsia="Times New Roman" w:cs="Arial"/>
          <w:color w:val="000000"/>
          <w:sz w:val="20"/>
          <w:szCs w:val="20"/>
          <w:lang w:val="en-GB" w:eastAsia="en-GB"/>
        </w:rPr>
      </w:pPr>
      <w:hyperlink w:anchor="firstpage" w:history="1">
        <w:r w:rsidR="008329BE" w:rsidRPr="000145AD">
          <w:rPr>
            <w:rFonts w:eastAsia="Times New Roman" w:cs="Arial"/>
            <w:color w:val="660066"/>
            <w:sz w:val="20"/>
            <w:szCs w:val="20"/>
            <w:u w:val="single"/>
            <w:lang w:val="en-GB" w:eastAsia="en-GB"/>
          </w:rPr>
          <w:t>Back</w:t>
        </w:r>
      </w:hyperlink>
      <w:r w:rsidR="008329BE" w:rsidRPr="000145AD">
        <w:rPr>
          <w:rFonts w:eastAsia="Times New Roman" w:cs="Arial"/>
          <w:color w:val="000000"/>
          <w:sz w:val="20"/>
          <w:szCs w:val="20"/>
          <w:lang w:val="en-GB" w:eastAsia="en-GB"/>
        </w:rPr>
        <w:br w:type="page"/>
      </w:r>
    </w:p>
    <w:p w:rsidR="00925463" w:rsidRPr="000145AD" w:rsidRDefault="00925463" w:rsidP="00925463">
      <w:pPr>
        <w:spacing w:before="100" w:beforeAutospacing="1" w:after="240" w:line="240" w:lineRule="auto"/>
        <w:jc w:val="center"/>
        <w:outlineLvl w:val="0"/>
        <w:rPr>
          <w:rFonts w:eastAsia="Times New Roman" w:cs="Arial"/>
          <w:b/>
          <w:bCs/>
          <w:color w:val="660066"/>
          <w:kern w:val="36"/>
          <w:sz w:val="20"/>
          <w:szCs w:val="20"/>
          <w:lang w:val="en-GB" w:eastAsia="en-GB"/>
        </w:rPr>
      </w:pPr>
      <w:r w:rsidRPr="000145AD">
        <w:rPr>
          <w:rFonts w:eastAsia="Times New Roman" w:cs="Arial"/>
          <w:b/>
          <w:bCs/>
          <w:color w:val="660066"/>
          <w:kern w:val="36"/>
          <w:sz w:val="20"/>
          <w:szCs w:val="20"/>
          <w:lang w:val="en-GB" w:eastAsia="en-GB"/>
        </w:rPr>
        <w:lastRenderedPageBreak/>
        <w:t>Early Warning System</w:t>
      </w:r>
    </w:p>
    <w:p w:rsidR="00925463" w:rsidRDefault="00925463" w:rsidP="00925463">
      <w:pPr>
        <w:spacing w:before="100" w:beforeAutospacing="1" w:after="240" w:line="240" w:lineRule="auto"/>
        <w:jc w:val="center"/>
        <w:outlineLvl w:val="1"/>
        <w:rPr>
          <w:rFonts w:eastAsia="Times New Roman" w:cs="Arial"/>
          <w:b/>
          <w:bCs/>
          <w:color w:val="660066"/>
          <w:sz w:val="20"/>
          <w:szCs w:val="20"/>
          <w:lang w:val="en-GB" w:eastAsia="en-GB"/>
        </w:rPr>
      </w:pPr>
      <w:r w:rsidRPr="000145AD">
        <w:rPr>
          <w:rFonts w:eastAsia="Times New Roman" w:cs="Arial"/>
          <w:b/>
          <w:bCs/>
          <w:color w:val="660066"/>
          <w:sz w:val="20"/>
          <w:szCs w:val="20"/>
          <w:lang w:val="en-GB" w:eastAsia="en-GB"/>
        </w:rPr>
        <w:t>Alert Communications</w:t>
      </w:r>
    </w:p>
    <w:bookmarkStart w:id="256" w:name="germzoff"/>
    <w:p w:rsidR="009C7411" w:rsidRPr="000145AD" w:rsidRDefault="00E62697" w:rsidP="009C7411">
      <w:pPr>
        <w:spacing w:before="100" w:beforeAutospacing="1" w:after="240" w:line="240" w:lineRule="auto"/>
        <w:outlineLvl w:val="2"/>
        <w:rPr>
          <w:rFonts w:eastAsia="Times New Roman" w:cs="Arial"/>
          <w:b/>
          <w:bCs/>
          <w:color w:val="000000"/>
          <w:sz w:val="20"/>
          <w:szCs w:val="20"/>
          <w:lang w:val="en-GB" w:eastAsia="en-GB"/>
        </w:rPr>
      </w:pPr>
      <w:r w:rsidRPr="00C93B81">
        <w:rPr>
          <w:rFonts w:eastAsia="Times New Roman" w:cs="Arial"/>
          <w:noProof/>
          <w:color w:val="000000"/>
          <w:sz w:val="20"/>
          <w:szCs w:val="20"/>
          <w:lang w:val="en-GB" w:eastAsia="en-GB"/>
        </w:rPr>
        <mc:AlternateContent>
          <mc:Choice Requires="wps">
            <w:drawing>
              <wp:anchor distT="0" distB="0" distL="114300" distR="114300" simplePos="0" relativeHeight="251781120" behindDoc="0" locked="0" layoutInCell="1" allowOverlap="1" wp14:anchorId="5D7A9E27" wp14:editId="44122352">
                <wp:simplePos x="0" y="0"/>
                <wp:positionH relativeFrom="column">
                  <wp:posOffset>6195695</wp:posOffset>
                </wp:positionH>
                <wp:positionV relativeFrom="paragraph">
                  <wp:posOffset>252730</wp:posOffset>
                </wp:positionV>
                <wp:extent cx="2655570" cy="635635"/>
                <wp:effectExtent l="0" t="0" r="11430" b="1206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635635"/>
                        </a:xfrm>
                        <a:prstGeom prst="rect">
                          <a:avLst/>
                        </a:prstGeom>
                        <a:solidFill>
                          <a:srgbClr val="FFFFFF"/>
                        </a:solidFill>
                        <a:ln w="9525">
                          <a:solidFill>
                            <a:srgbClr val="000000"/>
                          </a:solidFill>
                          <a:miter lim="800000"/>
                          <a:headEnd/>
                          <a:tailEnd/>
                        </a:ln>
                      </wps:spPr>
                      <wps:txbx>
                        <w:txbxContent>
                          <w:p w:rsidR="00F9603B" w:rsidRPr="000D0525" w:rsidRDefault="00F9603B" w:rsidP="00E62697">
                            <w:pPr>
                              <w:rPr>
                                <w:color w:val="474A32" w:themeColor="accent4" w:themeShade="80"/>
                                <w:sz w:val="20"/>
                                <w:szCs w:val="20"/>
                              </w:rPr>
                            </w:pPr>
                            <w:r w:rsidRPr="000D0525">
                              <w:rPr>
                                <w:color w:val="474A32" w:themeColor="accent4" w:themeShade="80"/>
                                <w:sz w:val="20"/>
                                <w:szCs w:val="20"/>
                              </w:rPr>
                              <w:t>Related Information</w:t>
                            </w:r>
                          </w:p>
                          <w:p w:rsidR="00F9603B" w:rsidRPr="009761CD" w:rsidRDefault="000A3FA1" w:rsidP="00E62697">
                            <w:pPr>
                              <w:pStyle w:val="ListParagraph"/>
                              <w:numPr>
                                <w:ilvl w:val="0"/>
                                <w:numId w:val="49"/>
                              </w:numPr>
                              <w:rPr>
                                <w:color w:val="7030A0"/>
                                <w:sz w:val="20"/>
                                <w:szCs w:val="20"/>
                                <w:u w:val="single"/>
                              </w:rPr>
                            </w:pPr>
                            <w:hyperlink r:id="rId110" w:history="1">
                              <w:r w:rsidR="00F9603B" w:rsidRPr="009761CD">
                                <w:rPr>
                                  <w:rStyle w:val="Hyperlink"/>
                                  <w:color w:val="7030A0"/>
                                  <w:sz w:val="20"/>
                                  <w:szCs w:val="20"/>
                                </w:rPr>
                                <w:t>Dear</w:t>
                              </w:r>
                            </w:hyperlink>
                            <w:r w:rsidR="00F9603B" w:rsidRPr="009761CD">
                              <w:rPr>
                                <w:color w:val="7030A0"/>
                                <w:sz w:val="20"/>
                                <w:szCs w:val="20"/>
                                <w:u w:val="single"/>
                              </w:rPr>
                              <w:t xml:space="preserve"> Healthcare Professional 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487.85pt;margin-top:19.9pt;width:209.1pt;height:50.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">
                <v:textbox>
                  <w:txbxContent>
                    <w:p w:rsidR="00F9603B" w:rsidRPr="000D0525" w:rsidRDefault="00F9603B" w:rsidP="00E62697">
                      <w:pPr>
                        <w:rPr>
                          <w:color w:val="474A32" w:themeColor="accent4" w:themeShade="80"/>
                          <w:sz w:val="20"/>
                          <w:szCs w:val="20"/>
                        </w:rPr>
                      </w:pPr>
                      <w:r w:rsidRPr="000D0525">
                        <w:rPr>
                          <w:color w:val="474A32" w:themeColor="accent4" w:themeShade="80"/>
                          <w:sz w:val="20"/>
                          <w:szCs w:val="20"/>
                        </w:rPr>
                        <w:t>Related Information</w:t>
                      </w:r>
                    </w:p>
                    <w:p w:rsidR="00F9603B" w:rsidRPr="009761CD" w:rsidRDefault="00F9603B" w:rsidP="00E62697">
                      <w:pPr>
                        <w:pStyle w:val="ListParagraph"/>
                        <w:numPr>
                          <w:ilvl w:val="0"/>
                          <w:numId w:val="49"/>
                        </w:numPr>
                        <w:rPr>
                          <w:color w:val="7030A0"/>
                          <w:sz w:val="20"/>
                          <w:szCs w:val="20"/>
                          <w:u w:val="single"/>
                        </w:rPr>
                      </w:pPr>
                      <w:hyperlink r:id="rId111" w:history="1">
                        <w:r w:rsidRPr="009761CD">
                          <w:rPr>
                            <w:rStyle w:val="Hyperlink"/>
                            <w:color w:val="7030A0"/>
                            <w:sz w:val="20"/>
                            <w:szCs w:val="20"/>
                          </w:rPr>
                          <w:t>Dear</w:t>
                        </w:r>
                      </w:hyperlink>
                      <w:r w:rsidRPr="009761CD">
                        <w:rPr>
                          <w:color w:val="7030A0"/>
                          <w:sz w:val="20"/>
                          <w:szCs w:val="20"/>
                          <w:u w:val="single"/>
                        </w:rPr>
                        <w:t xml:space="preserve"> Healthcare Professional letter</w:t>
                      </w:r>
                    </w:p>
                  </w:txbxContent>
                </v:textbox>
              </v:shape>
            </w:pict>
          </mc:Fallback>
        </mc:AlternateContent>
      </w:r>
      <w:r w:rsidR="009C7411">
        <w:rPr>
          <w:rFonts w:eastAsia="Times New Roman" w:cs="Arial"/>
          <w:b/>
          <w:bCs/>
          <w:color w:val="000000"/>
          <w:sz w:val="20"/>
          <w:szCs w:val="20"/>
          <w:lang w:val="en-GB" w:eastAsia="en-GB"/>
        </w:rPr>
        <w:t>Germzoff</w:t>
      </w:r>
      <w:bookmarkEnd w:id="256"/>
      <w:r w:rsidR="009C7411" w:rsidRPr="000145AD">
        <w:rPr>
          <w:rFonts w:eastAsia="Times New Roman" w:cs="Arial"/>
          <w:b/>
          <w:bCs/>
          <w:color w:val="000000"/>
          <w:sz w:val="20"/>
          <w:szCs w:val="20"/>
          <w:lang w:val="en-GB" w:eastAsia="en-GB"/>
        </w:rPr>
        <w:t xml:space="preserve"> (</w:t>
      </w:r>
      <w:r w:rsidR="009C7411">
        <w:rPr>
          <w:rFonts w:eastAsia="Times New Roman" w:cs="Arial"/>
          <w:b/>
          <w:bCs/>
          <w:color w:val="000000"/>
          <w:sz w:val="20"/>
          <w:szCs w:val="20"/>
          <w:lang w:val="en-GB" w:eastAsia="en-GB"/>
        </w:rPr>
        <w:t>kilzamycin</w:t>
      </w:r>
      <w:r w:rsidR="009C7411" w:rsidRPr="000145AD">
        <w:rPr>
          <w:rFonts w:eastAsia="Times New Roman" w:cs="Arial"/>
          <w:b/>
          <w:bCs/>
          <w:color w:val="000000"/>
          <w:sz w:val="20"/>
          <w:szCs w:val="20"/>
          <w:lang w:val="en-GB" w:eastAsia="en-GB"/>
        </w:rPr>
        <w:t>)</w:t>
      </w:r>
      <w:r w:rsidR="009C7411">
        <w:rPr>
          <w:rFonts w:eastAsia="Times New Roman" w:cs="Arial"/>
          <w:b/>
          <w:bCs/>
          <w:color w:val="000000"/>
          <w:sz w:val="20"/>
          <w:szCs w:val="20"/>
          <w:lang w:val="en-GB" w:eastAsia="en-GB"/>
        </w:rPr>
        <w:t>- Not to be Used in Patients With Severe Renal Failure</w:t>
      </w:r>
    </w:p>
    <w:p w:rsidR="009C7411" w:rsidRPr="000145AD" w:rsidRDefault="000A3FA1" w:rsidP="009C7411">
      <w:pPr>
        <w:spacing w:after="240" w:line="240" w:lineRule="auto"/>
        <w:rPr>
          <w:rFonts w:eastAsia="Times New Roman" w:cs="Arial"/>
          <w:color w:val="000000"/>
          <w:sz w:val="20"/>
          <w:szCs w:val="20"/>
          <w:lang w:val="en-GB" w:eastAsia="en-GB"/>
        </w:rPr>
      </w:pPr>
      <w:hyperlink w:anchor="germprod" w:history="1">
        <w:r w:rsidR="009C7411" w:rsidRPr="000145AD">
          <w:rPr>
            <w:rFonts w:eastAsia="Times New Roman" w:cs="Arial"/>
            <w:color w:val="660066"/>
            <w:sz w:val="20"/>
            <w:szCs w:val="20"/>
            <w:u w:val="single"/>
            <w:lang w:val="en-GB" w:eastAsia="en-GB"/>
          </w:rPr>
          <w:t>Products affected</w:t>
        </w:r>
      </w:hyperlink>
      <w:r w:rsidR="009C7411" w:rsidRPr="000145AD">
        <w:rPr>
          <w:rFonts w:eastAsia="Times New Roman" w:cs="Arial"/>
          <w:color w:val="000000"/>
          <w:sz w:val="20"/>
          <w:szCs w:val="20"/>
          <w:lang w:val="en-GB" w:eastAsia="en-GB"/>
        </w:rPr>
        <w:br/>
      </w:r>
      <w:hyperlink w:anchor="germcons" w:history="1">
        <w:r w:rsidR="009C7411" w:rsidRPr="000145AD">
          <w:rPr>
            <w:rFonts w:eastAsia="Times New Roman" w:cs="Arial"/>
            <w:color w:val="660066"/>
            <w:sz w:val="20"/>
            <w:szCs w:val="20"/>
            <w:u w:val="single"/>
            <w:lang w:val="en-GB" w:eastAsia="en-GB"/>
          </w:rPr>
          <w:t xml:space="preserve">Information for consumers </w:t>
        </w:r>
      </w:hyperlink>
      <w:r w:rsidR="009C7411" w:rsidRPr="000145AD">
        <w:rPr>
          <w:rFonts w:eastAsia="Times New Roman" w:cs="Arial"/>
          <w:color w:val="000000"/>
          <w:sz w:val="20"/>
          <w:szCs w:val="20"/>
          <w:lang w:val="en-GB" w:eastAsia="en-GB"/>
        </w:rPr>
        <w:br/>
      </w:r>
      <w:hyperlink w:anchor="germhealthp" w:history="1">
        <w:r w:rsidR="009C7411" w:rsidRPr="000145AD">
          <w:rPr>
            <w:rFonts w:eastAsia="Times New Roman" w:cs="Arial"/>
            <w:color w:val="660066"/>
            <w:sz w:val="20"/>
            <w:szCs w:val="20"/>
            <w:u w:val="single"/>
            <w:lang w:val="en-GB" w:eastAsia="en-GB"/>
          </w:rPr>
          <w:t>Information for healthcare professionals</w:t>
        </w:r>
      </w:hyperlink>
      <w:r w:rsidR="009C7411" w:rsidRPr="000145AD">
        <w:rPr>
          <w:rFonts w:eastAsia="Times New Roman" w:cs="Arial"/>
          <w:color w:val="000000"/>
          <w:sz w:val="20"/>
          <w:szCs w:val="20"/>
          <w:lang w:val="en-GB" w:eastAsia="en-GB"/>
        </w:rPr>
        <w:br/>
      </w:r>
      <w:hyperlink w:anchor="germdata" w:history="1">
        <w:r w:rsidR="009C7411" w:rsidRPr="000145AD">
          <w:rPr>
            <w:rFonts w:eastAsia="Times New Roman" w:cs="Arial"/>
            <w:color w:val="660066"/>
            <w:sz w:val="20"/>
            <w:szCs w:val="20"/>
            <w:u w:val="single"/>
            <w:lang w:val="en-GB" w:eastAsia="en-GB"/>
          </w:rPr>
          <w:t>Data summary</w:t>
        </w:r>
      </w:hyperlink>
      <w:r w:rsidR="009C7411" w:rsidRPr="000145AD">
        <w:rPr>
          <w:rFonts w:eastAsia="Times New Roman" w:cs="Arial"/>
          <w:color w:val="000000"/>
          <w:sz w:val="20"/>
          <w:szCs w:val="20"/>
          <w:lang w:val="en-GB" w:eastAsia="en-GB"/>
        </w:rPr>
        <w:br/>
      </w:r>
      <w:hyperlink r:id="rId112" w:anchor="action" w:history="1">
        <w:r w:rsidR="009C7411" w:rsidRPr="000145AD">
          <w:rPr>
            <w:rFonts w:eastAsia="Times New Roman" w:cs="Arial"/>
            <w:color w:val="660066"/>
            <w:sz w:val="20"/>
            <w:szCs w:val="20"/>
            <w:u w:val="single"/>
            <w:lang w:val="en-GB" w:eastAsia="en-GB"/>
          </w:rPr>
          <w:t>What action is Medsafe taking?</w:t>
        </w:r>
      </w:hyperlink>
      <w:r w:rsidR="009C7411" w:rsidRPr="000145AD">
        <w:rPr>
          <w:rFonts w:eastAsia="Times New Roman" w:cs="Arial"/>
          <w:color w:val="000000"/>
          <w:sz w:val="20"/>
          <w:szCs w:val="20"/>
          <w:lang w:val="en-GB" w:eastAsia="en-GB"/>
        </w:rPr>
        <w:br/>
      </w:r>
      <w:hyperlink w:anchor="germreport" w:history="1">
        <w:r w:rsidR="009C7411" w:rsidRPr="000145AD">
          <w:rPr>
            <w:rFonts w:eastAsia="Times New Roman" w:cs="Arial"/>
            <w:color w:val="660066"/>
            <w:sz w:val="20"/>
            <w:szCs w:val="20"/>
            <w:u w:val="single"/>
            <w:lang w:val="en-GB" w:eastAsia="en-GB"/>
          </w:rPr>
          <w:t>How to report</w:t>
        </w:r>
      </w:hyperlink>
    </w:p>
    <w:p w:rsidR="009C7411" w:rsidRPr="000145AD" w:rsidRDefault="009C7411" w:rsidP="009C7411">
      <w:pPr>
        <w:spacing w:after="240" w:line="240" w:lineRule="auto"/>
        <w:rPr>
          <w:rFonts w:eastAsia="Times New Roman" w:cs="Arial"/>
          <w:color w:val="000000"/>
          <w:sz w:val="20"/>
          <w:szCs w:val="20"/>
          <w:lang w:val="en-GB" w:eastAsia="en-GB"/>
        </w:rPr>
      </w:pPr>
      <w:r>
        <w:rPr>
          <w:rFonts w:eastAsia="Times New Roman" w:cs="Arial"/>
          <w:i/>
          <w:iCs/>
          <w:color w:val="000000"/>
          <w:sz w:val="20"/>
          <w:szCs w:val="20"/>
          <w:lang w:val="en-GB" w:eastAsia="en-GB"/>
        </w:rPr>
        <w:t>7</w:t>
      </w:r>
      <w:r w:rsidRPr="000145AD">
        <w:rPr>
          <w:rFonts w:eastAsia="Times New Roman" w:cs="Arial"/>
          <w:i/>
          <w:iCs/>
          <w:color w:val="000000"/>
          <w:sz w:val="20"/>
          <w:szCs w:val="20"/>
          <w:lang w:val="en-GB" w:eastAsia="en-GB"/>
        </w:rPr>
        <w:t xml:space="preserve"> </w:t>
      </w:r>
      <w:r>
        <w:rPr>
          <w:rFonts w:eastAsia="Times New Roman" w:cs="Arial"/>
          <w:i/>
          <w:iCs/>
          <w:color w:val="000000"/>
          <w:sz w:val="20"/>
          <w:szCs w:val="20"/>
          <w:lang w:val="en-GB" w:eastAsia="en-GB"/>
        </w:rPr>
        <w:t>March</w:t>
      </w:r>
      <w:r w:rsidRPr="000145AD">
        <w:rPr>
          <w:rFonts w:eastAsia="Times New Roman" w:cs="Arial"/>
          <w:i/>
          <w:iCs/>
          <w:color w:val="000000"/>
          <w:sz w:val="20"/>
          <w:szCs w:val="20"/>
          <w:lang w:val="en-GB" w:eastAsia="en-GB"/>
        </w:rPr>
        <w:t xml:space="preserve"> 2013</w:t>
      </w:r>
    </w:p>
    <w:p w:rsidR="009C7411" w:rsidRPr="003D036D" w:rsidRDefault="009C7411" w:rsidP="009C7411">
      <w:pPr>
        <w:spacing w:before="100" w:beforeAutospacing="1" w:after="0" w:line="240" w:lineRule="auto"/>
        <w:outlineLvl w:val="3"/>
        <w:rPr>
          <w:rFonts w:eastAsia="Times New Roman" w:cs="Arial"/>
          <w:sz w:val="20"/>
          <w:szCs w:val="20"/>
          <w:lang w:val="en-GB" w:eastAsia="en-AU"/>
        </w:rPr>
      </w:pPr>
      <w:r w:rsidRPr="003D036D">
        <w:rPr>
          <w:rFonts w:eastAsia="Times New Roman" w:cs="Arial"/>
          <w:sz w:val="20"/>
          <w:szCs w:val="20"/>
          <w:lang w:val="en-GB" w:eastAsia="en-AU"/>
        </w:rPr>
        <w:t xml:space="preserve">Healthcare professionals and consumers are advised </w:t>
      </w:r>
      <w:r>
        <w:rPr>
          <w:rFonts w:eastAsia="Times New Roman" w:cs="Arial"/>
          <w:sz w:val="20"/>
          <w:szCs w:val="20"/>
          <w:lang w:val="en-GB" w:eastAsia="en-AU"/>
        </w:rPr>
        <w:t>that</w:t>
      </w:r>
      <w:r w:rsidRPr="003D036D">
        <w:rPr>
          <w:rFonts w:eastAsia="Times New Roman" w:cs="Arial"/>
          <w:sz w:val="20"/>
          <w:szCs w:val="20"/>
          <w:lang w:val="en-GB" w:eastAsia="en-AU"/>
        </w:rPr>
        <w:t xml:space="preserve"> </w:t>
      </w:r>
      <w:r>
        <w:rPr>
          <w:rFonts w:eastAsia="Times New Roman" w:cs="Arial"/>
          <w:sz w:val="20"/>
          <w:szCs w:val="20"/>
          <w:lang w:val="en-GB" w:eastAsia="en-AU"/>
        </w:rPr>
        <w:t>Germzoff (kilzamycin) should not be used in patients with severe renal failure.  Information supplied by Kwalimed Ltd shows that exposure to Germzoff in patients with creatinine clearance less than 30ml/min was double to that in patients with normal renal function.  Higher blood concentrations of Germzoff have been associated with an increased risk of serious skin reactions and liver disorders.</w:t>
      </w:r>
    </w:p>
    <w:p w:rsidR="009C7411" w:rsidRPr="000145AD" w:rsidRDefault="009C7411" w:rsidP="009C7411">
      <w:pPr>
        <w:spacing w:before="100" w:beforeAutospacing="1" w:after="0" w:line="240" w:lineRule="auto"/>
        <w:outlineLvl w:val="3"/>
        <w:rPr>
          <w:rFonts w:eastAsia="Times New Roman" w:cs="Arial"/>
          <w:b/>
          <w:bCs/>
          <w:color w:val="000000"/>
          <w:sz w:val="20"/>
          <w:szCs w:val="20"/>
          <w:lang w:val="en-GB" w:eastAsia="en-GB"/>
        </w:rPr>
      </w:pPr>
      <w:bookmarkStart w:id="257" w:name="germprod"/>
      <w:r w:rsidRPr="000145AD">
        <w:rPr>
          <w:rFonts w:eastAsia="Times New Roman" w:cs="Arial"/>
          <w:b/>
          <w:bCs/>
          <w:color w:val="000000"/>
          <w:sz w:val="20"/>
          <w:szCs w:val="20"/>
          <w:lang w:val="en-GB" w:eastAsia="en-GB"/>
        </w:rPr>
        <w:t>Products</w:t>
      </w:r>
      <w:bookmarkEnd w:id="257"/>
      <w:r>
        <w:rPr>
          <w:rFonts w:eastAsia="Times New Roman" w:cs="Arial"/>
          <w:b/>
          <w:bCs/>
          <w:color w:val="000000"/>
          <w:sz w:val="20"/>
          <w:szCs w:val="20"/>
          <w:lang w:val="en-GB" w:eastAsia="en-GB"/>
        </w:rPr>
        <w:t xml:space="preserve"> A</w:t>
      </w:r>
      <w:r w:rsidRPr="000145AD">
        <w:rPr>
          <w:rFonts w:eastAsia="Times New Roman" w:cs="Arial"/>
          <w:b/>
          <w:bCs/>
          <w:color w:val="000000"/>
          <w:sz w:val="20"/>
          <w:szCs w:val="20"/>
          <w:lang w:val="en-GB" w:eastAsia="en-GB"/>
        </w:rPr>
        <w:t>ffected</w:t>
      </w:r>
    </w:p>
    <w:p w:rsidR="009C7411" w:rsidRDefault="009C7411" w:rsidP="009C7411">
      <w:pPr>
        <w:spacing w:before="120" w:after="240" w:line="240" w:lineRule="auto"/>
        <w:rPr>
          <w:rFonts w:eastAsia="Times New Roman" w:cs="Arial"/>
          <w:color w:val="000000"/>
          <w:sz w:val="20"/>
          <w:szCs w:val="20"/>
          <w:lang w:val="en-AU" w:eastAsia="en-GB"/>
        </w:rPr>
      </w:pPr>
      <w:r w:rsidRPr="003D036D">
        <w:rPr>
          <w:rFonts w:eastAsia="Times New Roman" w:cs="Arial"/>
          <w:color w:val="000000"/>
          <w:sz w:val="20"/>
          <w:szCs w:val="20"/>
          <w:lang w:val="en-AU" w:eastAsia="en-GB"/>
        </w:rPr>
        <w:t xml:space="preserve">This alert applies only to </w:t>
      </w:r>
      <w:r>
        <w:rPr>
          <w:rFonts w:eastAsia="Times New Roman" w:cs="Arial"/>
          <w:color w:val="000000"/>
          <w:sz w:val="20"/>
          <w:szCs w:val="20"/>
          <w:lang w:val="en-AU" w:eastAsia="en-GB"/>
        </w:rPr>
        <w:t>Germzoff,</w:t>
      </w:r>
      <w:r w:rsidRPr="003D036D">
        <w:rPr>
          <w:rFonts w:eastAsia="Times New Roman" w:cs="Arial"/>
          <w:color w:val="000000"/>
          <w:sz w:val="20"/>
          <w:szCs w:val="20"/>
          <w:lang w:val="en-AU" w:eastAsia="en-GB"/>
        </w:rPr>
        <w:t xml:space="preserve"> the trade name for </w:t>
      </w:r>
      <w:r>
        <w:rPr>
          <w:rFonts w:eastAsia="Times New Roman" w:cs="Arial"/>
          <w:color w:val="000000"/>
          <w:sz w:val="20"/>
          <w:szCs w:val="20"/>
          <w:lang w:val="en-AU" w:eastAsia="en-GB"/>
        </w:rPr>
        <w:t xml:space="preserve">kilzamycin, </w:t>
      </w:r>
      <w:r w:rsidR="008232D3">
        <w:rPr>
          <w:rFonts w:eastAsia="Times New Roman" w:cs="Arial"/>
          <w:color w:val="000000"/>
          <w:sz w:val="20"/>
          <w:szCs w:val="20"/>
          <w:lang w:val="en-AU" w:eastAsia="en-GB"/>
        </w:rPr>
        <w:t xml:space="preserve">manufactured by </w:t>
      </w:r>
      <w:r>
        <w:rPr>
          <w:rFonts w:eastAsia="Times New Roman" w:cs="Arial"/>
          <w:color w:val="000000"/>
          <w:sz w:val="20"/>
          <w:szCs w:val="20"/>
          <w:lang w:val="en-AU" w:eastAsia="en-GB"/>
        </w:rPr>
        <w:t>Kwalimed Ltd</w:t>
      </w:r>
      <w:r w:rsidRPr="003D036D">
        <w:rPr>
          <w:rFonts w:eastAsia="Times New Roman" w:cs="Arial"/>
          <w:color w:val="000000"/>
          <w:sz w:val="20"/>
          <w:szCs w:val="20"/>
          <w:lang w:val="en-AU" w:eastAsia="en-GB"/>
        </w:rPr>
        <w:t>.</w:t>
      </w:r>
      <w:r>
        <w:rPr>
          <w:rFonts w:eastAsia="Times New Roman" w:cs="Arial"/>
          <w:color w:val="000000"/>
          <w:sz w:val="20"/>
          <w:szCs w:val="20"/>
          <w:lang w:val="en-AU" w:eastAsia="en-GB"/>
        </w:rPr>
        <w:t xml:space="preserve"> </w:t>
      </w:r>
      <w:r w:rsidRPr="003D036D">
        <w:rPr>
          <w:rFonts w:eastAsia="Times New Roman" w:cs="Arial"/>
          <w:color w:val="000000"/>
          <w:sz w:val="20"/>
          <w:szCs w:val="20"/>
          <w:lang w:val="en-AU" w:eastAsia="en-GB"/>
        </w:rPr>
        <w:t xml:space="preserve"> </w:t>
      </w:r>
      <w:r>
        <w:rPr>
          <w:rFonts w:eastAsia="Times New Roman" w:cs="Arial"/>
          <w:color w:val="000000"/>
          <w:sz w:val="20"/>
          <w:szCs w:val="20"/>
          <w:lang w:val="en-AU" w:eastAsia="en-GB"/>
        </w:rPr>
        <w:t>Germzoff is a new broad spectrum antibiotic used to treat infections such as pneumonia</w:t>
      </w:r>
      <w:r w:rsidRPr="003D036D">
        <w:rPr>
          <w:rFonts w:eastAsia="Times New Roman" w:cs="Arial"/>
          <w:color w:val="000000"/>
          <w:sz w:val="20"/>
          <w:szCs w:val="20"/>
          <w:lang w:val="en-AU" w:eastAsia="en-GB"/>
        </w:rPr>
        <w:t xml:space="preserve">. This medicine is only available </w:t>
      </w:r>
      <w:r>
        <w:rPr>
          <w:rFonts w:eastAsia="Times New Roman" w:cs="Arial"/>
          <w:color w:val="000000"/>
          <w:sz w:val="20"/>
          <w:szCs w:val="20"/>
          <w:lang w:val="en-AU" w:eastAsia="en-GB"/>
        </w:rPr>
        <w:t>on prescription from a doctor in tablet</w:t>
      </w:r>
      <w:r w:rsidR="00784A4E">
        <w:rPr>
          <w:rFonts w:eastAsia="Times New Roman" w:cs="Arial"/>
          <w:color w:val="000000"/>
          <w:sz w:val="20"/>
          <w:szCs w:val="20"/>
          <w:lang w:val="en-AU" w:eastAsia="en-GB"/>
        </w:rPr>
        <w:t>,</w:t>
      </w:r>
      <w:r>
        <w:rPr>
          <w:rFonts w:eastAsia="Times New Roman" w:cs="Arial"/>
          <w:color w:val="000000"/>
          <w:sz w:val="20"/>
          <w:szCs w:val="20"/>
          <w:lang w:val="en-AU" w:eastAsia="en-GB"/>
        </w:rPr>
        <w:t xml:space="preserve"> injection or liquid suspension</w:t>
      </w:r>
      <w:r w:rsidRPr="003D036D">
        <w:rPr>
          <w:rFonts w:eastAsia="Times New Roman" w:cs="Arial"/>
          <w:color w:val="000000"/>
          <w:sz w:val="20"/>
          <w:szCs w:val="20"/>
          <w:lang w:val="en-AU" w:eastAsia="en-GB"/>
        </w:rPr>
        <w:t xml:space="preserve"> for use in adults</w:t>
      </w:r>
      <w:r>
        <w:rPr>
          <w:rFonts w:eastAsia="Times New Roman" w:cs="Arial"/>
          <w:color w:val="000000"/>
          <w:sz w:val="20"/>
          <w:szCs w:val="20"/>
          <w:lang w:val="en-AU" w:eastAsia="en-GB"/>
        </w:rPr>
        <w:t xml:space="preserve"> and children</w:t>
      </w:r>
      <w:r w:rsidRPr="003D036D">
        <w:rPr>
          <w:rFonts w:eastAsia="Times New Roman" w:cs="Arial"/>
          <w:color w:val="000000"/>
          <w:sz w:val="20"/>
          <w:szCs w:val="20"/>
          <w:lang w:val="en-AU" w:eastAsia="en-GB"/>
        </w:rPr>
        <w:t>.</w:t>
      </w:r>
    </w:p>
    <w:p w:rsidR="00D71ACB" w:rsidRDefault="00D71ACB" w:rsidP="009C7411">
      <w:pPr>
        <w:spacing w:before="120" w:after="240" w:line="240" w:lineRule="auto"/>
        <w:rPr>
          <w:rFonts w:eastAsia="Times New Roman" w:cs="Arial"/>
          <w:color w:val="000000"/>
          <w:sz w:val="20"/>
          <w:szCs w:val="20"/>
          <w:lang w:val="en-AU" w:eastAsia="en-GB"/>
        </w:rPr>
      </w:pPr>
      <w:r w:rsidRPr="00B8703E">
        <w:rPr>
          <w:rFonts w:eastAsia="Times New Roman" w:cs="Arial"/>
          <w:noProof/>
          <w:sz w:val="20"/>
          <w:szCs w:val="20"/>
          <w:lang w:val="en-GB" w:eastAsia="en-GB"/>
        </w:rPr>
        <mc:AlternateContent>
          <mc:Choice Requires="wps">
            <w:drawing>
              <wp:anchor distT="0" distB="0" distL="114300" distR="114300" simplePos="0" relativeHeight="251778048" behindDoc="0" locked="0" layoutInCell="1" allowOverlap="1" wp14:anchorId="2E4A4321" wp14:editId="71FE21DA">
                <wp:simplePos x="0" y="0"/>
                <wp:positionH relativeFrom="column">
                  <wp:posOffset>-58420</wp:posOffset>
                </wp:positionH>
                <wp:positionV relativeFrom="paragraph">
                  <wp:posOffset>115570</wp:posOffset>
                </wp:positionV>
                <wp:extent cx="9119870" cy="1017270"/>
                <wp:effectExtent l="0" t="0" r="24130" b="1143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1017270"/>
                        </a:xfrm>
                        <a:prstGeom prst="rect">
                          <a:avLst/>
                        </a:prstGeom>
                        <a:solidFill>
                          <a:srgbClr val="CCFFCC"/>
                        </a:solidFill>
                        <a:ln w="9525">
                          <a:solidFill>
                            <a:srgbClr val="000000"/>
                          </a:solidFill>
                          <a:miter lim="800000"/>
                          <a:headEnd/>
                          <a:tailEnd/>
                        </a:ln>
                      </wps:spPr>
                      <wps:txbx>
                        <w:txbxContent>
                          <w:p w:rsidR="00F9603B" w:rsidRDefault="00F9603B" w:rsidP="009C7411">
                            <w:pPr>
                              <w:shd w:val="clear" w:color="auto" w:fill="CCFFCC"/>
                              <w:spacing w:before="120" w:after="0" w:line="240" w:lineRule="auto"/>
                              <w:outlineLvl w:val="4"/>
                              <w:rPr>
                                <w:rFonts w:eastAsia="Times New Roman" w:cs="Arial"/>
                                <w:b/>
                                <w:bCs/>
                                <w:color w:val="000000"/>
                                <w:sz w:val="20"/>
                                <w:szCs w:val="20"/>
                                <w:lang w:val="en-GB" w:eastAsia="en-GB"/>
                              </w:rPr>
                            </w:pPr>
                            <w:bookmarkStart w:id="258" w:name="germcons"/>
                            <w:r w:rsidRPr="000145AD">
                              <w:rPr>
                                <w:rFonts w:eastAsia="Times New Roman" w:cs="Arial"/>
                                <w:b/>
                                <w:bCs/>
                                <w:color w:val="000000"/>
                                <w:sz w:val="20"/>
                                <w:szCs w:val="20"/>
                                <w:lang w:val="en-GB" w:eastAsia="en-GB"/>
                              </w:rPr>
                              <w:t>Information</w:t>
                            </w:r>
                            <w:bookmarkEnd w:id="258"/>
                            <w:r w:rsidRPr="000145AD">
                              <w:rPr>
                                <w:rFonts w:eastAsia="Times New Roman" w:cs="Arial"/>
                                <w:b/>
                                <w:bCs/>
                                <w:color w:val="000000"/>
                                <w:sz w:val="20"/>
                                <w:szCs w:val="20"/>
                                <w:lang w:val="en-GB" w:eastAsia="en-GB"/>
                              </w:rPr>
                              <w:t xml:space="preserve"> for Consumers</w:t>
                            </w:r>
                          </w:p>
                          <w:p w:rsidR="00F9603B" w:rsidRDefault="00F9603B" w:rsidP="009C7411">
                            <w:pPr>
                              <w:numPr>
                                <w:ilvl w:val="0"/>
                                <w:numId w:val="42"/>
                              </w:numPr>
                              <w:shd w:val="clear" w:color="auto" w:fill="CCFFCC"/>
                              <w:tabs>
                                <w:tab w:val="num" w:pos="709"/>
                              </w:tabs>
                              <w:spacing w:before="120" w:after="100" w:afterAutospacing="1" w:line="240" w:lineRule="auto"/>
                              <w:ind w:left="709" w:hanging="425"/>
                              <w:rPr>
                                <w:rFonts w:eastAsia="Times New Roman" w:cs="Arial"/>
                                <w:color w:val="000000"/>
                                <w:sz w:val="20"/>
                                <w:szCs w:val="20"/>
                                <w:lang w:val="en-GB" w:eastAsia="en-GB"/>
                              </w:rPr>
                            </w:pPr>
                            <w:r>
                              <w:rPr>
                                <w:rFonts w:eastAsia="Times New Roman" w:cs="Arial"/>
                                <w:color w:val="000000"/>
                                <w:sz w:val="20"/>
                                <w:szCs w:val="20"/>
                                <w:lang w:val="en-GB" w:eastAsia="en-GB"/>
                              </w:rPr>
                              <w:t>Patients with severe kidney problems should not take Germzoff</w:t>
                            </w:r>
                            <w:r w:rsidRPr="000145AD">
                              <w:rPr>
                                <w:rFonts w:eastAsia="Times New Roman" w:cs="Arial"/>
                                <w:color w:val="000000"/>
                                <w:sz w:val="20"/>
                                <w:szCs w:val="20"/>
                                <w:lang w:val="en-GB" w:eastAsia="en-GB"/>
                              </w:rPr>
                              <w:t>.</w:t>
                            </w:r>
                            <w:r>
                              <w:rPr>
                                <w:rFonts w:eastAsia="Times New Roman" w:cs="Arial"/>
                                <w:color w:val="000000"/>
                                <w:sz w:val="20"/>
                                <w:szCs w:val="20"/>
                                <w:lang w:val="en-GB" w:eastAsia="en-GB"/>
                              </w:rPr>
                              <w:t xml:space="preserve">  Your doctor will have informed you if you have this problem.</w:t>
                            </w:r>
                          </w:p>
                          <w:p w:rsidR="00F9603B" w:rsidRDefault="00F9603B" w:rsidP="009C7411">
                            <w:pPr>
                              <w:numPr>
                                <w:ilvl w:val="0"/>
                                <w:numId w:val="42"/>
                              </w:numPr>
                              <w:shd w:val="clear" w:color="auto" w:fill="CCFFCC"/>
                              <w:tabs>
                                <w:tab w:val="num" w:pos="709"/>
                              </w:tabs>
                              <w:spacing w:before="100" w:beforeAutospacing="1" w:after="240" w:afterAutospacing="1" w:line="240" w:lineRule="auto"/>
                              <w:ind w:left="709" w:hanging="425"/>
                              <w:rPr>
                                <w:rFonts w:eastAsia="Times New Roman" w:cs="Arial"/>
                                <w:color w:val="000000"/>
                                <w:sz w:val="20"/>
                                <w:szCs w:val="20"/>
                                <w:lang w:val="en-GB" w:eastAsia="en-GB"/>
                              </w:rPr>
                            </w:pPr>
                            <w:r w:rsidRPr="000145AD">
                              <w:rPr>
                                <w:rFonts w:eastAsia="Times New Roman" w:cs="Arial"/>
                                <w:color w:val="000000"/>
                                <w:sz w:val="20"/>
                                <w:szCs w:val="20"/>
                                <w:lang w:val="en-GB" w:eastAsia="en-GB"/>
                              </w:rPr>
                              <w:t>Report any problems you experience with medicines to the Centre for Adverse Reactions Monitoring (CARM); see below for how to report.</w:t>
                            </w:r>
                          </w:p>
                          <w:p w:rsidR="00F9603B" w:rsidRPr="00C9562A" w:rsidRDefault="00F9603B" w:rsidP="009C7411">
                            <w:pPr>
                              <w:numPr>
                                <w:ilvl w:val="0"/>
                                <w:numId w:val="42"/>
                              </w:numPr>
                              <w:shd w:val="clear" w:color="auto" w:fill="CCFFCC"/>
                              <w:tabs>
                                <w:tab w:val="num" w:pos="709"/>
                                <w:tab w:val="num" w:pos="1276"/>
                              </w:tabs>
                              <w:spacing w:before="100" w:beforeAutospacing="1" w:after="240" w:afterAutospacing="1" w:line="240" w:lineRule="auto"/>
                              <w:ind w:left="709" w:hanging="425"/>
                              <w:rPr>
                                <w:rFonts w:eastAsia="Times New Roman" w:cs="Arial"/>
                                <w:color w:val="000000"/>
                                <w:sz w:val="20"/>
                                <w:szCs w:val="20"/>
                                <w:lang w:val="en-GB" w:eastAsia="en-GB"/>
                              </w:rPr>
                            </w:pPr>
                            <w:r w:rsidRPr="00C9562A">
                              <w:rPr>
                                <w:rFonts w:eastAsia="Times New Roman" w:cs="Arial"/>
                                <w:color w:val="000000"/>
                                <w:sz w:val="20"/>
                                <w:szCs w:val="20"/>
                                <w:lang w:val="en-GB" w:eastAsia="en-GB"/>
                              </w:rPr>
                              <w:t>Medsafe cannot give advice about an individual’s medical condition.  You are strongly encouraged to talk with a healthcare professional if you are concerned about a possible adverse</w:t>
                            </w:r>
                            <w:r>
                              <w:rPr>
                                <w:rFonts w:eastAsia="Times New Roman" w:cs="Arial"/>
                                <w:color w:val="000000"/>
                                <w:sz w:val="20"/>
                                <w:szCs w:val="20"/>
                                <w:lang w:val="en-GB" w:eastAsia="en-GB"/>
                              </w:rPr>
                              <w:t xml:space="preserve"> event associated with a medicine</w:t>
                            </w:r>
                            <w:r w:rsidRPr="00C9562A">
                              <w:rPr>
                                <w:rFonts w:eastAsia="Times New Roman" w:cs="Arial"/>
                                <w:color w:val="000000"/>
                                <w:sz w:val="20"/>
                                <w:szCs w:val="20"/>
                                <w:lang w:val="en-GB" w:eastAsia="en-GB"/>
                              </w:rPr>
                              <w:t>.</w:t>
                            </w:r>
                          </w:p>
                          <w:p w:rsidR="00F9603B" w:rsidRPr="000145AD" w:rsidRDefault="00F9603B" w:rsidP="009C7411">
                            <w:pPr>
                              <w:shd w:val="clear" w:color="auto" w:fill="CCFFCC"/>
                              <w:spacing w:before="120" w:after="0" w:line="240" w:lineRule="auto"/>
                              <w:outlineLvl w:val="4"/>
                              <w:rPr>
                                <w:rFonts w:eastAsia="Times New Roman" w:cs="Arial"/>
                                <w:b/>
                                <w:bCs/>
                                <w:color w:val="000000"/>
                                <w:sz w:val="20"/>
                                <w:szCs w:val="20"/>
                                <w:lang w:val="en-GB"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4.6pt;margin-top:9.1pt;width:718.1pt;height:80.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" fillcolor="#cfc">
                <v:textbox>
                  <w:txbxContent>
                    <w:p w:rsidR="00F9603B" w:rsidRDefault="00F9603B" w:rsidP="009C7411">
                      <w:pPr>
                        <w:shd w:val="clear" w:color="auto" w:fill="CCFFCC"/>
                        <w:spacing w:before="120" w:after="0" w:line="240" w:lineRule="auto"/>
                        <w:outlineLvl w:val="4"/>
                        <w:rPr>
                          <w:rFonts w:eastAsia="Times New Roman" w:cs="Arial"/>
                          <w:b/>
                          <w:bCs/>
                          <w:color w:val="000000"/>
                          <w:sz w:val="20"/>
                          <w:szCs w:val="20"/>
                          <w:lang w:val="en-GB" w:eastAsia="en-GB"/>
                        </w:rPr>
                      </w:pPr>
                      <w:bookmarkStart w:id="266" w:name="germcons"/>
                      <w:r w:rsidRPr="000145AD">
                        <w:rPr>
                          <w:rFonts w:eastAsia="Times New Roman" w:cs="Arial"/>
                          <w:b/>
                          <w:bCs/>
                          <w:color w:val="000000"/>
                          <w:sz w:val="20"/>
                          <w:szCs w:val="20"/>
                          <w:lang w:val="en-GB" w:eastAsia="en-GB"/>
                        </w:rPr>
                        <w:t>Information</w:t>
                      </w:r>
                      <w:bookmarkEnd w:id="266"/>
                      <w:r w:rsidRPr="000145AD">
                        <w:rPr>
                          <w:rFonts w:eastAsia="Times New Roman" w:cs="Arial"/>
                          <w:b/>
                          <w:bCs/>
                          <w:color w:val="000000"/>
                          <w:sz w:val="20"/>
                          <w:szCs w:val="20"/>
                          <w:lang w:val="en-GB" w:eastAsia="en-GB"/>
                        </w:rPr>
                        <w:t xml:space="preserve"> for Consumers</w:t>
                      </w:r>
                    </w:p>
                    <w:p w:rsidR="00F9603B" w:rsidRDefault="00F9603B" w:rsidP="009C7411">
                      <w:pPr>
                        <w:numPr>
                          <w:ilvl w:val="0"/>
                          <w:numId w:val="42"/>
                        </w:numPr>
                        <w:shd w:val="clear" w:color="auto" w:fill="CCFFCC"/>
                        <w:tabs>
                          <w:tab w:val="num" w:pos="709"/>
                        </w:tabs>
                        <w:spacing w:before="120" w:after="100" w:afterAutospacing="1" w:line="240" w:lineRule="auto"/>
                        <w:ind w:left="709" w:hanging="425"/>
                        <w:rPr>
                          <w:rFonts w:eastAsia="Times New Roman" w:cs="Arial"/>
                          <w:color w:val="000000"/>
                          <w:sz w:val="20"/>
                          <w:szCs w:val="20"/>
                          <w:lang w:val="en-GB" w:eastAsia="en-GB"/>
                        </w:rPr>
                      </w:pPr>
                      <w:r>
                        <w:rPr>
                          <w:rFonts w:eastAsia="Times New Roman" w:cs="Arial"/>
                          <w:color w:val="000000"/>
                          <w:sz w:val="20"/>
                          <w:szCs w:val="20"/>
                          <w:lang w:val="en-GB" w:eastAsia="en-GB"/>
                        </w:rPr>
                        <w:t xml:space="preserve">Patients with severe kidney problems should not take </w:t>
                      </w:r>
                      <w:proofErr w:type="spellStart"/>
                      <w:r>
                        <w:rPr>
                          <w:rFonts w:eastAsia="Times New Roman" w:cs="Arial"/>
                          <w:color w:val="000000"/>
                          <w:sz w:val="20"/>
                          <w:szCs w:val="20"/>
                          <w:lang w:val="en-GB" w:eastAsia="en-GB"/>
                        </w:rPr>
                        <w:t>Germzoff</w:t>
                      </w:r>
                      <w:proofErr w:type="spellEnd"/>
                      <w:r w:rsidRPr="000145AD">
                        <w:rPr>
                          <w:rFonts w:eastAsia="Times New Roman" w:cs="Arial"/>
                          <w:color w:val="000000"/>
                          <w:sz w:val="20"/>
                          <w:szCs w:val="20"/>
                          <w:lang w:val="en-GB" w:eastAsia="en-GB"/>
                        </w:rPr>
                        <w:t>.</w:t>
                      </w:r>
                      <w:r>
                        <w:rPr>
                          <w:rFonts w:eastAsia="Times New Roman" w:cs="Arial"/>
                          <w:color w:val="000000"/>
                          <w:sz w:val="20"/>
                          <w:szCs w:val="20"/>
                          <w:lang w:val="en-GB" w:eastAsia="en-GB"/>
                        </w:rPr>
                        <w:t xml:space="preserve">  Your doctor will have informed you if you have this problem.</w:t>
                      </w:r>
                    </w:p>
                    <w:p w:rsidR="00F9603B" w:rsidRDefault="00F9603B" w:rsidP="009C7411">
                      <w:pPr>
                        <w:numPr>
                          <w:ilvl w:val="0"/>
                          <w:numId w:val="42"/>
                        </w:numPr>
                        <w:shd w:val="clear" w:color="auto" w:fill="CCFFCC"/>
                        <w:tabs>
                          <w:tab w:val="num" w:pos="709"/>
                        </w:tabs>
                        <w:spacing w:before="100" w:beforeAutospacing="1" w:after="240" w:afterAutospacing="1" w:line="240" w:lineRule="auto"/>
                        <w:ind w:left="709" w:hanging="425"/>
                        <w:rPr>
                          <w:rFonts w:eastAsia="Times New Roman" w:cs="Arial"/>
                          <w:color w:val="000000"/>
                          <w:sz w:val="20"/>
                          <w:szCs w:val="20"/>
                          <w:lang w:val="en-GB" w:eastAsia="en-GB"/>
                        </w:rPr>
                      </w:pPr>
                      <w:r w:rsidRPr="000145AD">
                        <w:rPr>
                          <w:rFonts w:eastAsia="Times New Roman" w:cs="Arial"/>
                          <w:color w:val="000000"/>
                          <w:sz w:val="20"/>
                          <w:szCs w:val="20"/>
                          <w:lang w:val="en-GB" w:eastAsia="en-GB"/>
                        </w:rPr>
                        <w:t>Report any problems you experience with medicines to the Centre for Adverse Reactions Monitoring (CARM); see below for how to report.</w:t>
                      </w:r>
                    </w:p>
                    <w:p w:rsidR="00F9603B" w:rsidRPr="00C9562A" w:rsidRDefault="00F9603B" w:rsidP="009C7411">
                      <w:pPr>
                        <w:numPr>
                          <w:ilvl w:val="0"/>
                          <w:numId w:val="42"/>
                        </w:numPr>
                        <w:shd w:val="clear" w:color="auto" w:fill="CCFFCC"/>
                        <w:tabs>
                          <w:tab w:val="num" w:pos="709"/>
                          <w:tab w:val="num" w:pos="1276"/>
                        </w:tabs>
                        <w:spacing w:before="100" w:beforeAutospacing="1" w:after="240" w:afterAutospacing="1" w:line="240" w:lineRule="auto"/>
                        <w:ind w:left="709" w:hanging="425"/>
                        <w:rPr>
                          <w:rFonts w:eastAsia="Times New Roman" w:cs="Arial"/>
                          <w:color w:val="000000"/>
                          <w:sz w:val="20"/>
                          <w:szCs w:val="20"/>
                          <w:lang w:val="en-GB" w:eastAsia="en-GB"/>
                        </w:rPr>
                      </w:pPr>
                      <w:r w:rsidRPr="00C9562A">
                        <w:rPr>
                          <w:rFonts w:eastAsia="Times New Roman" w:cs="Arial"/>
                          <w:color w:val="000000"/>
                          <w:sz w:val="20"/>
                          <w:szCs w:val="20"/>
                          <w:lang w:val="en-GB" w:eastAsia="en-GB"/>
                        </w:rPr>
                        <w:t>Medsafe cannot give advice about an individual’s medical condition.  You are strongly encouraged to talk with a healthcare professional if you are concerned about a possible adverse</w:t>
                      </w:r>
                      <w:r>
                        <w:rPr>
                          <w:rFonts w:eastAsia="Times New Roman" w:cs="Arial"/>
                          <w:color w:val="000000"/>
                          <w:sz w:val="20"/>
                          <w:szCs w:val="20"/>
                          <w:lang w:val="en-GB" w:eastAsia="en-GB"/>
                        </w:rPr>
                        <w:t xml:space="preserve"> event associated with a medicine</w:t>
                      </w:r>
                      <w:r w:rsidRPr="00C9562A">
                        <w:rPr>
                          <w:rFonts w:eastAsia="Times New Roman" w:cs="Arial"/>
                          <w:color w:val="000000"/>
                          <w:sz w:val="20"/>
                          <w:szCs w:val="20"/>
                          <w:lang w:val="en-GB" w:eastAsia="en-GB"/>
                        </w:rPr>
                        <w:t>.</w:t>
                      </w:r>
                    </w:p>
                    <w:p w:rsidR="00F9603B" w:rsidRPr="000145AD" w:rsidRDefault="00F9603B" w:rsidP="009C7411">
                      <w:pPr>
                        <w:shd w:val="clear" w:color="auto" w:fill="CCFFCC"/>
                        <w:spacing w:before="120" w:after="0" w:line="240" w:lineRule="auto"/>
                        <w:outlineLvl w:val="4"/>
                        <w:rPr>
                          <w:rFonts w:eastAsia="Times New Roman" w:cs="Arial"/>
                          <w:b/>
                          <w:bCs/>
                          <w:color w:val="000000"/>
                          <w:sz w:val="20"/>
                          <w:szCs w:val="20"/>
                          <w:lang w:val="en-GB" w:eastAsia="en-GB"/>
                        </w:rPr>
                      </w:pPr>
                    </w:p>
                  </w:txbxContent>
                </v:textbox>
              </v:shape>
            </w:pict>
          </mc:Fallback>
        </mc:AlternateContent>
      </w:r>
    </w:p>
    <w:p w:rsidR="00D71ACB" w:rsidRDefault="00D71ACB" w:rsidP="009C7411">
      <w:pPr>
        <w:spacing w:before="120" w:after="240" w:line="240" w:lineRule="auto"/>
        <w:rPr>
          <w:rFonts w:eastAsia="Times New Roman" w:cs="Arial"/>
          <w:color w:val="000000"/>
          <w:sz w:val="20"/>
          <w:szCs w:val="20"/>
          <w:lang w:val="en-AU" w:eastAsia="en-GB"/>
        </w:rPr>
      </w:pPr>
    </w:p>
    <w:p w:rsidR="00D71ACB" w:rsidRDefault="00D71ACB" w:rsidP="009C7411">
      <w:pPr>
        <w:spacing w:before="120" w:after="240" w:line="240" w:lineRule="auto"/>
        <w:rPr>
          <w:rFonts w:eastAsia="Times New Roman" w:cs="Arial"/>
          <w:color w:val="000000"/>
          <w:sz w:val="20"/>
          <w:szCs w:val="20"/>
          <w:lang w:val="en-AU" w:eastAsia="en-GB"/>
        </w:rPr>
      </w:pPr>
    </w:p>
    <w:p w:rsidR="00D71ACB" w:rsidRDefault="00D71ACB" w:rsidP="009C7411">
      <w:pPr>
        <w:spacing w:before="120" w:after="240" w:line="240" w:lineRule="auto"/>
        <w:rPr>
          <w:rFonts w:eastAsia="Times New Roman" w:cs="Arial"/>
          <w:color w:val="000000"/>
          <w:sz w:val="20"/>
          <w:szCs w:val="20"/>
          <w:lang w:val="en-AU" w:eastAsia="en-GB"/>
        </w:rPr>
      </w:pPr>
    </w:p>
    <w:p w:rsidR="00D71ACB" w:rsidRDefault="00D71ACB" w:rsidP="009C7411">
      <w:pPr>
        <w:spacing w:before="120" w:after="240" w:line="240" w:lineRule="auto"/>
        <w:rPr>
          <w:rFonts w:eastAsia="Times New Roman" w:cs="Arial"/>
          <w:color w:val="000000"/>
          <w:sz w:val="20"/>
          <w:szCs w:val="20"/>
          <w:lang w:val="en-AU" w:eastAsia="en-GB"/>
        </w:rPr>
      </w:pPr>
    </w:p>
    <w:p w:rsidR="009C7411" w:rsidRDefault="009C7411" w:rsidP="009C7411">
      <w:pPr>
        <w:spacing w:before="120" w:after="240" w:line="240" w:lineRule="auto"/>
        <w:rPr>
          <w:rFonts w:eastAsia="Times New Roman" w:cs="Arial"/>
          <w:color w:val="000000"/>
          <w:sz w:val="20"/>
          <w:szCs w:val="20"/>
          <w:lang w:val="en-AU" w:eastAsia="en-GB"/>
        </w:rPr>
      </w:pPr>
    </w:p>
    <w:p w:rsidR="00D71ACB" w:rsidRDefault="00D71ACB" w:rsidP="009C7411">
      <w:pPr>
        <w:spacing w:before="120" w:after="240" w:line="240" w:lineRule="auto"/>
        <w:rPr>
          <w:rFonts w:eastAsia="Times New Roman" w:cs="Arial"/>
          <w:color w:val="000000"/>
          <w:sz w:val="20"/>
          <w:szCs w:val="20"/>
          <w:lang w:val="en-AU" w:eastAsia="en-GB"/>
        </w:rPr>
      </w:pPr>
    </w:p>
    <w:p w:rsidR="00D71ACB" w:rsidRDefault="00D71ACB" w:rsidP="009C7411">
      <w:pPr>
        <w:spacing w:before="120" w:after="240" w:line="240" w:lineRule="auto"/>
        <w:rPr>
          <w:rFonts w:eastAsia="Times New Roman" w:cs="Arial"/>
          <w:color w:val="000000"/>
          <w:sz w:val="20"/>
          <w:szCs w:val="20"/>
          <w:lang w:val="en-AU" w:eastAsia="en-GB"/>
        </w:rPr>
      </w:pPr>
      <w:r w:rsidRPr="00B8703E">
        <w:rPr>
          <w:rFonts w:eastAsia="Times New Roman" w:cs="Arial"/>
          <w:noProof/>
          <w:sz w:val="20"/>
          <w:szCs w:val="20"/>
          <w:lang w:val="en-GB" w:eastAsia="en-GB"/>
        </w:rPr>
        <w:lastRenderedPageBreak/>
        <mc:AlternateContent>
          <mc:Choice Requires="wps">
            <w:drawing>
              <wp:anchor distT="0" distB="0" distL="114300" distR="114300" simplePos="0" relativeHeight="251779072" behindDoc="0" locked="0" layoutInCell="1" allowOverlap="1" wp14:anchorId="1A54EE87" wp14:editId="474F802B">
                <wp:simplePos x="0" y="0"/>
                <wp:positionH relativeFrom="column">
                  <wp:posOffset>15875</wp:posOffset>
                </wp:positionH>
                <wp:positionV relativeFrom="paragraph">
                  <wp:posOffset>40640</wp:posOffset>
                </wp:positionV>
                <wp:extent cx="9107170" cy="1828800"/>
                <wp:effectExtent l="0" t="0" r="17780"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7170" cy="1828800"/>
                        </a:xfrm>
                        <a:prstGeom prst="rect">
                          <a:avLst/>
                        </a:prstGeom>
                        <a:solidFill>
                          <a:srgbClr val="CCFFFF"/>
                        </a:solidFill>
                        <a:ln w="9525">
                          <a:solidFill>
                            <a:srgbClr val="000000"/>
                          </a:solidFill>
                          <a:miter lim="800000"/>
                          <a:headEnd/>
                          <a:tailEnd/>
                        </a:ln>
                      </wps:spPr>
                      <wps:txbx>
                        <w:txbxContent>
                          <w:p w:rsidR="00F9603B" w:rsidRDefault="00F9603B" w:rsidP="009C7411">
                            <w:pPr>
                              <w:shd w:val="clear" w:color="auto" w:fill="CCFFFF"/>
                              <w:spacing w:before="120" w:after="0" w:line="240" w:lineRule="auto"/>
                              <w:outlineLvl w:val="4"/>
                              <w:rPr>
                                <w:rFonts w:eastAsia="Times New Roman" w:cs="Arial"/>
                                <w:b/>
                                <w:bCs/>
                                <w:color w:val="000000"/>
                                <w:sz w:val="20"/>
                                <w:szCs w:val="20"/>
                                <w:lang w:val="en-GB" w:eastAsia="en-GB"/>
                              </w:rPr>
                            </w:pPr>
                            <w:bookmarkStart w:id="259" w:name="germhealthp"/>
                            <w:r w:rsidRPr="000145AD">
                              <w:rPr>
                                <w:rFonts w:eastAsia="Times New Roman" w:cs="Arial"/>
                                <w:b/>
                                <w:bCs/>
                                <w:color w:val="000000"/>
                                <w:sz w:val="20"/>
                                <w:szCs w:val="20"/>
                                <w:lang w:val="en-GB" w:eastAsia="en-GB"/>
                              </w:rPr>
                              <w:t>Information</w:t>
                            </w:r>
                            <w:bookmarkEnd w:id="259"/>
                            <w:r w:rsidRPr="000145AD">
                              <w:rPr>
                                <w:rFonts w:eastAsia="Times New Roman" w:cs="Arial"/>
                                <w:b/>
                                <w:bCs/>
                                <w:color w:val="000000"/>
                                <w:sz w:val="20"/>
                                <w:szCs w:val="20"/>
                                <w:lang w:val="en-GB" w:eastAsia="en-GB"/>
                              </w:rPr>
                              <w:t xml:space="preserve"> for </w:t>
                            </w:r>
                            <w:r>
                              <w:rPr>
                                <w:rFonts w:eastAsia="Times New Roman" w:cs="Arial"/>
                                <w:b/>
                                <w:bCs/>
                                <w:color w:val="000000"/>
                                <w:sz w:val="20"/>
                                <w:szCs w:val="20"/>
                                <w:lang w:val="en-GB" w:eastAsia="en-GB"/>
                              </w:rPr>
                              <w:t xml:space="preserve">Healthcare Professionals </w:t>
                            </w:r>
                          </w:p>
                          <w:p w:rsidR="00F9603B" w:rsidRPr="000145AD" w:rsidRDefault="00F9603B" w:rsidP="009C7411">
                            <w:pPr>
                              <w:numPr>
                                <w:ilvl w:val="0"/>
                                <w:numId w:val="43"/>
                              </w:numPr>
                              <w:shd w:val="clear" w:color="auto" w:fill="CCFFFF"/>
                              <w:tabs>
                                <w:tab w:val="clear" w:pos="1779"/>
                                <w:tab w:val="num" w:pos="720"/>
                              </w:tabs>
                              <w:spacing w:before="120" w:after="100" w:afterAutospacing="1" w:line="240" w:lineRule="auto"/>
                              <w:ind w:left="709" w:hanging="425"/>
                              <w:rPr>
                                <w:rFonts w:eastAsia="Times New Roman" w:cs="Arial"/>
                                <w:color w:val="000000"/>
                                <w:sz w:val="20"/>
                                <w:szCs w:val="20"/>
                                <w:lang w:val="en-GB" w:eastAsia="en-GB"/>
                              </w:rPr>
                            </w:pPr>
                            <w:r>
                              <w:rPr>
                                <w:rFonts w:eastAsia="Times New Roman" w:cs="Arial"/>
                                <w:color w:val="000000"/>
                                <w:sz w:val="20"/>
                                <w:szCs w:val="20"/>
                                <w:lang w:val="en-GB" w:eastAsia="en-GB"/>
                              </w:rPr>
                              <w:t xml:space="preserve">A pharmacokinetic study conducted by the manufacturer showed exposure to Germzoff in patients with creatinine clearance less than 30ml/min was double that in patients with normal renal function.  </w:t>
                            </w:r>
                          </w:p>
                          <w:p w:rsidR="00F9603B" w:rsidRDefault="00F9603B" w:rsidP="009C7411">
                            <w:pPr>
                              <w:numPr>
                                <w:ilvl w:val="0"/>
                                <w:numId w:val="43"/>
                              </w:numPr>
                              <w:shd w:val="clear" w:color="auto" w:fill="CCFFFF"/>
                              <w:tabs>
                                <w:tab w:val="clear" w:pos="1779"/>
                                <w:tab w:val="num" w:pos="720"/>
                              </w:tabs>
                              <w:spacing w:before="100" w:beforeAutospacing="1" w:after="100" w:afterAutospacing="1" w:line="240" w:lineRule="auto"/>
                              <w:ind w:left="709" w:hanging="425"/>
                              <w:rPr>
                                <w:rFonts w:eastAsia="Times New Roman" w:cs="Arial"/>
                                <w:color w:val="000000"/>
                                <w:sz w:val="20"/>
                                <w:szCs w:val="20"/>
                                <w:lang w:val="en-GB" w:eastAsia="en-GB"/>
                              </w:rPr>
                            </w:pPr>
                            <w:r>
                              <w:rPr>
                                <w:rFonts w:eastAsia="Times New Roman" w:cs="Arial"/>
                                <w:color w:val="000000"/>
                                <w:sz w:val="20"/>
                                <w:szCs w:val="20"/>
                                <w:lang w:val="en-GB" w:eastAsia="en-GB"/>
                              </w:rPr>
                              <w:t xml:space="preserve">Despite reducing the dose of Germzoff from 100mg daily to 25mg daily, plasma levels in patients with </w:t>
                            </w:r>
                            <w:r w:rsidRPr="00576A34">
                              <w:rPr>
                                <w:rFonts w:eastAsia="Times New Roman" w:cs="Arial"/>
                                <w:b/>
                                <w:color w:val="000000"/>
                                <w:sz w:val="20"/>
                                <w:szCs w:val="20"/>
                                <w:lang w:val="en-GB" w:eastAsia="en-GB"/>
                              </w:rPr>
                              <w:t>severe</w:t>
                            </w:r>
                            <w:r>
                              <w:rPr>
                                <w:rFonts w:eastAsia="Times New Roman" w:cs="Arial"/>
                                <w:color w:val="000000"/>
                                <w:sz w:val="20"/>
                                <w:szCs w:val="20"/>
                                <w:lang w:val="en-GB" w:eastAsia="en-GB"/>
                              </w:rPr>
                              <w:t xml:space="preserve"> renal failure remained high</w:t>
                            </w:r>
                            <w:r w:rsidRPr="000145AD">
                              <w:rPr>
                                <w:rFonts w:eastAsia="Times New Roman" w:cs="Arial"/>
                                <w:color w:val="000000"/>
                                <w:sz w:val="20"/>
                                <w:szCs w:val="20"/>
                                <w:lang w:val="en-GB" w:eastAsia="en-GB"/>
                              </w:rPr>
                              <w:t xml:space="preserve">. </w:t>
                            </w:r>
                          </w:p>
                          <w:p w:rsidR="00F9603B" w:rsidRDefault="00F9603B" w:rsidP="009C7411">
                            <w:pPr>
                              <w:numPr>
                                <w:ilvl w:val="0"/>
                                <w:numId w:val="43"/>
                              </w:numPr>
                              <w:shd w:val="clear" w:color="auto" w:fill="CCFFFF"/>
                              <w:tabs>
                                <w:tab w:val="clear" w:pos="1779"/>
                                <w:tab w:val="num" w:pos="720"/>
                              </w:tabs>
                              <w:spacing w:before="100" w:beforeAutospacing="1" w:after="100" w:afterAutospacing="1" w:line="240" w:lineRule="auto"/>
                              <w:ind w:left="709" w:hanging="425"/>
                              <w:rPr>
                                <w:rFonts w:eastAsia="Times New Roman" w:cs="Arial"/>
                                <w:color w:val="000000"/>
                                <w:sz w:val="20"/>
                                <w:szCs w:val="20"/>
                                <w:lang w:val="en-GB" w:eastAsia="en-GB"/>
                              </w:rPr>
                            </w:pPr>
                            <w:r>
                              <w:rPr>
                                <w:rFonts w:eastAsia="Times New Roman" w:cs="Arial"/>
                                <w:color w:val="000000"/>
                                <w:sz w:val="20"/>
                                <w:szCs w:val="20"/>
                                <w:lang w:val="en-GB" w:eastAsia="en-GB"/>
                              </w:rPr>
                              <w:t>Two patients with severe renal failure participating in the study experienced adverse effects: one developed an exfoliating skin reaction and the other experienced jaundice.</w:t>
                            </w:r>
                          </w:p>
                          <w:p w:rsidR="00F9603B" w:rsidRDefault="00F9603B" w:rsidP="009C7411">
                            <w:pPr>
                              <w:numPr>
                                <w:ilvl w:val="0"/>
                                <w:numId w:val="43"/>
                              </w:numPr>
                              <w:shd w:val="clear" w:color="auto" w:fill="CCFFFF"/>
                              <w:tabs>
                                <w:tab w:val="clear" w:pos="1779"/>
                                <w:tab w:val="num" w:pos="720"/>
                              </w:tabs>
                              <w:spacing w:before="100" w:beforeAutospacing="1" w:after="100" w:afterAutospacing="1" w:line="240" w:lineRule="auto"/>
                              <w:ind w:left="709" w:hanging="425"/>
                              <w:rPr>
                                <w:rFonts w:eastAsia="Times New Roman" w:cs="Arial"/>
                                <w:color w:val="000000"/>
                                <w:sz w:val="20"/>
                                <w:szCs w:val="20"/>
                                <w:lang w:val="en-GB" w:eastAsia="en-GB"/>
                              </w:rPr>
                            </w:pPr>
                            <w:r>
                              <w:rPr>
                                <w:rFonts w:eastAsia="Times New Roman" w:cs="Arial"/>
                                <w:color w:val="000000"/>
                                <w:sz w:val="20"/>
                                <w:szCs w:val="20"/>
                                <w:lang w:val="en-GB" w:eastAsia="en-GB"/>
                              </w:rPr>
                              <w:t xml:space="preserve">In patients with </w:t>
                            </w:r>
                            <w:r w:rsidRPr="00576A34">
                              <w:rPr>
                                <w:rFonts w:eastAsia="Times New Roman" w:cs="Arial"/>
                                <w:b/>
                                <w:color w:val="000000"/>
                                <w:sz w:val="20"/>
                                <w:szCs w:val="20"/>
                                <w:lang w:val="en-GB" w:eastAsia="en-GB"/>
                              </w:rPr>
                              <w:t>moderate</w:t>
                            </w:r>
                            <w:r>
                              <w:rPr>
                                <w:rFonts w:eastAsia="Times New Roman" w:cs="Arial"/>
                                <w:color w:val="000000"/>
                                <w:sz w:val="20"/>
                                <w:szCs w:val="20"/>
                                <w:lang w:val="en-GB" w:eastAsia="en-GB"/>
                              </w:rPr>
                              <w:t xml:space="preserve"> renal failure a dose reduction to 50mg resulted in acceptable plasma levels .</w:t>
                            </w:r>
                          </w:p>
                          <w:p w:rsidR="00F9603B" w:rsidRDefault="00F9603B" w:rsidP="009C7411">
                            <w:pPr>
                              <w:numPr>
                                <w:ilvl w:val="0"/>
                                <w:numId w:val="43"/>
                              </w:numPr>
                              <w:shd w:val="clear" w:color="auto" w:fill="CCFFFF"/>
                              <w:tabs>
                                <w:tab w:val="clear" w:pos="1779"/>
                                <w:tab w:val="num" w:pos="720"/>
                              </w:tabs>
                              <w:spacing w:before="100" w:beforeAutospacing="1" w:after="100" w:afterAutospacing="1" w:line="240" w:lineRule="auto"/>
                              <w:ind w:left="709" w:hanging="425"/>
                              <w:rPr>
                                <w:rFonts w:eastAsia="Times New Roman" w:cs="Arial"/>
                                <w:color w:val="000000"/>
                                <w:sz w:val="20"/>
                                <w:szCs w:val="20"/>
                                <w:lang w:val="en-GB" w:eastAsia="en-GB"/>
                              </w:rPr>
                            </w:pPr>
                            <w:r>
                              <w:rPr>
                                <w:rFonts w:eastAsia="Times New Roman" w:cs="Arial"/>
                                <w:color w:val="000000"/>
                                <w:sz w:val="20"/>
                                <w:szCs w:val="20"/>
                                <w:lang w:val="en-GB" w:eastAsia="en-GB"/>
                              </w:rPr>
                              <w:t>Medsafe concluded that the lack of information on safe dosing of Germzoff in patients with severe renal failure and the adverse reactions noted in the study means that Germzoff should not be used in these patients</w:t>
                            </w:r>
                            <w:r w:rsidRPr="000145AD">
                              <w:rPr>
                                <w:rFonts w:eastAsia="Times New Roman" w:cs="Arial"/>
                                <w:color w:val="000000"/>
                                <w:sz w:val="20"/>
                                <w:szCs w:val="20"/>
                                <w:lang w:val="en-GB" w:eastAsia="en-GB"/>
                              </w:rPr>
                              <w:t xml:space="preserve">. </w:t>
                            </w:r>
                          </w:p>
                          <w:p w:rsidR="00F9603B" w:rsidRPr="000145AD" w:rsidRDefault="00F9603B" w:rsidP="009C7411">
                            <w:pPr>
                              <w:numPr>
                                <w:ilvl w:val="0"/>
                                <w:numId w:val="43"/>
                              </w:numPr>
                              <w:shd w:val="clear" w:color="auto" w:fill="CCFFFF"/>
                              <w:tabs>
                                <w:tab w:val="clear" w:pos="1779"/>
                                <w:tab w:val="num" w:pos="720"/>
                              </w:tabs>
                              <w:spacing w:before="100" w:beforeAutospacing="1" w:after="100" w:afterAutospacing="1" w:line="240" w:lineRule="auto"/>
                              <w:ind w:left="709" w:hanging="425"/>
                              <w:rPr>
                                <w:rFonts w:eastAsia="Times New Roman" w:cs="Arial"/>
                                <w:color w:val="000000"/>
                                <w:sz w:val="20"/>
                                <w:szCs w:val="20"/>
                                <w:lang w:val="en-GB" w:eastAsia="en-GB"/>
                              </w:rPr>
                            </w:pPr>
                            <w:r>
                              <w:rPr>
                                <w:rFonts w:eastAsia="Times New Roman" w:cs="Arial"/>
                                <w:color w:val="000000"/>
                                <w:sz w:val="20"/>
                                <w:szCs w:val="20"/>
                                <w:lang w:val="en-GB" w:eastAsia="en-GB"/>
                              </w:rPr>
                              <w:t>Report any suspected adverse reactions to the Centre for Adverse Reactions Monitoring (CARM); see below for how to report.</w:t>
                            </w:r>
                          </w:p>
                          <w:p w:rsidR="00F9603B" w:rsidRPr="000145AD" w:rsidRDefault="00F9603B" w:rsidP="009C7411">
                            <w:pPr>
                              <w:shd w:val="clear" w:color="auto" w:fill="CCFFFF"/>
                              <w:spacing w:before="120" w:after="0" w:line="240" w:lineRule="auto"/>
                              <w:outlineLvl w:val="4"/>
                              <w:rPr>
                                <w:rFonts w:eastAsia="Times New Roman" w:cs="Arial"/>
                                <w:b/>
                                <w:bCs/>
                                <w:color w:val="000000"/>
                                <w:sz w:val="20"/>
                                <w:szCs w:val="20"/>
                                <w:lang w:val="en-GB"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 o:spid="_x0000_s1054" type="#_x0000_t202" style="position:absolute;margin-left:1.25pt;margin-top:3.2pt;width:717.1pt;height:2in;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" fillcolor="#cff">
                <v:textbox>
                  <w:txbxContent>
                    <w:p w:rsidR="00F9603B" w:rsidRDefault="00F9603B" w:rsidP="009C7411">
                      <w:pPr>
                        <w:shd w:val="clear" w:color="auto" w:fill="CCFFFF"/>
                        <w:spacing w:before="120" w:after="0" w:line="240" w:lineRule="auto"/>
                        <w:outlineLvl w:val="4"/>
                        <w:rPr>
                          <w:rFonts w:eastAsia="Times New Roman" w:cs="Arial"/>
                          <w:b/>
                          <w:bCs/>
                          <w:color w:val="000000"/>
                          <w:sz w:val="20"/>
                          <w:szCs w:val="20"/>
                          <w:lang w:val="en-GB" w:eastAsia="en-GB"/>
                        </w:rPr>
                      </w:pPr>
                      <w:bookmarkStart w:id="268" w:name="germhealthp"/>
                      <w:r w:rsidRPr="000145AD">
                        <w:rPr>
                          <w:rFonts w:eastAsia="Times New Roman" w:cs="Arial"/>
                          <w:b/>
                          <w:bCs/>
                          <w:color w:val="000000"/>
                          <w:sz w:val="20"/>
                          <w:szCs w:val="20"/>
                          <w:lang w:val="en-GB" w:eastAsia="en-GB"/>
                        </w:rPr>
                        <w:t>Information</w:t>
                      </w:r>
                      <w:bookmarkEnd w:id="268"/>
                      <w:r w:rsidRPr="000145AD">
                        <w:rPr>
                          <w:rFonts w:eastAsia="Times New Roman" w:cs="Arial"/>
                          <w:b/>
                          <w:bCs/>
                          <w:color w:val="000000"/>
                          <w:sz w:val="20"/>
                          <w:szCs w:val="20"/>
                          <w:lang w:val="en-GB" w:eastAsia="en-GB"/>
                        </w:rPr>
                        <w:t xml:space="preserve"> for </w:t>
                      </w:r>
                      <w:r>
                        <w:rPr>
                          <w:rFonts w:eastAsia="Times New Roman" w:cs="Arial"/>
                          <w:b/>
                          <w:bCs/>
                          <w:color w:val="000000"/>
                          <w:sz w:val="20"/>
                          <w:szCs w:val="20"/>
                          <w:lang w:val="en-GB" w:eastAsia="en-GB"/>
                        </w:rPr>
                        <w:t xml:space="preserve">Healthcare Professionals </w:t>
                      </w:r>
                    </w:p>
                    <w:p w:rsidR="00F9603B" w:rsidRPr="000145AD" w:rsidRDefault="00F9603B" w:rsidP="009C7411">
                      <w:pPr>
                        <w:numPr>
                          <w:ilvl w:val="0"/>
                          <w:numId w:val="43"/>
                        </w:numPr>
                        <w:shd w:val="clear" w:color="auto" w:fill="CCFFFF"/>
                        <w:tabs>
                          <w:tab w:val="clear" w:pos="1779"/>
                          <w:tab w:val="num" w:pos="720"/>
                        </w:tabs>
                        <w:spacing w:before="120" w:after="100" w:afterAutospacing="1" w:line="240" w:lineRule="auto"/>
                        <w:ind w:left="709" w:hanging="425"/>
                        <w:rPr>
                          <w:rFonts w:eastAsia="Times New Roman" w:cs="Arial"/>
                          <w:color w:val="000000"/>
                          <w:sz w:val="20"/>
                          <w:szCs w:val="20"/>
                          <w:lang w:val="en-GB" w:eastAsia="en-GB"/>
                        </w:rPr>
                      </w:pPr>
                      <w:r>
                        <w:rPr>
                          <w:rFonts w:eastAsia="Times New Roman" w:cs="Arial"/>
                          <w:color w:val="000000"/>
                          <w:sz w:val="20"/>
                          <w:szCs w:val="20"/>
                          <w:lang w:val="en-GB" w:eastAsia="en-GB"/>
                        </w:rPr>
                        <w:t xml:space="preserve">A pharmacokinetic study conducted by the manufacturer showed exposure to </w:t>
                      </w:r>
                      <w:proofErr w:type="spellStart"/>
                      <w:r>
                        <w:rPr>
                          <w:rFonts w:eastAsia="Times New Roman" w:cs="Arial"/>
                          <w:color w:val="000000"/>
                          <w:sz w:val="20"/>
                          <w:szCs w:val="20"/>
                          <w:lang w:val="en-GB" w:eastAsia="en-GB"/>
                        </w:rPr>
                        <w:t>Germzoff</w:t>
                      </w:r>
                      <w:proofErr w:type="spellEnd"/>
                      <w:r>
                        <w:rPr>
                          <w:rFonts w:eastAsia="Times New Roman" w:cs="Arial"/>
                          <w:color w:val="000000"/>
                          <w:sz w:val="20"/>
                          <w:szCs w:val="20"/>
                          <w:lang w:val="en-GB" w:eastAsia="en-GB"/>
                        </w:rPr>
                        <w:t xml:space="preserve"> in patients with </w:t>
                      </w:r>
                      <w:proofErr w:type="spellStart"/>
                      <w:r>
                        <w:rPr>
                          <w:rFonts w:eastAsia="Times New Roman" w:cs="Arial"/>
                          <w:color w:val="000000"/>
                          <w:sz w:val="20"/>
                          <w:szCs w:val="20"/>
                          <w:lang w:val="en-GB" w:eastAsia="en-GB"/>
                        </w:rPr>
                        <w:t>creatinine</w:t>
                      </w:r>
                      <w:proofErr w:type="spellEnd"/>
                      <w:r>
                        <w:rPr>
                          <w:rFonts w:eastAsia="Times New Roman" w:cs="Arial"/>
                          <w:color w:val="000000"/>
                          <w:sz w:val="20"/>
                          <w:szCs w:val="20"/>
                          <w:lang w:val="en-GB" w:eastAsia="en-GB"/>
                        </w:rPr>
                        <w:t xml:space="preserve"> clearance less than 30ml/min was double that in patients with normal renal function.  </w:t>
                      </w:r>
                    </w:p>
                    <w:p w:rsidR="00F9603B" w:rsidRDefault="00F9603B" w:rsidP="009C7411">
                      <w:pPr>
                        <w:numPr>
                          <w:ilvl w:val="0"/>
                          <w:numId w:val="43"/>
                        </w:numPr>
                        <w:shd w:val="clear" w:color="auto" w:fill="CCFFFF"/>
                        <w:tabs>
                          <w:tab w:val="clear" w:pos="1779"/>
                          <w:tab w:val="num" w:pos="720"/>
                        </w:tabs>
                        <w:spacing w:before="100" w:beforeAutospacing="1" w:after="100" w:afterAutospacing="1" w:line="240" w:lineRule="auto"/>
                        <w:ind w:left="709" w:hanging="425"/>
                        <w:rPr>
                          <w:rFonts w:eastAsia="Times New Roman" w:cs="Arial"/>
                          <w:color w:val="000000"/>
                          <w:sz w:val="20"/>
                          <w:szCs w:val="20"/>
                          <w:lang w:val="en-GB" w:eastAsia="en-GB"/>
                        </w:rPr>
                      </w:pPr>
                      <w:r>
                        <w:rPr>
                          <w:rFonts w:eastAsia="Times New Roman" w:cs="Arial"/>
                          <w:color w:val="000000"/>
                          <w:sz w:val="20"/>
                          <w:szCs w:val="20"/>
                          <w:lang w:val="en-GB" w:eastAsia="en-GB"/>
                        </w:rPr>
                        <w:t xml:space="preserve">Despite reducing the dose of </w:t>
                      </w:r>
                      <w:proofErr w:type="spellStart"/>
                      <w:r>
                        <w:rPr>
                          <w:rFonts w:eastAsia="Times New Roman" w:cs="Arial"/>
                          <w:color w:val="000000"/>
                          <w:sz w:val="20"/>
                          <w:szCs w:val="20"/>
                          <w:lang w:val="en-GB" w:eastAsia="en-GB"/>
                        </w:rPr>
                        <w:t>Germzoff</w:t>
                      </w:r>
                      <w:proofErr w:type="spellEnd"/>
                      <w:r>
                        <w:rPr>
                          <w:rFonts w:eastAsia="Times New Roman" w:cs="Arial"/>
                          <w:color w:val="000000"/>
                          <w:sz w:val="20"/>
                          <w:szCs w:val="20"/>
                          <w:lang w:val="en-GB" w:eastAsia="en-GB"/>
                        </w:rPr>
                        <w:t xml:space="preserve"> from 100mg daily to 25mg daily, plasma levels in patients with </w:t>
                      </w:r>
                      <w:r w:rsidRPr="00576A34">
                        <w:rPr>
                          <w:rFonts w:eastAsia="Times New Roman" w:cs="Arial"/>
                          <w:b/>
                          <w:color w:val="000000"/>
                          <w:sz w:val="20"/>
                          <w:szCs w:val="20"/>
                          <w:lang w:val="en-GB" w:eastAsia="en-GB"/>
                        </w:rPr>
                        <w:t>severe</w:t>
                      </w:r>
                      <w:r>
                        <w:rPr>
                          <w:rFonts w:eastAsia="Times New Roman" w:cs="Arial"/>
                          <w:color w:val="000000"/>
                          <w:sz w:val="20"/>
                          <w:szCs w:val="20"/>
                          <w:lang w:val="en-GB" w:eastAsia="en-GB"/>
                        </w:rPr>
                        <w:t xml:space="preserve"> renal failure remained high</w:t>
                      </w:r>
                      <w:r w:rsidRPr="000145AD">
                        <w:rPr>
                          <w:rFonts w:eastAsia="Times New Roman" w:cs="Arial"/>
                          <w:color w:val="000000"/>
                          <w:sz w:val="20"/>
                          <w:szCs w:val="20"/>
                          <w:lang w:val="en-GB" w:eastAsia="en-GB"/>
                        </w:rPr>
                        <w:t xml:space="preserve">. </w:t>
                      </w:r>
                    </w:p>
                    <w:p w:rsidR="00F9603B" w:rsidRDefault="00F9603B" w:rsidP="009C7411">
                      <w:pPr>
                        <w:numPr>
                          <w:ilvl w:val="0"/>
                          <w:numId w:val="43"/>
                        </w:numPr>
                        <w:shd w:val="clear" w:color="auto" w:fill="CCFFFF"/>
                        <w:tabs>
                          <w:tab w:val="clear" w:pos="1779"/>
                          <w:tab w:val="num" w:pos="720"/>
                        </w:tabs>
                        <w:spacing w:before="100" w:beforeAutospacing="1" w:after="100" w:afterAutospacing="1" w:line="240" w:lineRule="auto"/>
                        <w:ind w:left="709" w:hanging="425"/>
                        <w:rPr>
                          <w:rFonts w:eastAsia="Times New Roman" w:cs="Arial"/>
                          <w:color w:val="000000"/>
                          <w:sz w:val="20"/>
                          <w:szCs w:val="20"/>
                          <w:lang w:val="en-GB" w:eastAsia="en-GB"/>
                        </w:rPr>
                      </w:pPr>
                      <w:r>
                        <w:rPr>
                          <w:rFonts w:eastAsia="Times New Roman" w:cs="Arial"/>
                          <w:color w:val="000000"/>
                          <w:sz w:val="20"/>
                          <w:szCs w:val="20"/>
                          <w:lang w:val="en-GB" w:eastAsia="en-GB"/>
                        </w:rPr>
                        <w:t>Two patients with severe renal failure participating in the study experienced adverse effects: one developed an exfoliating skin reaction and the other experienced jaundice.</w:t>
                      </w:r>
                    </w:p>
                    <w:p w:rsidR="00F9603B" w:rsidRDefault="00F9603B" w:rsidP="009C7411">
                      <w:pPr>
                        <w:numPr>
                          <w:ilvl w:val="0"/>
                          <w:numId w:val="43"/>
                        </w:numPr>
                        <w:shd w:val="clear" w:color="auto" w:fill="CCFFFF"/>
                        <w:tabs>
                          <w:tab w:val="clear" w:pos="1779"/>
                          <w:tab w:val="num" w:pos="720"/>
                        </w:tabs>
                        <w:spacing w:before="100" w:beforeAutospacing="1" w:after="100" w:afterAutospacing="1" w:line="240" w:lineRule="auto"/>
                        <w:ind w:left="709" w:hanging="425"/>
                        <w:rPr>
                          <w:rFonts w:eastAsia="Times New Roman" w:cs="Arial"/>
                          <w:color w:val="000000"/>
                          <w:sz w:val="20"/>
                          <w:szCs w:val="20"/>
                          <w:lang w:val="en-GB" w:eastAsia="en-GB"/>
                        </w:rPr>
                      </w:pPr>
                      <w:r>
                        <w:rPr>
                          <w:rFonts w:eastAsia="Times New Roman" w:cs="Arial"/>
                          <w:color w:val="000000"/>
                          <w:sz w:val="20"/>
                          <w:szCs w:val="20"/>
                          <w:lang w:val="en-GB" w:eastAsia="en-GB"/>
                        </w:rPr>
                        <w:t xml:space="preserve">In patients with </w:t>
                      </w:r>
                      <w:r w:rsidRPr="00576A34">
                        <w:rPr>
                          <w:rFonts w:eastAsia="Times New Roman" w:cs="Arial"/>
                          <w:b/>
                          <w:color w:val="000000"/>
                          <w:sz w:val="20"/>
                          <w:szCs w:val="20"/>
                          <w:lang w:val="en-GB" w:eastAsia="en-GB"/>
                        </w:rPr>
                        <w:t>moderate</w:t>
                      </w:r>
                      <w:r>
                        <w:rPr>
                          <w:rFonts w:eastAsia="Times New Roman" w:cs="Arial"/>
                          <w:color w:val="000000"/>
                          <w:sz w:val="20"/>
                          <w:szCs w:val="20"/>
                          <w:lang w:val="en-GB" w:eastAsia="en-GB"/>
                        </w:rPr>
                        <w:t xml:space="preserve"> renal failure a dose reduction to 50mg resulted in acceptable plasma </w:t>
                      </w:r>
                      <w:proofErr w:type="gramStart"/>
                      <w:r>
                        <w:rPr>
                          <w:rFonts w:eastAsia="Times New Roman" w:cs="Arial"/>
                          <w:color w:val="000000"/>
                          <w:sz w:val="20"/>
                          <w:szCs w:val="20"/>
                          <w:lang w:val="en-GB" w:eastAsia="en-GB"/>
                        </w:rPr>
                        <w:t>levels .</w:t>
                      </w:r>
                      <w:proofErr w:type="gramEnd"/>
                    </w:p>
                    <w:p w:rsidR="00F9603B" w:rsidRDefault="00F9603B" w:rsidP="009C7411">
                      <w:pPr>
                        <w:numPr>
                          <w:ilvl w:val="0"/>
                          <w:numId w:val="43"/>
                        </w:numPr>
                        <w:shd w:val="clear" w:color="auto" w:fill="CCFFFF"/>
                        <w:tabs>
                          <w:tab w:val="clear" w:pos="1779"/>
                          <w:tab w:val="num" w:pos="720"/>
                        </w:tabs>
                        <w:spacing w:before="100" w:beforeAutospacing="1" w:after="100" w:afterAutospacing="1" w:line="240" w:lineRule="auto"/>
                        <w:ind w:left="709" w:hanging="425"/>
                        <w:rPr>
                          <w:rFonts w:eastAsia="Times New Roman" w:cs="Arial"/>
                          <w:color w:val="000000"/>
                          <w:sz w:val="20"/>
                          <w:szCs w:val="20"/>
                          <w:lang w:val="en-GB" w:eastAsia="en-GB"/>
                        </w:rPr>
                      </w:pPr>
                      <w:r>
                        <w:rPr>
                          <w:rFonts w:eastAsia="Times New Roman" w:cs="Arial"/>
                          <w:color w:val="000000"/>
                          <w:sz w:val="20"/>
                          <w:szCs w:val="20"/>
                          <w:lang w:val="en-GB" w:eastAsia="en-GB"/>
                        </w:rPr>
                        <w:t xml:space="preserve">Medsafe concluded that the lack of information on safe dosing of </w:t>
                      </w:r>
                      <w:proofErr w:type="spellStart"/>
                      <w:r>
                        <w:rPr>
                          <w:rFonts w:eastAsia="Times New Roman" w:cs="Arial"/>
                          <w:color w:val="000000"/>
                          <w:sz w:val="20"/>
                          <w:szCs w:val="20"/>
                          <w:lang w:val="en-GB" w:eastAsia="en-GB"/>
                        </w:rPr>
                        <w:t>Germzoff</w:t>
                      </w:r>
                      <w:proofErr w:type="spellEnd"/>
                      <w:r>
                        <w:rPr>
                          <w:rFonts w:eastAsia="Times New Roman" w:cs="Arial"/>
                          <w:color w:val="000000"/>
                          <w:sz w:val="20"/>
                          <w:szCs w:val="20"/>
                          <w:lang w:val="en-GB" w:eastAsia="en-GB"/>
                        </w:rPr>
                        <w:t xml:space="preserve"> in patients with severe renal failure and the adverse reactions noted in the study means that </w:t>
                      </w:r>
                      <w:proofErr w:type="spellStart"/>
                      <w:r>
                        <w:rPr>
                          <w:rFonts w:eastAsia="Times New Roman" w:cs="Arial"/>
                          <w:color w:val="000000"/>
                          <w:sz w:val="20"/>
                          <w:szCs w:val="20"/>
                          <w:lang w:val="en-GB" w:eastAsia="en-GB"/>
                        </w:rPr>
                        <w:t>Germzoff</w:t>
                      </w:r>
                      <w:proofErr w:type="spellEnd"/>
                      <w:r>
                        <w:rPr>
                          <w:rFonts w:eastAsia="Times New Roman" w:cs="Arial"/>
                          <w:color w:val="000000"/>
                          <w:sz w:val="20"/>
                          <w:szCs w:val="20"/>
                          <w:lang w:val="en-GB" w:eastAsia="en-GB"/>
                        </w:rPr>
                        <w:t xml:space="preserve"> should not be used in these patients</w:t>
                      </w:r>
                      <w:r w:rsidRPr="000145AD">
                        <w:rPr>
                          <w:rFonts w:eastAsia="Times New Roman" w:cs="Arial"/>
                          <w:color w:val="000000"/>
                          <w:sz w:val="20"/>
                          <w:szCs w:val="20"/>
                          <w:lang w:val="en-GB" w:eastAsia="en-GB"/>
                        </w:rPr>
                        <w:t xml:space="preserve">. </w:t>
                      </w:r>
                    </w:p>
                    <w:p w:rsidR="00F9603B" w:rsidRPr="000145AD" w:rsidRDefault="00F9603B" w:rsidP="009C7411">
                      <w:pPr>
                        <w:numPr>
                          <w:ilvl w:val="0"/>
                          <w:numId w:val="43"/>
                        </w:numPr>
                        <w:shd w:val="clear" w:color="auto" w:fill="CCFFFF"/>
                        <w:tabs>
                          <w:tab w:val="clear" w:pos="1779"/>
                          <w:tab w:val="num" w:pos="720"/>
                        </w:tabs>
                        <w:spacing w:before="100" w:beforeAutospacing="1" w:after="100" w:afterAutospacing="1" w:line="240" w:lineRule="auto"/>
                        <w:ind w:left="709" w:hanging="425"/>
                        <w:rPr>
                          <w:rFonts w:eastAsia="Times New Roman" w:cs="Arial"/>
                          <w:color w:val="000000"/>
                          <w:sz w:val="20"/>
                          <w:szCs w:val="20"/>
                          <w:lang w:val="en-GB" w:eastAsia="en-GB"/>
                        </w:rPr>
                      </w:pPr>
                      <w:r>
                        <w:rPr>
                          <w:rFonts w:eastAsia="Times New Roman" w:cs="Arial"/>
                          <w:color w:val="000000"/>
                          <w:sz w:val="20"/>
                          <w:szCs w:val="20"/>
                          <w:lang w:val="en-GB" w:eastAsia="en-GB"/>
                        </w:rPr>
                        <w:t>Report any suspected adverse reactions to the Centre for Adverse Reactions Monitoring (CARM); see below for how to report.</w:t>
                      </w:r>
                    </w:p>
                    <w:p w:rsidR="00F9603B" w:rsidRPr="000145AD" w:rsidRDefault="00F9603B" w:rsidP="009C7411">
                      <w:pPr>
                        <w:shd w:val="clear" w:color="auto" w:fill="CCFFFF"/>
                        <w:spacing w:before="120" w:after="0" w:line="240" w:lineRule="auto"/>
                        <w:outlineLvl w:val="4"/>
                        <w:rPr>
                          <w:rFonts w:eastAsia="Times New Roman" w:cs="Arial"/>
                          <w:b/>
                          <w:bCs/>
                          <w:color w:val="000000"/>
                          <w:sz w:val="20"/>
                          <w:szCs w:val="20"/>
                          <w:lang w:val="en-GB" w:eastAsia="en-GB"/>
                        </w:rPr>
                      </w:pPr>
                    </w:p>
                  </w:txbxContent>
                </v:textbox>
              </v:shape>
            </w:pict>
          </mc:Fallback>
        </mc:AlternateContent>
      </w:r>
    </w:p>
    <w:p w:rsidR="009C7411" w:rsidRDefault="009C7411" w:rsidP="009C7411">
      <w:pPr>
        <w:spacing w:before="120" w:after="240" w:line="240" w:lineRule="auto"/>
        <w:rPr>
          <w:rFonts w:eastAsia="Times New Roman" w:cs="Arial"/>
          <w:color w:val="000000"/>
          <w:sz w:val="20"/>
          <w:szCs w:val="20"/>
          <w:lang w:val="en-AU" w:eastAsia="en-GB"/>
        </w:rPr>
      </w:pPr>
    </w:p>
    <w:p w:rsidR="009C7411" w:rsidRDefault="009C7411" w:rsidP="009C7411">
      <w:pPr>
        <w:spacing w:before="120" w:after="240" w:line="240" w:lineRule="auto"/>
        <w:rPr>
          <w:rFonts w:eastAsia="Times New Roman" w:cs="Arial"/>
          <w:color w:val="000000"/>
          <w:sz w:val="20"/>
          <w:szCs w:val="20"/>
          <w:lang w:val="en-AU" w:eastAsia="en-GB"/>
        </w:rPr>
      </w:pPr>
    </w:p>
    <w:p w:rsidR="009C7411" w:rsidRDefault="009C7411" w:rsidP="009C7411">
      <w:pPr>
        <w:spacing w:before="120" w:after="240" w:line="240" w:lineRule="auto"/>
        <w:rPr>
          <w:rFonts w:eastAsia="Times New Roman" w:cs="Arial"/>
          <w:color w:val="000000"/>
          <w:sz w:val="20"/>
          <w:szCs w:val="20"/>
          <w:lang w:val="en-AU" w:eastAsia="en-GB"/>
        </w:rPr>
      </w:pPr>
    </w:p>
    <w:p w:rsidR="009C7411" w:rsidRDefault="009C7411" w:rsidP="009C7411">
      <w:pPr>
        <w:spacing w:before="120" w:after="240" w:line="240" w:lineRule="auto"/>
        <w:rPr>
          <w:rFonts w:eastAsia="Times New Roman" w:cs="Arial"/>
          <w:color w:val="000000"/>
          <w:sz w:val="20"/>
          <w:szCs w:val="20"/>
          <w:lang w:val="en-GB" w:eastAsia="en-GB"/>
        </w:rPr>
      </w:pPr>
    </w:p>
    <w:p w:rsidR="009C7411" w:rsidRDefault="009C7411" w:rsidP="009C7411">
      <w:pPr>
        <w:spacing w:before="120" w:after="240" w:line="240" w:lineRule="auto"/>
        <w:rPr>
          <w:rFonts w:eastAsia="Times New Roman" w:cs="Arial"/>
          <w:color w:val="000000"/>
          <w:sz w:val="20"/>
          <w:szCs w:val="20"/>
          <w:lang w:val="en-GB" w:eastAsia="en-GB"/>
        </w:rPr>
      </w:pPr>
    </w:p>
    <w:p w:rsidR="009C7411" w:rsidRDefault="009C7411" w:rsidP="009C7411">
      <w:pPr>
        <w:spacing w:before="120" w:after="240" w:line="240" w:lineRule="auto"/>
        <w:rPr>
          <w:rFonts w:eastAsia="Times New Roman" w:cs="Arial"/>
          <w:color w:val="000000"/>
          <w:sz w:val="20"/>
          <w:szCs w:val="20"/>
          <w:lang w:val="en-GB" w:eastAsia="en-GB"/>
        </w:rPr>
      </w:pPr>
    </w:p>
    <w:p w:rsidR="009C7411" w:rsidRPr="000145AD" w:rsidRDefault="009C7411" w:rsidP="009C7411">
      <w:pPr>
        <w:spacing w:before="100" w:beforeAutospacing="1" w:after="0" w:line="240" w:lineRule="auto"/>
        <w:outlineLvl w:val="3"/>
        <w:rPr>
          <w:rFonts w:eastAsia="Times New Roman" w:cs="Arial"/>
          <w:b/>
          <w:bCs/>
          <w:color w:val="000000"/>
          <w:sz w:val="20"/>
          <w:szCs w:val="20"/>
          <w:lang w:val="en-GB" w:eastAsia="en-GB"/>
        </w:rPr>
      </w:pPr>
      <w:bookmarkStart w:id="260" w:name="germdata"/>
      <w:r w:rsidRPr="000145AD">
        <w:rPr>
          <w:rFonts w:eastAsia="Times New Roman" w:cs="Arial"/>
          <w:b/>
          <w:bCs/>
          <w:color w:val="000000"/>
          <w:sz w:val="20"/>
          <w:szCs w:val="20"/>
          <w:lang w:val="en-GB" w:eastAsia="en-GB"/>
        </w:rPr>
        <w:t>Data</w:t>
      </w:r>
      <w:bookmarkEnd w:id="260"/>
      <w:r w:rsidRPr="000145AD">
        <w:rPr>
          <w:rFonts w:eastAsia="Times New Roman" w:cs="Arial"/>
          <w:b/>
          <w:bCs/>
          <w:color w:val="000000"/>
          <w:sz w:val="20"/>
          <w:szCs w:val="20"/>
          <w:lang w:val="en-GB" w:eastAsia="en-GB"/>
        </w:rPr>
        <w:t xml:space="preserve"> Summary</w:t>
      </w:r>
    </w:p>
    <w:p w:rsidR="009C7411" w:rsidRDefault="009C7411" w:rsidP="009C7411">
      <w:pPr>
        <w:spacing w:after="240" w:line="240" w:lineRule="auto"/>
        <w:rPr>
          <w:rFonts w:eastAsia="Times New Roman" w:cs="Arial"/>
          <w:color w:val="000000"/>
          <w:sz w:val="20"/>
          <w:szCs w:val="20"/>
          <w:lang w:val="en-GB" w:eastAsia="en-GB"/>
        </w:rPr>
      </w:pPr>
      <w:r>
        <w:rPr>
          <w:rFonts w:eastAsia="Times New Roman" w:cs="Arial"/>
          <w:color w:val="000000"/>
          <w:sz w:val="20"/>
          <w:szCs w:val="20"/>
          <w:lang w:val="en-GB" w:eastAsia="en-GB"/>
        </w:rPr>
        <w:t>Kwalimed Ltd performed a pharmacokinetic study of Germzoff in patients with mild, moderate and severe renal failure.  The study was designed to test whether target plasma levels of Germzoff could be achieved with dose reductions predicted from previous pharmacokinetic studies.  The results are shown in</w:t>
      </w:r>
      <w:r w:rsidR="00A27372">
        <w:rPr>
          <w:rFonts w:eastAsia="Times New Roman" w:cs="Arial"/>
          <w:color w:val="000000"/>
          <w:sz w:val="20"/>
          <w:szCs w:val="20"/>
          <w:lang w:val="en-GB" w:eastAsia="en-GB"/>
        </w:rPr>
        <w:t xml:space="preserve"> the</w:t>
      </w:r>
      <w:r>
        <w:rPr>
          <w:rFonts w:eastAsia="Times New Roman" w:cs="Arial"/>
          <w:color w:val="000000"/>
          <w:sz w:val="20"/>
          <w:szCs w:val="20"/>
          <w:lang w:val="en-GB" w:eastAsia="en-GB"/>
        </w:rPr>
        <w:t xml:space="preserve"> table </w:t>
      </w:r>
      <w:r w:rsidR="00A27372">
        <w:rPr>
          <w:rFonts w:eastAsia="Times New Roman" w:cs="Arial"/>
          <w:color w:val="000000"/>
          <w:sz w:val="20"/>
          <w:szCs w:val="20"/>
          <w:lang w:val="en-GB" w:eastAsia="en-GB"/>
        </w:rPr>
        <w:t>below</w:t>
      </w:r>
      <w:r>
        <w:rPr>
          <w:rFonts w:eastAsia="Times New Roman" w:cs="Arial"/>
          <w:color w:val="000000"/>
          <w:sz w:val="20"/>
          <w:szCs w:val="20"/>
          <w:lang w:val="en-GB" w:eastAsia="en-GB"/>
        </w:rPr>
        <w:t>.</w:t>
      </w:r>
    </w:p>
    <w:tbl>
      <w:tblPr>
        <w:tblStyle w:val="TableGrid"/>
        <w:tblW w:w="0" w:type="auto"/>
        <w:tblLook w:val="04A0" w:firstRow="1" w:lastRow="0" w:firstColumn="1" w:lastColumn="0" w:noHBand="0" w:noVBand="1"/>
      </w:tblPr>
      <w:tblGrid>
        <w:gridCol w:w="2660"/>
        <w:gridCol w:w="2268"/>
        <w:gridCol w:w="3611"/>
        <w:gridCol w:w="3537"/>
      </w:tblGrid>
      <w:tr w:rsidR="009C7411" w:rsidTr="00E90EF0">
        <w:tc>
          <w:tcPr>
            <w:tcW w:w="2660" w:type="dxa"/>
          </w:tcPr>
          <w:p w:rsidR="009C7411" w:rsidRDefault="009C7411" w:rsidP="00A27372">
            <w:pPr>
              <w:spacing w:after="120"/>
              <w:rPr>
                <w:rFonts w:eastAsia="Times New Roman" w:cs="Arial"/>
                <w:color w:val="000000"/>
                <w:sz w:val="20"/>
                <w:szCs w:val="20"/>
                <w:lang w:val="en-GB" w:eastAsia="en-GB"/>
              </w:rPr>
            </w:pPr>
            <w:r>
              <w:rPr>
                <w:rFonts w:eastAsia="Times New Roman" w:cs="Arial"/>
                <w:color w:val="000000"/>
                <w:sz w:val="20"/>
                <w:szCs w:val="20"/>
                <w:lang w:val="en-GB" w:eastAsia="en-GB"/>
              </w:rPr>
              <w:t>Degree of Renal Failure</w:t>
            </w:r>
          </w:p>
        </w:tc>
        <w:tc>
          <w:tcPr>
            <w:tcW w:w="2268" w:type="dxa"/>
          </w:tcPr>
          <w:p w:rsidR="009C7411" w:rsidRDefault="009C7411" w:rsidP="00A27372">
            <w:pPr>
              <w:spacing w:after="120"/>
              <w:rPr>
                <w:rFonts w:eastAsia="Times New Roman" w:cs="Arial"/>
                <w:color w:val="000000"/>
                <w:sz w:val="20"/>
                <w:szCs w:val="20"/>
                <w:lang w:val="en-GB" w:eastAsia="en-GB"/>
              </w:rPr>
            </w:pPr>
            <w:r>
              <w:rPr>
                <w:rFonts w:eastAsia="Times New Roman" w:cs="Arial"/>
                <w:color w:val="000000"/>
                <w:sz w:val="20"/>
                <w:szCs w:val="20"/>
                <w:lang w:val="en-GB" w:eastAsia="en-GB"/>
              </w:rPr>
              <w:t>Dose of Germzoff</w:t>
            </w:r>
          </w:p>
        </w:tc>
        <w:tc>
          <w:tcPr>
            <w:tcW w:w="3611" w:type="dxa"/>
          </w:tcPr>
          <w:p w:rsidR="009C7411" w:rsidRDefault="009C7411" w:rsidP="00A27372">
            <w:pPr>
              <w:spacing w:after="120"/>
              <w:rPr>
                <w:rFonts w:eastAsia="Times New Roman" w:cs="Arial"/>
                <w:color w:val="000000"/>
                <w:sz w:val="20"/>
                <w:szCs w:val="20"/>
                <w:lang w:val="en-GB" w:eastAsia="en-GB"/>
              </w:rPr>
            </w:pPr>
            <w:r>
              <w:rPr>
                <w:rFonts w:eastAsia="Times New Roman" w:cs="Arial"/>
                <w:color w:val="000000"/>
                <w:sz w:val="20"/>
                <w:szCs w:val="20"/>
                <w:lang w:val="en-GB" w:eastAsia="en-GB"/>
              </w:rPr>
              <w:t>Mean AUC</w:t>
            </w:r>
            <w:r w:rsidRPr="00CC011F">
              <w:rPr>
                <w:rFonts w:eastAsia="Times New Roman" w:cs="Arial"/>
                <w:color w:val="000000"/>
                <w:sz w:val="20"/>
                <w:szCs w:val="20"/>
                <w:vertAlign w:val="subscript"/>
                <w:lang w:val="en-GB" w:eastAsia="en-GB"/>
              </w:rPr>
              <w:t>(0-24)</w:t>
            </w:r>
            <w:r>
              <w:rPr>
                <w:rFonts w:eastAsia="Times New Roman" w:cs="Arial"/>
                <w:color w:val="000000"/>
                <w:sz w:val="20"/>
                <w:szCs w:val="20"/>
                <w:lang w:val="en-GB" w:eastAsia="en-GB"/>
              </w:rPr>
              <w:t xml:space="preserve"> (percentage difference to patients with normal renal function)</w:t>
            </w:r>
          </w:p>
        </w:tc>
        <w:tc>
          <w:tcPr>
            <w:tcW w:w="3537" w:type="dxa"/>
          </w:tcPr>
          <w:p w:rsidR="009C7411" w:rsidRDefault="009C7411" w:rsidP="00A27372">
            <w:pPr>
              <w:spacing w:after="120"/>
              <w:rPr>
                <w:rFonts w:eastAsia="Times New Roman" w:cs="Arial"/>
                <w:color w:val="000000"/>
                <w:sz w:val="20"/>
                <w:szCs w:val="20"/>
                <w:lang w:val="en-GB" w:eastAsia="en-GB"/>
              </w:rPr>
            </w:pPr>
            <w:r>
              <w:rPr>
                <w:rFonts w:eastAsia="Times New Roman" w:cs="Arial"/>
                <w:color w:val="000000"/>
                <w:sz w:val="20"/>
                <w:szCs w:val="20"/>
                <w:lang w:val="en-GB" w:eastAsia="en-GB"/>
              </w:rPr>
              <w:t xml:space="preserve">Mean C </w:t>
            </w:r>
            <w:r>
              <w:rPr>
                <w:rFonts w:eastAsia="Times New Roman" w:cs="Arial"/>
                <w:color w:val="000000"/>
                <w:sz w:val="20"/>
                <w:szCs w:val="20"/>
                <w:vertAlign w:val="subscript"/>
                <w:lang w:val="en-GB" w:eastAsia="en-GB"/>
              </w:rPr>
              <w:t xml:space="preserve">max </w:t>
            </w:r>
            <w:r>
              <w:rPr>
                <w:rFonts w:eastAsia="Times New Roman" w:cs="Arial"/>
                <w:color w:val="000000"/>
                <w:sz w:val="20"/>
                <w:szCs w:val="20"/>
                <w:lang w:val="en-GB" w:eastAsia="en-GB"/>
              </w:rPr>
              <w:t>(percentage difference to patients with normal renal function)</w:t>
            </w:r>
          </w:p>
        </w:tc>
      </w:tr>
      <w:tr w:rsidR="009C7411" w:rsidTr="00E90EF0">
        <w:tc>
          <w:tcPr>
            <w:tcW w:w="2660" w:type="dxa"/>
          </w:tcPr>
          <w:p w:rsidR="009C7411" w:rsidRDefault="009C7411" w:rsidP="00A27372">
            <w:pPr>
              <w:spacing w:after="120"/>
              <w:rPr>
                <w:rFonts w:eastAsia="Times New Roman" w:cs="Arial"/>
                <w:color w:val="000000"/>
                <w:sz w:val="20"/>
                <w:szCs w:val="20"/>
                <w:lang w:val="en-GB" w:eastAsia="en-GB"/>
              </w:rPr>
            </w:pPr>
            <w:r>
              <w:rPr>
                <w:rFonts w:eastAsia="Times New Roman" w:cs="Arial"/>
                <w:color w:val="000000"/>
                <w:sz w:val="20"/>
                <w:szCs w:val="20"/>
                <w:lang w:val="en-GB" w:eastAsia="en-GB"/>
              </w:rPr>
              <w:t>Mild (&gt;50-&lt;80ml/min)</w:t>
            </w:r>
          </w:p>
        </w:tc>
        <w:tc>
          <w:tcPr>
            <w:tcW w:w="2268" w:type="dxa"/>
          </w:tcPr>
          <w:p w:rsidR="009C7411" w:rsidRDefault="009C7411" w:rsidP="00A27372">
            <w:pPr>
              <w:spacing w:after="120"/>
              <w:rPr>
                <w:rFonts w:eastAsia="Times New Roman" w:cs="Arial"/>
                <w:color w:val="000000"/>
                <w:sz w:val="20"/>
                <w:szCs w:val="20"/>
                <w:lang w:val="en-GB" w:eastAsia="en-GB"/>
              </w:rPr>
            </w:pPr>
            <w:r>
              <w:rPr>
                <w:rFonts w:eastAsia="Times New Roman" w:cs="Arial"/>
                <w:color w:val="000000"/>
                <w:sz w:val="20"/>
                <w:szCs w:val="20"/>
                <w:lang w:val="en-GB" w:eastAsia="en-GB"/>
              </w:rPr>
              <w:t>100mg</w:t>
            </w:r>
          </w:p>
        </w:tc>
        <w:tc>
          <w:tcPr>
            <w:tcW w:w="3611" w:type="dxa"/>
          </w:tcPr>
          <w:p w:rsidR="009C7411" w:rsidRDefault="009C7411" w:rsidP="00A27372">
            <w:pPr>
              <w:spacing w:after="120"/>
              <w:rPr>
                <w:rFonts w:eastAsia="Times New Roman" w:cs="Arial"/>
                <w:color w:val="000000"/>
                <w:sz w:val="20"/>
                <w:szCs w:val="20"/>
                <w:lang w:val="en-GB" w:eastAsia="en-GB"/>
              </w:rPr>
            </w:pPr>
            <w:r>
              <w:rPr>
                <w:rFonts w:eastAsia="Times New Roman" w:cs="Arial"/>
                <w:color w:val="000000"/>
                <w:sz w:val="20"/>
                <w:szCs w:val="20"/>
                <w:lang w:val="en-GB" w:eastAsia="en-GB"/>
              </w:rPr>
              <w:t>2.4µg hr/ml (25%)</w:t>
            </w:r>
          </w:p>
        </w:tc>
        <w:tc>
          <w:tcPr>
            <w:tcW w:w="3537" w:type="dxa"/>
          </w:tcPr>
          <w:p w:rsidR="009C7411" w:rsidRDefault="009C7411" w:rsidP="00A27372">
            <w:pPr>
              <w:spacing w:after="120"/>
              <w:rPr>
                <w:rFonts w:eastAsia="Times New Roman" w:cs="Arial"/>
                <w:color w:val="000000"/>
                <w:sz w:val="20"/>
                <w:szCs w:val="20"/>
                <w:lang w:val="en-GB" w:eastAsia="en-GB"/>
              </w:rPr>
            </w:pPr>
            <w:r>
              <w:rPr>
                <w:rFonts w:eastAsia="Times New Roman" w:cs="Arial"/>
                <w:color w:val="000000"/>
                <w:sz w:val="20"/>
                <w:szCs w:val="20"/>
                <w:lang w:val="en-GB" w:eastAsia="en-GB"/>
              </w:rPr>
              <w:t>312ng/ml (33%)</w:t>
            </w:r>
          </w:p>
        </w:tc>
      </w:tr>
      <w:tr w:rsidR="009C7411" w:rsidTr="00E90EF0">
        <w:tc>
          <w:tcPr>
            <w:tcW w:w="2660" w:type="dxa"/>
          </w:tcPr>
          <w:p w:rsidR="009C7411" w:rsidRDefault="009C7411" w:rsidP="00A27372">
            <w:pPr>
              <w:spacing w:after="120"/>
              <w:rPr>
                <w:rFonts w:eastAsia="Times New Roman" w:cs="Arial"/>
                <w:color w:val="000000"/>
                <w:sz w:val="20"/>
                <w:szCs w:val="20"/>
                <w:lang w:val="en-GB" w:eastAsia="en-GB"/>
              </w:rPr>
            </w:pPr>
            <w:r>
              <w:rPr>
                <w:rFonts w:eastAsia="Times New Roman" w:cs="Arial"/>
                <w:color w:val="000000"/>
                <w:sz w:val="20"/>
                <w:szCs w:val="20"/>
                <w:lang w:val="en-GB" w:eastAsia="en-GB"/>
              </w:rPr>
              <w:t>Moderate (30-50ml/min)</w:t>
            </w:r>
          </w:p>
        </w:tc>
        <w:tc>
          <w:tcPr>
            <w:tcW w:w="2268" w:type="dxa"/>
          </w:tcPr>
          <w:p w:rsidR="009C7411" w:rsidRDefault="009C7411" w:rsidP="00A27372">
            <w:pPr>
              <w:spacing w:after="120"/>
              <w:rPr>
                <w:rFonts w:eastAsia="Times New Roman" w:cs="Arial"/>
                <w:color w:val="000000"/>
                <w:sz w:val="20"/>
                <w:szCs w:val="20"/>
                <w:lang w:val="en-GB" w:eastAsia="en-GB"/>
              </w:rPr>
            </w:pPr>
            <w:r>
              <w:rPr>
                <w:rFonts w:eastAsia="Times New Roman" w:cs="Arial"/>
                <w:color w:val="000000"/>
                <w:sz w:val="20"/>
                <w:szCs w:val="20"/>
                <w:lang w:val="en-GB" w:eastAsia="en-GB"/>
              </w:rPr>
              <w:t>50mg</w:t>
            </w:r>
          </w:p>
        </w:tc>
        <w:tc>
          <w:tcPr>
            <w:tcW w:w="3611" w:type="dxa"/>
          </w:tcPr>
          <w:p w:rsidR="009C7411" w:rsidRDefault="009C7411" w:rsidP="00A27372">
            <w:pPr>
              <w:spacing w:after="120"/>
              <w:rPr>
                <w:rFonts w:eastAsia="Times New Roman" w:cs="Arial"/>
                <w:color w:val="000000"/>
                <w:sz w:val="20"/>
                <w:szCs w:val="20"/>
                <w:lang w:val="en-GB" w:eastAsia="en-GB"/>
              </w:rPr>
            </w:pPr>
            <w:r>
              <w:rPr>
                <w:rFonts w:eastAsia="Times New Roman" w:cs="Arial"/>
                <w:color w:val="000000"/>
                <w:sz w:val="20"/>
                <w:szCs w:val="20"/>
                <w:lang w:val="en-GB" w:eastAsia="en-GB"/>
              </w:rPr>
              <w:t>1.8µg hr/ml (-9%)</w:t>
            </w:r>
          </w:p>
        </w:tc>
        <w:tc>
          <w:tcPr>
            <w:tcW w:w="3537" w:type="dxa"/>
          </w:tcPr>
          <w:p w:rsidR="009C7411" w:rsidRDefault="009C7411" w:rsidP="00A27372">
            <w:pPr>
              <w:spacing w:after="120"/>
              <w:rPr>
                <w:rFonts w:eastAsia="Times New Roman" w:cs="Arial"/>
                <w:color w:val="000000"/>
                <w:sz w:val="20"/>
                <w:szCs w:val="20"/>
                <w:lang w:val="en-GB" w:eastAsia="en-GB"/>
              </w:rPr>
            </w:pPr>
            <w:r>
              <w:rPr>
                <w:rFonts w:eastAsia="Times New Roman" w:cs="Arial"/>
                <w:color w:val="000000"/>
                <w:sz w:val="20"/>
                <w:szCs w:val="20"/>
                <w:lang w:val="en-GB" w:eastAsia="en-GB"/>
              </w:rPr>
              <w:t>221ng/ml (-6%)</w:t>
            </w:r>
          </w:p>
        </w:tc>
      </w:tr>
      <w:tr w:rsidR="009C7411" w:rsidTr="00E90EF0">
        <w:tc>
          <w:tcPr>
            <w:tcW w:w="2660" w:type="dxa"/>
          </w:tcPr>
          <w:p w:rsidR="009C7411" w:rsidRDefault="009C7411" w:rsidP="00A27372">
            <w:pPr>
              <w:spacing w:after="120"/>
              <w:rPr>
                <w:rFonts w:eastAsia="Times New Roman" w:cs="Arial"/>
                <w:color w:val="000000"/>
                <w:sz w:val="20"/>
                <w:szCs w:val="20"/>
                <w:lang w:val="en-GB" w:eastAsia="en-GB"/>
              </w:rPr>
            </w:pPr>
            <w:r>
              <w:rPr>
                <w:rFonts w:eastAsia="Times New Roman" w:cs="Arial"/>
                <w:color w:val="000000"/>
                <w:sz w:val="20"/>
                <w:szCs w:val="20"/>
                <w:lang w:val="en-GB" w:eastAsia="en-GB"/>
              </w:rPr>
              <w:t>Severe (&lt;30ml/min)</w:t>
            </w:r>
          </w:p>
        </w:tc>
        <w:tc>
          <w:tcPr>
            <w:tcW w:w="2268" w:type="dxa"/>
          </w:tcPr>
          <w:p w:rsidR="009C7411" w:rsidRDefault="009C7411" w:rsidP="00A27372">
            <w:pPr>
              <w:spacing w:after="120"/>
              <w:rPr>
                <w:rFonts w:eastAsia="Times New Roman" w:cs="Arial"/>
                <w:color w:val="000000"/>
                <w:sz w:val="20"/>
                <w:szCs w:val="20"/>
                <w:lang w:val="en-GB" w:eastAsia="en-GB"/>
              </w:rPr>
            </w:pPr>
            <w:r>
              <w:rPr>
                <w:rFonts w:eastAsia="Times New Roman" w:cs="Arial"/>
                <w:color w:val="000000"/>
                <w:sz w:val="20"/>
                <w:szCs w:val="20"/>
                <w:lang w:val="en-GB" w:eastAsia="en-GB"/>
              </w:rPr>
              <w:t>25mg</w:t>
            </w:r>
          </w:p>
        </w:tc>
        <w:tc>
          <w:tcPr>
            <w:tcW w:w="3611" w:type="dxa"/>
          </w:tcPr>
          <w:p w:rsidR="009C7411" w:rsidRDefault="009C7411" w:rsidP="00A27372">
            <w:pPr>
              <w:spacing w:after="120"/>
              <w:rPr>
                <w:rFonts w:eastAsia="Times New Roman" w:cs="Arial"/>
                <w:color w:val="000000"/>
                <w:sz w:val="20"/>
                <w:szCs w:val="20"/>
                <w:lang w:val="en-GB" w:eastAsia="en-GB"/>
              </w:rPr>
            </w:pPr>
            <w:r>
              <w:rPr>
                <w:rFonts w:eastAsia="Times New Roman" w:cs="Arial"/>
                <w:color w:val="000000"/>
                <w:sz w:val="20"/>
                <w:szCs w:val="20"/>
                <w:lang w:val="en-GB" w:eastAsia="en-GB"/>
              </w:rPr>
              <w:t>3.9µg hr/ml (102%)</w:t>
            </w:r>
          </w:p>
        </w:tc>
        <w:tc>
          <w:tcPr>
            <w:tcW w:w="3537" w:type="dxa"/>
          </w:tcPr>
          <w:p w:rsidR="009C7411" w:rsidRDefault="009C7411" w:rsidP="00A27372">
            <w:pPr>
              <w:spacing w:after="120"/>
              <w:rPr>
                <w:rFonts w:eastAsia="Times New Roman" w:cs="Arial"/>
                <w:color w:val="000000"/>
                <w:sz w:val="20"/>
                <w:szCs w:val="20"/>
                <w:lang w:val="en-GB" w:eastAsia="en-GB"/>
              </w:rPr>
            </w:pPr>
            <w:r>
              <w:rPr>
                <w:rFonts w:eastAsia="Times New Roman" w:cs="Arial"/>
                <w:color w:val="000000"/>
                <w:sz w:val="20"/>
                <w:szCs w:val="20"/>
                <w:lang w:val="en-GB" w:eastAsia="en-GB"/>
              </w:rPr>
              <w:t>421ng/ml (80%)</w:t>
            </w:r>
          </w:p>
        </w:tc>
      </w:tr>
    </w:tbl>
    <w:p w:rsidR="009C7411" w:rsidRPr="000145AD" w:rsidRDefault="009C7411" w:rsidP="009C7411">
      <w:pPr>
        <w:spacing w:after="240" w:line="240" w:lineRule="auto"/>
        <w:rPr>
          <w:rFonts w:eastAsia="Times New Roman" w:cs="Arial"/>
          <w:color w:val="000000"/>
          <w:sz w:val="20"/>
          <w:szCs w:val="20"/>
          <w:lang w:val="en-GB" w:eastAsia="en-GB"/>
        </w:rPr>
      </w:pPr>
      <w:r>
        <w:rPr>
          <w:rFonts w:eastAsia="Times New Roman" w:cs="Arial"/>
          <w:color w:val="000000"/>
          <w:sz w:val="20"/>
          <w:szCs w:val="20"/>
          <w:lang w:val="en-GB" w:eastAsia="en-GB"/>
        </w:rPr>
        <w:t>The predicted dose adjustment required for patients with moderate renal failure was successful.  However in patients with severe renal failure the predicted dose adjustment was not successful.  In addition, two patients in this group experienced serious adverse events: skin exfoliation and jaundice.</w:t>
      </w:r>
    </w:p>
    <w:p w:rsidR="009C7411" w:rsidRPr="000145AD" w:rsidRDefault="009C7411" w:rsidP="009C7411">
      <w:pPr>
        <w:spacing w:before="100" w:beforeAutospacing="1" w:after="0" w:line="240" w:lineRule="auto"/>
        <w:outlineLvl w:val="3"/>
        <w:rPr>
          <w:rFonts w:eastAsia="Times New Roman" w:cs="Arial"/>
          <w:b/>
          <w:bCs/>
          <w:color w:val="000000"/>
          <w:sz w:val="20"/>
          <w:szCs w:val="20"/>
          <w:lang w:val="en-GB" w:eastAsia="en-GB"/>
        </w:rPr>
      </w:pPr>
      <w:bookmarkStart w:id="261" w:name="germaction"/>
      <w:r w:rsidRPr="000145AD">
        <w:rPr>
          <w:rFonts w:eastAsia="Times New Roman" w:cs="Arial"/>
          <w:b/>
          <w:bCs/>
          <w:color w:val="000000"/>
          <w:sz w:val="20"/>
          <w:szCs w:val="20"/>
          <w:lang w:val="en-GB" w:eastAsia="en-GB"/>
        </w:rPr>
        <w:t>What</w:t>
      </w:r>
      <w:bookmarkEnd w:id="261"/>
      <w:r w:rsidRPr="000145AD">
        <w:rPr>
          <w:rFonts w:eastAsia="Times New Roman" w:cs="Arial"/>
          <w:b/>
          <w:bCs/>
          <w:color w:val="000000"/>
          <w:sz w:val="20"/>
          <w:szCs w:val="20"/>
          <w:lang w:val="en-GB" w:eastAsia="en-GB"/>
        </w:rPr>
        <w:t xml:space="preserve"> action is Medsafe taking?</w:t>
      </w:r>
    </w:p>
    <w:p w:rsidR="009C7411" w:rsidRPr="000145AD" w:rsidRDefault="009C7411" w:rsidP="009C7411">
      <w:pPr>
        <w:spacing w:after="240" w:line="240" w:lineRule="auto"/>
        <w:rPr>
          <w:rFonts w:eastAsia="Times New Roman" w:cs="Arial"/>
          <w:color w:val="000000"/>
          <w:sz w:val="20"/>
          <w:szCs w:val="20"/>
          <w:lang w:val="en-GB" w:eastAsia="en-GB"/>
        </w:rPr>
      </w:pPr>
      <w:r>
        <w:rPr>
          <w:rFonts w:eastAsia="Times New Roman" w:cs="Arial"/>
          <w:color w:val="000000"/>
          <w:sz w:val="20"/>
          <w:szCs w:val="20"/>
          <w:lang w:val="en-GB" w:eastAsia="en-GB"/>
        </w:rPr>
        <w:t>The data sheet is being updated to reflect this new information.  In addition, the company have sent a letter to all healthcare professionals advising them of these changes.</w:t>
      </w:r>
    </w:p>
    <w:p w:rsidR="00D71ACB" w:rsidRDefault="00D71ACB" w:rsidP="009C7411">
      <w:pPr>
        <w:spacing w:before="100" w:beforeAutospacing="1" w:line="240" w:lineRule="auto"/>
        <w:outlineLvl w:val="3"/>
        <w:rPr>
          <w:rFonts w:eastAsia="Times New Roman" w:cs="Arial"/>
          <w:b/>
          <w:bCs/>
          <w:color w:val="000000"/>
          <w:sz w:val="20"/>
          <w:szCs w:val="20"/>
          <w:lang w:val="en-GB" w:eastAsia="en-GB"/>
        </w:rPr>
      </w:pPr>
      <w:bookmarkStart w:id="262" w:name="germreport"/>
    </w:p>
    <w:p w:rsidR="00D71ACB" w:rsidRDefault="00D71ACB" w:rsidP="009C7411">
      <w:pPr>
        <w:spacing w:before="100" w:beforeAutospacing="1" w:line="240" w:lineRule="auto"/>
        <w:outlineLvl w:val="3"/>
        <w:rPr>
          <w:rFonts w:eastAsia="Times New Roman" w:cs="Arial"/>
          <w:b/>
          <w:bCs/>
          <w:color w:val="000000"/>
          <w:sz w:val="20"/>
          <w:szCs w:val="20"/>
          <w:lang w:val="en-GB" w:eastAsia="en-GB"/>
        </w:rPr>
      </w:pPr>
    </w:p>
    <w:p w:rsidR="009C7411" w:rsidRDefault="009C7411" w:rsidP="009C7411">
      <w:pPr>
        <w:spacing w:before="100" w:beforeAutospacing="1" w:line="240" w:lineRule="auto"/>
        <w:outlineLvl w:val="3"/>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lastRenderedPageBreak/>
        <w:t>How</w:t>
      </w:r>
      <w:bookmarkEnd w:id="262"/>
      <w:r w:rsidRPr="000145AD">
        <w:rPr>
          <w:rFonts w:eastAsia="Times New Roman" w:cs="Arial"/>
          <w:b/>
          <w:bCs/>
          <w:color w:val="000000"/>
          <w:sz w:val="20"/>
          <w:szCs w:val="20"/>
          <w:lang w:val="en-GB" w:eastAsia="en-GB"/>
        </w:rPr>
        <w:t xml:space="preserve"> to </w:t>
      </w:r>
      <w:r>
        <w:rPr>
          <w:rFonts w:eastAsia="Times New Roman" w:cs="Arial"/>
          <w:b/>
          <w:bCs/>
          <w:color w:val="000000"/>
          <w:sz w:val="20"/>
          <w:szCs w:val="20"/>
          <w:lang w:val="en-GB" w:eastAsia="en-GB"/>
        </w:rPr>
        <w:t>R</w:t>
      </w:r>
      <w:r w:rsidRPr="000145AD">
        <w:rPr>
          <w:rFonts w:eastAsia="Times New Roman" w:cs="Arial"/>
          <w:b/>
          <w:bCs/>
          <w:color w:val="000000"/>
          <w:sz w:val="20"/>
          <w:szCs w:val="20"/>
          <w:lang w:val="en-GB" w:eastAsia="en-GB"/>
        </w:rPr>
        <w:t>eport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680"/>
        <w:gridCol w:w="9448"/>
      </w:tblGrid>
      <w:tr w:rsidR="00E62697" w:rsidRPr="000145AD" w:rsidTr="00E90EF0">
        <w:trPr>
          <w:tblCellSpacing w:w="0" w:type="dxa"/>
        </w:trPr>
        <w:tc>
          <w:tcPr>
            <w:tcW w:w="1680" w:type="dxa"/>
            <w:vMerge w:val="restart"/>
            <w:tcBorders>
              <w:top w:val="outset" w:sz="6" w:space="0" w:color="auto"/>
              <w:left w:val="outset" w:sz="6" w:space="0" w:color="auto"/>
              <w:bottom w:val="outset" w:sz="6" w:space="0" w:color="auto"/>
              <w:right w:val="outset" w:sz="6" w:space="0" w:color="auto"/>
            </w:tcBorders>
            <w:shd w:val="clear" w:color="auto" w:fill="FFCCFF"/>
            <w:hideMark/>
          </w:tcPr>
          <w:p w:rsidR="00E62697" w:rsidRPr="000145AD" w:rsidRDefault="00E62697" w:rsidP="00E90EF0">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Phone</w:t>
            </w:r>
          </w:p>
        </w:tc>
        <w:tc>
          <w:tcPr>
            <w:tcW w:w="0" w:type="auto"/>
            <w:tcBorders>
              <w:top w:val="outset" w:sz="6" w:space="0" w:color="auto"/>
              <w:left w:val="outset" w:sz="6" w:space="0" w:color="auto"/>
              <w:bottom w:val="outset" w:sz="6" w:space="0" w:color="auto"/>
              <w:right w:val="outset" w:sz="6" w:space="0" w:color="auto"/>
            </w:tcBorders>
            <w:hideMark/>
          </w:tcPr>
          <w:p w:rsidR="00E62697" w:rsidRPr="000145AD" w:rsidRDefault="00E62697" w:rsidP="00E90EF0">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+ 64 3 479 7247 to speak to a Medical Assessor</w:t>
            </w:r>
          </w:p>
        </w:tc>
      </w:tr>
      <w:tr w:rsidR="00E62697" w:rsidRPr="000145AD" w:rsidTr="00E90EF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62697" w:rsidRPr="000145AD" w:rsidRDefault="00E62697" w:rsidP="00E90EF0">
            <w:pPr>
              <w:spacing w:after="0" w:line="240" w:lineRule="auto"/>
              <w:rPr>
                <w:rFonts w:eastAsia="Times New Roman" w:cs="Arial"/>
                <w:b/>
                <w:bCs/>
                <w:color w:val="000000"/>
                <w:sz w:val="20"/>
                <w:szCs w:val="20"/>
                <w:lang w:val="en-GB" w:eastAsia="en-GB"/>
              </w:rPr>
            </w:pPr>
          </w:p>
        </w:tc>
        <w:tc>
          <w:tcPr>
            <w:tcW w:w="0" w:type="auto"/>
            <w:tcBorders>
              <w:top w:val="outset" w:sz="6" w:space="0" w:color="auto"/>
              <w:left w:val="outset" w:sz="6" w:space="0" w:color="auto"/>
              <w:bottom w:val="outset" w:sz="6" w:space="0" w:color="auto"/>
              <w:right w:val="outset" w:sz="6" w:space="0" w:color="auto"/>
            </w:tcBorders>
            <w:hideMark/>
          </w:tcPr>
          <w:p w:rsidR="00E62697" w:rsidRPr="000145AD" w:rsidRDefault="00E62697" w:rsidP="00E90EF0">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From your i</w:t>
            </w:r>
            <w:r>
              <w:rPr>
                <w:rFonts w:eastAsia="Times New Roman" w:cs="Arial"/>
                <w:color w:val="000000"/>
                <w:sz w:val="20"/>
                <w:szCs w:val="20"/>
                <w:lang w:val="en-GB" w:eastAsia="en-GB"/>
              </w:rPr>
              <w:t>P</w:t>
            </w:r>
            <w:r w:rsidRPr="000145AD">
              <w:rPr>
                <w:rFonts w:eastAsia="Times New Roman" w:cs="Arial"/>
                <w:color w:val="000000"/>
                <w:sz w:val="20"/>
                <w:szCs w:val="20"/>
                <w:lang w:val="en-GB" w:eastAsia="en-GB"/>
              </w:rPr>
              <w:t>hone using the ADR online app</w:t>
            </w:r>
          </w:p>
        </w:tc>
      </w:tr>
      <w:tr w:rsidR="00E62697" w:rsidRPr="000145AD" w:rsidTr="00E90EF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CCFF"/>
            <w:hideMark/>
          </w:tcPr>
          <w:p w:rsidR="00E62697" w:rsidRPr="000145AD" w:rsidRDefault="00E62697" w:rsidP="00E90EF0">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Online</w:t>
            </w:r>
          </w:p>
        </w:tc>
        <w:tc>
          <w:tcPr>
            <w:tcW w:w="0" w:type="auto"/>
            <w:tcBorders>
              <w:top w:val="outset" w:sz="6" w:space="0" w:color="auto"/>
              <w:left w:val="outset" w:sz="6" w:space="0" w:color="auto"/>
              <w:bottom w:val="outset" w:sz="6" w:space="0" w:color="auto"/>
              <w:right w:val="outset" w:sz="6" w:space="0" w:color="auto"/>
            </w:tcBorders>
            <w:hideMark/>
          </w:tcPr>
          <w:p w:rsidR="00E62697" w:rsidRPr="000145AD" w:rsidRDefault="000A3FA1" w:rsidP="00E90EF0">
            <w:pPr>
              <w:spacing w:after="0" w:line="240" w:lineRule="auto"/>
              <w:rPr>
                <w:rFonts w:eastAsia="Times New Roman" w:cs="Arial"/>
                <w:color w:val="000000"/>
                <w:sz w:val="20"/>
                <w:szCs w:val="20"/>
                <w:lang w:val="en-GB" w:eastAsia="en-GB"/>
              </w:rPr>
            </w:pPr>
            <w:hyperlink r:id="rId113" w:history="1">
              <w:r w:rsidR="00E62697" w:rsidRPr="000145AD">
                <w:rPr>
                  <w:rFonts w:eastAsia="Times New Roman" w:cs="Arial"/>
                  <w:color w:val="660066"/>
                  <w:sz w:val="20"/>
                  <w:szCs w:val="20"/>
                  <w:u w:val="single"/>
                  <w:lang w:val="en-GB" w:eastAsia="en-GB"/>
                </w:rPr>
                <w:t>Submit a report</w:t>
              </w:r>
            </w:hyperlink>
          </w:p>
        </w:tc>
      </w:tr>
      <w:tr w:rsidR="00E62697" w:rsidRPr="000145AD" w:rsidTr="00E90EF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62697" w:rsidRPr="000145AD" w:rsidRDefault="00E62697" w:rsidP="00E90EF0">
            <w:pPr>
              <w:spacing w:after="0" w:line="240" w:lineRule="auto"/>
              <w:rPr>
                <w:rFonts w:eastAsia="Times New Roman" w:cs="Arial"/>
                <w:b/>
                <w:bCs/>
                <w:color w:val="000000"/>
                <w:sz w:val="20"/>
                <w:szCs w:val="20"/>
                <w:lang w:val="en-GB" w:eastAsia="en-GB"/>
              </w:rPr>
            </w:pPr>
          </w:p>
        </w:tc>
        <w:tc>
          <w:tcPr>
            <w:tcW w:w="0" w:type="auto"/>
            <w:tcBorders>
              <w:top w:val="outset" w:sz="6" w:space="0" w:color="auto"/>
              <w:left w:val="outset" w:sz="6" w:space="0" w:color="auto"/>
              <w:bottom w:val="outset" w:sz="6" w:space="0" w:color="auto"/>
              <w:right w:val="outset" w:sz="6" w:space="0" w:color="auto"/>
            </w:tcBorders>
            <w:hideMark/>
          </w:tcPr>
          <w:p w:rsidR="00E62697" w:rsidRPr="000145AD" w:rsidRDefault="00E62697" w:rsidP="00E90EF0">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General Practitioners can submit using the online reporting tool available in patient management software</w:t>
            </w:r>
          </w:p>
        </w:tc>
      </w:tr>
      <w:tr w:rsidR="00E62697" w:rsidRPr="000145AD" w:rsidTr="00E90E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CCFF"/>
            <w:hideMark/>
          </w:tcPr>
          <w:p w:rsidR="00E62697" w:rsidRPr="000145AD" w:rsidRDefault="00E62697" w:rsidP="00E90EF0">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Yellow Card</w:t>
            </w:r>
          </w:p>
        </w:tc>
        <w:tc>
          <w:tcPr>
            <w:tcW w:w="0" w:type="auto"/>
            <w:tcBorders>
              <w:top w:val="outset" w:sz="6" w:space="0" w:color="auto"/>
              <w:left w:val="outset" w:sz="6" w:space="0" w:color="auto"/>
              <w:bottom w:val="outset" w:sz="6" w:space="0" w:color="auto"/>
              <w:right w:val="outset" w:sz="6" w:space="0" w:color="auto"/>
            </w:tcBorders>
            <w:hideMark/>
          </w:tcPr>
          <w:p w:rsidR="00E62697" w:rsidRPr="000145AD" w:rsidRDefault="00E62697" w:rsidP="00E90EF0">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A completed Yellow card can be submitted to CARM via email, fax or mail (address is on the card)</w:t>
            </w:r>
          </w:p>
        </w:tc>
      </w:tr>
      <w:tr w:rsidR="00E62697" w:rsidRPr="000145AD" w:rsidTr="00E90E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CCFF"/>
            <w:hideMark/>
          </w:tcPr>
          <w:p w:rsidR="00E62697" w:rsidRPr="000145AD" w:rsidRDefault="00E62697" w:rsidP="00E90EF0">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Email</w:t>
            </w:r>
          </w:p>
        </w:tc>
        <w:tc>
          <w:tcPr>
            <w:tcW w:w="0" w:type="auto"/>
            <w:tcBorders>
              <w:top w:val="outset" w:sz="6" w:space="0" w:color="auto"/>
              <w:left w:val="outset" w:sz="6" w:space="0" w:color="auto"/>
              <w:bottom w:val="outset" w:sz="6" w:space="0" w:color="auto"/>
              <w:right w:val="outset" w:sz="6" w:space="0" w:color="auto"/>
            </w:tcBorders>
            <w:hideMark/>
          </w:tcPr>
          <w:p w:rsidR="00E62697" w:rsidRPr="000145AD" w:rsidRDefault="000A3FA1" w:rsidP="00E90EF0">
            <w:pPr>
              <w:spacing w:after="0" w:line="240" w:lineRule="auto"/>
              <w:rPr>
                <w:rFonts w:eastAsia="Times New Roman" w:cs="Arial"/>
                <w:color w:val="000000"/>
                <w:sz w:val="20"/>
                <w:szCs w:val="20"/>
                <w:lang w:val="en-GB" w:eastAsia="en-GB"/>
              </w:rPr>
            </w:pPr>
            <w:hyperlink r:id="rId114" w:history="1">
              <w:r w:rsidR="00E62697" w:rsidRPr="000145AD">
                <w:rPr>
                  <w:rFonts w:eastAsia="Times New Roman" w:cs="Arial"/>
                  <w:color w:val="660066"/>
                  <w:sz w:val="20"/>
                  <w:szCs w:val="20"/>
                  <w:u w:val="single"/>
                  <w:lang w:val="en-GB" w:eastAsia="en-GB"/>
                </w:rPr>
                <w:t>carmnz@otago.ac.nz</w:t>
              </w:r>
            </w:hyperlink>
          </w:p>
        </w:tc>
      </w:tr>
      <w:tr w:rsidR="00E62697" w:rsidRPr="000145AD" w:rsidTr="00E90E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CCFF"/>
            <w:hideMark/>
          </w:tcPr>
          <w:p w:rsidR="00E62697" w:rsidRPr="000145AD" w:rsidRDefault="00E62697" w:rsidP="00E90EF0">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Fax</w:t>
            </w:r>
          </w:p>
        </w:tc>
        <w:tc>
          <w:tcPr>
            <w:tcW w:w="0" w:type="auto"/>
            <w:tcBorders>
              <w:top w:val="outset" w:sz="6" w:space="0" w:color="auto"/>
              <w:left w:val="outset" w:sz="6" w:space="0" w:color="auto"/>
              <w:bottom w:val="outset" w:sz="6" w:space="0" w:color="auto"/>
              <w:right w:val="outset" w:sz="6" w:space="0" w:color="auto"/>
            </w:tcBorders>
            <w:hideMark/>
          </w:tcPr>
          <w:p w:rsidR="00E62697" w:rsidRPr="000145AD" w:rsidRDefault="00E62697" w:rsidP="00E90EF0">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+64 3 479 7150</w:t>
            </w:r>
          </w:p>
        </w:tc>
      </w:tr>
    </w:tbl>
    <w:p w:rsidR="00E62697" w:rsidRDefault="00E62697" w:rsidP="00E62697">
      <w:pPr>
        <w:spacing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br/>
      </w:r>
      <w:hyperlink w:anchor="firstpage" w:history="1">
        <w:r w:rsidRPr="000145AD">
          <w:rPr>
            <w:rFonts w:eastAsia="Times New Roman" w:cs="Arial"/>
            <w:color w:val="660066"/>
            <w:sz w:val="20"/>
            <w:szCs w:val="20"/>
            <w:u w:val="single"/>
            <w:lang w:val="en-GB" w:eastAsia="en-GB"/>
          </w:rPr>
          <w:t>Back</w:t>
        </w:r>
      </w:hyperlink>
    </w:p>
    <w:p w:rsidR="00E62697" w:rsidRDefault="00E62697" w:rsidP="00E62697">
      <w:pPr>
        <w:rPr>
          <w:lang w:val="en-GB" w:eastAsia="en-GB"/>
        </w:rPr>
      </w:pPr>
      <w:r>
        <w:rPr>
          <w:lang w:val="en-GB" w:eastAsia="en-GB"/>
        </w:rPr>
        <w:br w:type="page"/>
      </w:r>
    </w:p>
    <w:p w:rsidR="009C7411" w:rsidRPr="000145AD" w:rsidRDefault="009C7411" w:rsidP="009C7411">
      <w:pPr>
        <w:spacing w:before="100" w:beforeAutospacing="1" w:after="240" w:line="240" w:lineRule="auto"/>
        <w:jc w:val="center"/>
        <w:outlineLvl w:val="0"/>
        <w:rPr>
          <w:rFonts w:eastAsia="Times New Roman" w:cs="Arial"/>
          <w:b/>
          <w:bCs/>
          <w:color w:val="660066"/>
          <w:kern w:val="36"/>
          <w:sz w:val="20"/>
          <w:szCs w:val="20"/>
          <w:lang w:val="en-GB" w:eastAsia="en-GB"/>
        </w:rPr>
      </w:pPr>
      <w:r w:rsidRPr="000145AD">
        <w:rPr>
          <w:rFonts w:eastAsia="Times New Roman" w:cs="Arial"/>
          <w:b/>
          <w:bCs/>
          <w:color w:val="660066"/>
          <w:kern w:val="36"/>
          <w:sz w:val="20"/>
          <w:szCs w:val="20"/>
          <w:lang w:val="en-GB" w:eastAsia="en-GB"/>
        </w:rPr>
        <w:lastRenderedPageBreak/>
        <w:t>Early Warning System</w:t>
      </w:r>
    </w:p>
    <w:p w:rsidR="009C7411" w:rsidRDefault="009C7411" w:rsidP="009C7411">
      <w:pPr>
        <w:spacing w:before="100" w:beforeAutospacing="1" w:after="240" w:line="240" w:lineRule="auto"/>
        <w:jc w:val="center"/>
        <w:outlineLvl w:val="1"/>
        <w:rPr>
          <w:rFonts w:eastAsia="Times New Roman" w:cs="Arial"/>
          <w:b/>
          <w:bCs/>
          <w:color w:val="660066"/>
          <w:sz w:val="20"/>
          <w:szCs w:val="20"/>
          <w:lang w:val="en-GB" w:eastAsia="en-GB"/>
        </w:rPr>
      </w:pPr>
      <w:r w:rsidRPr="000145AD">
        <w:rPr>
          <w:rFonts w:eastAsia="Times New Roman" w:cs="Arial"/>
          <w:b/>
          <w:bCs/>
          <w:color w:val="660066"/>
          <w:sz w:val="20"/>
          <w:szCs w:val="20"/>
          <w:lang w:val="en-GB" w:eastAsia="en-GB"/>
        </w:rPr>
        <w:t>Alert Communications</w:t>
      </w:r>
    </w:p>
    <w:p w:rsidR="002C033E" w:rsidRPr="000145AD" w:rsidRDefault="002C033E" w:rsidP="002C033E">
      <w:pPr>
        <w:spacing w:before="100" w:beforeAutospacing="1" w:after="240" w:line="240" w:lineRule="auto"/>
        <w:outlineLvl w:val="2"/>
        <w:rPr>
          <w:rFonts w:eastAsia="Times New Roman" w:cs="Arial"/>
          <w:b/>
          <w:bCs/>
          <w:color w:val="000000"/>
          <w:sz w:val="20"/>
          <w:szCs w:val="20"/>
          <w:lang w:val="en-GB" w:eastAsia="en-GB"/>
        </w:rPr>
      </w:pPr>
      <w:bookmarkStart w:id="263" w:name="Reliachex"/>
      <w:r>
        <w:rPr>
          <w:rFonts w:eastAsia="Times New Roman" w:cs="Arial"/>
          <w:b/>
          <w:bCs/>
          <w:color w:val="000000"/>
          <w:sz w:val="20"/>
          <w:szCs w:val="20"/>
          <w:lang w:val="en-GB" w:eastAsia="en-GB"/>
        </w:rPr>
        <w:t>Reliachex</w:t>
      </w:r>
      <w:bookmarkEnd w:id="263"/>
      <w:r>
        <w:rPr>
          <w:rFonts w:eastAsia="Times New Roman" w:cs="Arial"/>
          <w:b/>
          <w:bCs/>
          <w:color w:val="000000"/>
          <w:sz w:val="20"/>
          <w:szCs w:val="20"/>
          <w:lang w:val="en-GB" w:eastAsia="en-GB"/>
        </w:rPr>
        <w:t xml:space="preserve"> Blood Glucose </w:t>
      </w:r>
      <w:r w:rsidR="008232D3">
        <w:rPr>
          <w:rFonts w:eastAsia="Times New Roman" w:cs="Arial"/>
          <w:b/>
          <w:bCs/>
          <w:color w:val="000000"/>
          <w:sz w:val="20"/>
          <w:szCs w:val="20"/>
          <w:lang w:val="en-GB" w:eastAsia="en-GB"/>
        </w:rPr>
        <w:t>Strips</w:t>
      </w:r>
      <w:r>
        <w:rPr>
          <w:rFonts w:eastAsia="Times New Roman" w:cs="Arial"/>
          <w:b/>
          <w:bCs/>
          <w:color w:val="000000"/>
          <w:sz w:val="20"/>
          <w:szCs w:val="20"/>
          <w:lang w:val="en-GB" w:eastAsia="en-GB"/>
        </w:rPr>
        <w:t>- Do Not Store in the Fridge</w:t>
      </w:r>
    </w:p>
    <w:p w:rsidR="002C033E" w:rsidRPr="000145AD" w:rsidRDefault="000A3FA1" w:rsidP="002C033E">
      <w:pPr>
        <w:spacing w:after="240" w:line="240" w:lineRule="auto"/>
        <w:rPr>
          <w:rFonts w:eastAsia="Times New Roman" w:cs="Arial"/>
          <w:color w:val="000000"/>
          <w:sz w:val="20"/>
          <w:szCs w:val="20"/>
          <w:lang w:val="en-GB" w:eastAsia="en-GB"/>
        </w:rPr>
      </w:pPr>
      <w:hyperlink w:anchor="Reliaprod" w:history="1">
        <w:r w:rsidR="002C033E" w:rsidRPr="000145AD">
          <w:rPr>
            <w:rFonts w:eastAsia="Times New Roman" w:cs="Arial"/>
            <w:color w:val="660066"/>
            <w:sz w:val="20"/>
            <w:szCs w:val="20"/>
            <w:u w:val="single"/>
            <w:lang w:val="en-GB" w:eastAsia="en-GB"/>
          </w:rPr>
          <w:t>Products affected</w:t>
        </w:r>
      </w:hyperlink>
      <w:r w:rsidR="002C033E" w:rsidRPr="000145AD">
        <w:rPr>
          <w:rFonts w:eastAsia="Times New Roman" w:cs="Arial"/>
          <w:color w:val="000000"/>
          <w:sz w:val="20"/>
          <w:szCs w:val="20"/>
          <w:lang w:val="en-GB" w:eastAsia="en-GB"/>
        </w:rPr>
        <w:br/>
      </w:r>
      <w:hyperlink w:anchor="reliacons" w:history="1">
        <w:r w:rsidR="002C033E" w:rsidRPr="000145AD">
          <w:rPr>
            <w:rFonts w:eastAsia="Times New Roman" w:cs="Arial"/>
            <w:color w:val="660066"/>
            <w:sz w:val="20"/>
            <w:szCs w:val="20"/>
            <w:u w:val="single"/>
            <w:lang w:val="en-GB" w:eastAsia="en-GB"/>
          </w:rPr>
          <w:t>Information for consumers and caregivers</w:t>
        </w:r>
      </w:hyperlink>
      <w:r w:rsidR="002C033E" w:rsidRPr="000145AD">
        <w:rPr>
          <w:rFonts w:eastAsia="Times New Roman" w:cs="Arial"/>
          <w:color w:val="000000"/>
          <w:sz w:val="20"/>
          <w:szCs w:val="20"/>
          <w:lang w:val="en-GB" w:eastAsia="en-GB"/>
        </w:rPr>
        <w:br/>
      </w:r>
      <w:hyperlink w:anchor="reliahealthp" w:history="1">
        <w:r w:rsidR="002C033E" w:rsidRPr="000145AD">
          <w:rPr>
            <w:rFonts w:eastAsia="Times New Roman" w:cs="Arial"/>
            <w:color w:val="660066"/>
            <w:sz w:val="20"/>
            <w:szCs w:val="20"/>
            <w:u w:val="single"/>
            <w:lang w:val="en-GB" w:eastAsia="en-GB"/>
          </w:rPr>
          <w:t>Information for healthcare professionals</w:t>
        </w:r>
      </w:hyperlink>
      <w:r w:rsidR="002C033E" w:rsidRPr="000145AD">
        <w:rPr>
          <w:rFonts w:eastAsia="Times New Roman" w:cs="Arial"/>
          <w:color w:val="000000"/>
          <w:sz w:val="20"/>
          <w:szCs w:val="20"/>
          <w:lang w:val="en-GB" w:eastAsia="en-GB"/>
        </w:rPr>
        <w:br/>
      </w:r>
      <w:hyperlink w:anchor="reliadata" w:history="1">
        <w:r w:rsidR="002C033E" w:rsidRPr="000145AD">
          <w:rPr>
            <w:rFonts w:eastAsia="Times New Roman" w:cs="Arial"/>
            <w:color w:val="660066"/>
            <w:sz w:val="20"/>
            <w:szCs w:val="20"/>
            <w:u w:val="single"/>
            <w:lang w:val="en-GB" w:eastAsia="en-GB"/>
          </w:rPr>
          <w:t>Data summary</w:t>
        </w:r>
      </w:hyperlink>
      <w:r w:rsidR="002C033E" w:rsidRPr="000145AD">
        <w:rPr>
          <w:rFonts w:eastAsia="Times New Roman" w:cs="Arial"/>
          <w:color w:val="000000"/>
          <w:sz w:val="20"/>
          <w:szCs w:val="20"/>
          <w:lang w:val="en-GB" w:eastAsia="en-GB"/>
        </w:rPr>
        <w:br/>
      </w:r>
      <w:hyperlink w:anchor="reliaaction" w:history="1">
        <w:r w:rsidR="002C033E" w:rsidRPr="000145AD">
          <w:rPr>
            <w:rFonts w:eastAsia="Times New Roman" w:cs="Arial"/>
            <w:color w:val="660066"/>
            <w:sz w:val="20"/>
            <w:szCs w:val="20"/>
            <w:u w:val="single"/>
            <w:lang w:val="en-GB" w:eastAsia="en-GB"/>
          </w:rPr>
          <w:t>What action is Medsafe taking?</w:t>
        </w:r>
      </w:hyperlink>
      <w:r w:rsidR="002C033E" w:rsidRPr="000145AD">
        <w:rPr>
          <w:rFonts w:eastAsia="Times New Roman" w:cs="Arial"/>
          <w:color w:val="000000"/>
          <w:sz w:val="20"/>
          <w:szCs w:val="20"/>
          <w:lang w:val="en-GB" w:eastAsia="en-GB"/>
        </w:rPr>
        <w:br/>
      </w:r>
      <w:hyperlink w:anchor="reliareport" w:history="1">
        <w:r w:rsidR="002C033E" w:rsidRPr="000145AD">
          <w:rPr>
            <w:rFonts w:eastAsia="Times New Roman" w:cs="Arial"/>
            <w:color w:val="660066"/>
            <w:sz w:val="20"/>
            <w:szCs w:val="20"/>
            <w:u w:val="single"/>
            <w:lang w:val="en-GB" w:eastAsia="en-GB"/>
          </w:rPr>
          <w:t>How to report</w:t>
        </w:r>
      </w:hyperlink>
    </w:p>
    <w:p w:rsidR="002C033E" w:rsidRPr="000145AD" w:rsidRDefault="008329BE" w:rsidP="002C033E">
      <w:pPr>
        <w:spacing w:after="240" w:line="240" w:lineRule="auto"/>
        <w:rPr>
          <w:rFonts w:eastAsia="Times New Roman" w:cs="Arial"/>
          <w:color w:val="000000"/>
          <w:sz w:val="20"/>
          <w:szCs w:val="20"/>
          <w:lang w:val="en-GB" w:eastAsia="en-GB"/>
        </w:rPr>
      </w:pPr>
      <w:r>
        <w:rPr>
          <w:rFonts w:eastAsia="Times New Roman" w:cs="Arial"/>
          <w:i/>
          <w:iCs/>
          <w:color w:val="000000"/>
          <w:sz w:val="20"/>
          <w:szCs w:val="20"/>
          <w:lang w:val="en-GB" w:eastAsia="en-GB"/>
        </w:rPr>
        <w:t>7</w:t>
      </w:r>
      <w:r w:rsidR="002C033E" w:rsidRPr="000145AD">
        <w:rPr>
          <w:rFonts w:eastAsia="Times New Roman" w:cs="Arial"/>
          <w:i/>
          <w:iCs/>
          <w:color w:val="000000"/>
          <w:sz w:val="20"/>
          <w:szCs w:val="20"/>
          <w:lang w:val="en-GB" w:eastAsia="en-GB"/>
        </w:rPr>
        <w:t xml:space="preserve"> </w:t>
      </w:r>
      <w:r w:rsidR="002C033E">
        <w:rPr>
          <w:rFonts w:eastAsia="Times New Roman" w:cs="Arial"/>
          <w:i/>
          <w:iCs/>
          <w:color w:val="000000"/>
          <w:sz w:val="20"/>
          <w:szCs w:val="20"/>
          <w:lang w:val="en-GB" w:eastAsia="en-GB"/>
        </w:rPr>
        <w:t>March</w:t>
      </w:r>
      <w:r w:rsidR="002C033E" w:rsidRPr="000145AD">
        <w:rPr>
          <w:rFonts w:eastAsia="Times New Roman" w:cs="Arial"/>
          <w:i/>
          <w:iCs/>
          <w:color w:val="000000"/>
          <w:sz w:val="20"/>
          <w:szCs w:val="20"/>
          <w:lang w:val="en-GB" w:eastAsia="en-GB"/>
        </w:rPr>
        <w:t xml:space="preserve"> 2013</w:t>
      </w:r>
    </w:p>
    <w:p w:rsidR="002C033E" w:rsidRPr="0099714A" w:rsidRDefault="00A27372" w:rsidP="002C033E">
      <w:pPr>
        <w:spacing w:before="100" w:beforeAutospacing="1" w:after="0" w:line="240" w:lineRule="auto"/>
        <w:outlineLvl w:val="3"/>
        <w:rPr>
          <w:rFonts w:eastAsia="Times New Roman" w:cs="Arial"/>
          <w:sz w:val="20"/>
          <w:szCs w:val="20"/>
          <w:lang w:val="en-GB" w:eastAsia="en-AU"/>
        </w:rPr>
      </w:pPr>
      <w:r>
        <w:rPr>
          <w:rFonts w:eastAsia="Times New Roman" w:cs="Arial"/>
          <w:sz w:val="20"/>
          <w:szCs w:val="20"/>
          <w:lang w:val="en-GB" w:eastAsia="en-AU"/>
        </w:rPr>
        <w:t>C</w:t>
      </w:r>
      <w:r w:rsidRPr="0099714A">
        <w:rPr>
          <w:rFonts w:eastAsia="Times New Roman" w:cs="Arial"/>
          <w:sz w:val="20"/>
          <w:szCs w:val="20"/>
          <w:lang w:val="en-GB" w:eastAsia="en-AU"/>
        </w:rPr>
        <w:t xml:space="preserve">onsumers </w:t>
      </w:r>
      <w:r>
        <w:rPr>
          <w:rFonts w:eastAsia="Times New Roman" w:cs="Arial"/>
          <w:sz w:val="20"/>
          <w:szCs w:val="20"/>
          <w:lang w:val="en-GB" w:eastAsia="en-AU"/>
        </w:rPr>
        <w:t>and h</w:t>
      </w:r>
      <w:r w:rsidR="002C033E" w:rsidRPr="0099714A">
        <w:rPr>
          <w:rFonts w:eastAsia="Times New Roman" w:cs="Arial"/>
          <w:sz w:val="20"/>
          <w:szCs w:val="20"/>
          <w:lang w:val="en-GB" w:eastAsia="en-AU"/>
        </w:rPr>
        <w:t>ealth professionals are advised not to store the blood glucose test strips used in the Reliachex Blood Glucose Monitor in the fridge.</w:t>
      </w:r>
    </w:p>
    <w:p w:rsidR="002C033E" w:rsidRDefault="002C033E" w:rsidP="002C033E">
      <w:pPr>
        <w:spacing w:before="100" w:beforeAutospacing="1" w:after="100" w:afterAutospacing="1" w:line="240" w:lineRule="auto"/>
        <w:rPr>
          <w:rFonts w:eastAsia="Times New Roman" w:cs="Arial"/>
          <w:sz w:val="20"/>
          <w:szCs w:val="20"/>
          <w:lang w:val="en-AU" w:eastAsia="en-AU"/>
        </w:rPr>
      </w:pPr>
      <w:r w:rsidRPr="0099714A">
        <w:rPr>
          <w:rFonts w:eastAsia="Times New Roman" w:cs="Arial"/>
          <w:sz w:val="20"/>
          <w:szCs w:val="20"/>
          <w:lang w:val="en-AU" w:eastAsia="en-AU"/>
        </w:rPr>
        <w:t xml:space="preserve">Investigations by the </w:t>
      </w:r>
      <w:r w:rsidRPr="0099714A">
        <w:rPr>
          <w:rFonts w:eastAsia="Times New Roman" w:cs="Arial"/>
          <w:color w:val="000000"/>
          <w:sz w:val="20"/>
          <w:szCs w:val="20"/>
          <w:lang w:val="en-AU" w:eastAsia="en-GB"/>
        </w:rPr>
        <w:t>Medihealthchex Technologies Ltd</w:t>
      </w:r>
      <w:r w:rsidRPr="0099714A">
        <w:rPr>
          <w:rFonts w:eastAsia="Times New Roman" w:cs="Arial"/>
          <w:sz w:val="20"/>
          <w:szCs w:val="20"/>
          <w:lang w:val="en-AU" w:eastAsia="en-AU"/>
        </w:rPr>
        <w:t xml:space="preserve"> in conjunction with Medsafe </w:t>
      </w:r>
      <w:r>
        <w:rPr>
          <w:rFonts w:eastAsia="Times New Roman" w:cs="Arial"/>
          <w:sz w:val="20"/>
          <w:szCs w:val="20"/>
          <w:lang w:val="en-AU" w:eastAsia="en-AU"/>
        </w:rPr>
        <w:t>into</w:t>
      </w:r>
      <w:r w:rsidRPr="0099714A">
        <w:rPr>
          <w:rFonts w:eastAsia="Times New Roman" w:cs="Arial"/>
          <w:sz w:val="20"/>
          <w:szCs w:val="20"/>
          <w:lang w:val="en-AU" w:eastAsia="en-AU"/>
        </w:rPr>
        <w:t xml:space="preserve"> reports of unusual blood glucose readings with the Reliachex blood glucose monitoring system</w:t>
      </w:r>
      <w:r>
        <w:rPr>
          <w:rFonts w:eastAsia="Times New Roman" w:cs="Arial"/>
          <w:sz w:val="20"/>
          <w:szCs w:val="20"/>
          <w:lang w:val="en-AU" w:eastAsia="en-AU"/>
        </w:rPr>
        <w:t xml:space="preserve"> </w:t>
      </w:r>
      <w:r w:rsidRPr="0099714A">
        <w:rPr>
          <w:rFonts w:eastAsia="Times New Roman" w:cs="Arial"/>
          <w:sz w:val="20"/>
          <w:szCs w:val="20"/>
          <w:lang w:val="en-AU" w:eastAsia="en-AU"/>
        </w:rPr>
        <w:t>found</w:t>
      </w:r>
      <w:r>
        <w:rPr>
          <w:rFonts w:eastAsia="Times New Roman" w:cs="Arial"/>
          <w:sz w:val="20"/>
          <w:szCs w:val="20"/>
          <w:lang w:val="en-AU" w:eastAsia="en-AU"/>
        </w:rPr>
        <w:t xml:space="preserve"> no quality issues with the product and</w:t>
      </w:r>
      <w:r w:rsidRPr="0099714A">
        <w:rPr>
          <w:rFonts w:eastAsia="Times New Roman" w:cs="Arial"/>
          <w:sz w:val="20"/>
          <w:szCs w:val="20"/>
          <w:lang w:val="en-AU" w:eastAsia="en-AU"/>
        </w:rPr>
        <w:t xml:space="preserve"> that the strips had been stored incorrectly in the fridge. Incorrect storage can lead to false or inaccurate blood glucose readings. </w:t>
      </w:r>
    </w:p>
    <w:p w:rsidR="002C033E" w:rsidRPr="00E758FF" w:rsidRDefault="002C033E" w:rsidP="002C033E">
      <w:pPr>
        <w:spacing w:before="100" w:beforeAutospacing="1" w:after="0" w:line="240" w:lineRule="auto"/>
        <w:outlineLvl w:val="3"/>
        <w:rPr>
          <w:rFonts w:eastAsia="Times New Roman" w:cs="Arial"/>
          <w:sz w:val="20"/>
          <w:szCs w:val="20"/>
          <w:lang w:val="en-GB" w:eastAsia="en-AU"/>
        </w:rPr>
      </w:pPr>
      <w:r w:rsidRPr="0099714A">
        <w:rPr>
          <w:rFonts w:eastAsia="Times New Roman" w:cs="Arial"/>
          <w:sz w:val="20"/>
          <w:szCs w:val="20"/>
          <w:lang w:val="en-AU" w:eastAsia="en-AU"/>
        </w:rPr>
        <w:t xml:space="preserve">While no adverse outcomes </w:t>
      </w:r>
      <w:r>
        <w:rPr>
          <w:rFonts w:eastAsia="Times New Roman" w:cs="Arial"/>
          <w:sz w:val="20"/>
          <w:szCs w:val="20"/>
          <w:lang w:val="en-AU" w:eastAsia="en-AU"/>
        </w:rPr>
        <w:t xml:space="preserve">were </w:t>
      </w:r>
      <w:r w:rsidRPr="0099714A">
        <w:rPr>
          <w:rFonts w:eastAsia="Times New Roman" w:cs="Arial"/>
          <w:sz w:val="20"/>
          <w:szCs w:val="20"/>
          <w:lang w:val="en-AU" w:eastAsia="en-AU"/>
        </w:rPr>
        <w:t xml:space="preserve">reported, </w:t>
      </w:r>
      <w:r w:rsidRPr="0099714A">
        <w:rPr>
          <w:rFonts w:eastAsia="Times New Roman" w:cs="Arial"/>
          <w:sz w:val="20"/>
          <w:szCs w:val="20"/>
          <w:lang w:val="en-GB" w:eastAsia="en-AU"/>
        </w:rPr>
        <w:t>unreliable blood glucose test results could result in a patient taking too much or too little insulin which poses a significant health risk</w:t>
      </w:r>
      <w:r w:rsidRPr="0099714A">
        <w:rPr>
          <w:rFonts w:eastAsia="Times New Roman" w:cs="Arial"/>
          <w:sz w:val="20"/>
          <w:szCs w:val="20"/>
          <w:lang w:val="en-AU" w:eastAsia="en-AU"/>
        </w:rPr>
        <w:t>.</w:t>
      </w:r>
    </w:p>
    <w:p w:rsidR="002C033E" w:rsidRPr="0099714A" w:rsidRDefault="002C033E" w:rsidP="002C033E">
      <w:pPr>
        <w:spacing w:before="100" w:beforeAutospacing="1" w:after="0" w:line="240" w:lineRule="auto"/>
        <w:outlineLvl w:val="3"/>
        <w:rPr>
          <w:rFonts w:eastAsia="Times New Roman" w:cs="Arial"/>
          <w:sz w:val="20"/>
          <w:szCs w:val="20"/>
          <w:lang w:val="en-GB" w:eastAsia="en-AU"/>
        </w:rPr>
      </w:pPr>
      <w:r w:rsidRPr="0099714A">
        <w:rPr>
          <w:rFonts w:eastAsia="Times New Roman" w:cs="Arial"/>
          <w:sz w:val="20"/>
          <w:szCs w:val="20"/>
          <w:lang w:val="en-GB" w:eastAsia="en-AU"/>
        </w:rPr>
        <w:t>Healthcare professionals and consumers should follow the</w:t>
      </w:r>
      <w:r>
        <w:rPr>
          <w:rFonts w:eastAsia="Times New Roman" w:cs="Arial"/>
          <w:sz w:val="20"/>
          <w:szCs w:val="20"/>
          <w:lang w:val="en-GB" w:eastAsia="en-AU"/>
        </w:rPr>
        <w:t xml:space="preserve"> storage conditions outlined in the</w:t>
      </w:r>
      <w:r w:rsidRPr="0099714A">
        <w:rPr>
          <w:rFonts w:eastAsia="Times New Roman" w:cs="Arial"/>
          <w:sz w:val="20"/>
          <w:szCs w:val="20"/>
          <w:lang w:val="en-GB" w:eastAsia="en-AU"/>
        </w:rPr>
        <w:t xml:space="preserve"> instructions for use</w:t>
      </w:r>
      <w:r>
        <w:rPr>
          <w:rFonts w:eastAsia="Times New Roman" w:cs="Arial"/>
          <w:sz w:val="20"/>
          <w:szCs w:val="20"/>
          <w:lang w:val="en-GB" w:eastAsia="en-AU"/>
        </w:rPr>
        <w:t xml:space="preserve"> and on the labelling</w:t>
      </w:r>
      <w:r w:rsidRPr="0099714A">
        <w:rPr>
          <w:rFonts w:eastAsia="Times New Roman" w:cs="Arial"/>
          <w:sz w:val="20"/>
          <w:szCs w:val="20"/>
          <w:lang w:val="en-GB" w:eastAsia="en-AU"/>
        </w:rPr>
        <w:t xml:space="preserve"> </w:t>
      </w:r>
      <w:r>
        <w:rPr>
          <w:rFonts w:eastAsia="Times New Roman" w:cs="Arial"/>
          <w:sz w:val="20"/>
          <w:szCs w:val="20"/>
          <w:lang w:val="en-GB" w:eastAsia="en-AU"/>
        </w:rPr>
        <w:t xml:space="preserve">of the product </w:t>
      </w:r>
      <w:r w:rsidRPr="0099714A">
        <w:rPr>
          <w:rFonts w:eastAsia="Times New Roman" w:cs="Arial"/>
          <w:sz w:val="20"/>
          <w:szCs w:val="20"/>
          <w:lang w:val="en-GB" w:eastAsia="en-AU"/>
        </w:rPr>
        <w:t xml:space="preserve">which </w:t>
      </w:r>
      <w:r>
        <w:rPr>
          <w:rFonts w:eastAsia="Times New Roman" w:cs="Arial"/>
          <w:sz w:val="20"/>
          <w:szCs w:val="20"/>
          <w:lang w:val="en-GB" w:eastAsia="en-AU"/>
        </w:rPr>
        <w:t>specify</w:t>
      </w:r>
      <w:r w:rsidRPr="0099714A">
        <w:rPr>
          <w:rFonts w:eastAsia="Times New Roman" w:cs="Arial"/>
          <w:sz w:val="20"/>
          <w:szCs w:val="20"/>
          <w:lang w:val="en-GB" w:eastAsia="en-AU"/>
        </w:rPr>
        <w:t xml:space="preserve"> the test strips for the Reliachex Blood Glucose Monitor should be stored out of direct sunlight, in a dry place at room temperature below </w:t>
      </w:r>
      <w:r w:rsidRPr="0099714A">
        <w:rPr>
          <w:rFonts w:cs="Arial"/>
          <w:sz w:val="20"/>
          <w:szCs w:val="20"/>
          <w:lang w:val="en-AU"/>
        </w:rPr>
        <w:t>30°C.</w:t>
      </w:r>
      <w:r w:rsidRPr="0099714A">
        <w:rPr>
          <w:rFonts w:eastAsia="Times New Roman" w:cs="Arial"/>
          <w:sz w:val="20"/>
          <w:szCs w:val="20"/>
          <w:lang w:val="en-GB" w:eastAsia="en-AU"/>
        </w:rPr>
        <w:t xml:space="preserve"> </w:t>
      </w:r>
    </w:p>
    <w:p w:rsidR="002C033E" w:rsidRPr="000145AD" w:rsidRDefault="002C033E" w:rsidP="002C033E">
      <w:pPr>
        <w:spacing w:before="100" w:beforeAutospacing="1" w:after="0" w:line="240" w:lineRule="auto"/>
        <w:outlineLvl w:val="3"/>
        <w:rPr>
          <w:rFonts w:eastAsia="Times New Roman" w:cs="Arial"/>
          <w:b/>
          <w:bCs/>
          <w:color w:val="000000"/>
          <w:sz w:val="20"/>
          <w:szCs w:val="20"/>
          <w:lang w:val="en-GB" w:eastAsia="en-GB"/>
        </w:rPr>
      </w:pPr>
      <w:bookmarkStart w:id="264" w:name="Reliaprod"/>
      <w:r w:rsidRPr="000145AD">
        <w:rPr>
          <w:rFonts w:eastAsia="Times New Roman" w:cs="Arial"/>
          <w:b/>
          <w:bCs/>
          <w:color w:val="000000"/>
          <w:sz w:val="20"/>
          <w:szCs w:val="20"/>
          <w:lang w:val="en-GB" w:eastAsia="en-GB"/>
        </w:rPr>
        <w:t>Products</w:t>
      </w:r>
      <w:bookmarkEnd w:id="264"/>
      <w:r>
        <w:rPr>
          <w:rFonts w:eastAsia="Times New Roman" w:cs="Arial"/>
          <w:b/>
          <w:bCs/>
          <w:color w:val="000000"/>
          <w:sz w:val="20"/>
          <w:szCs w:val="20"/>
          <w:lang w:val="en-GB" w:eastAsia="en-GB"/>
        </w:rPr>
        <w:t xml:space="preserve"> A</w:t>
      </w:r>
      <w:r w:rsidRPr="000145AD">
        <w:rPr>
          <w:rFonts w:eastAsia="Times New Roman" w:cs="Arial"/>
          <w:b/>
          <w:bCs/>
          <w:color w:val="000000"/>
          <w:sz w:val="20"/>
          <w:szCs w:val="20"/>
          <w:lang w:val="en-GB" w:eastAsia="en-GB"/>
        </w:rPr>
        <w:t>ffected</w:t>
      </w:r>
    </w:p>
    <w:p w:rsidR="002C033E" w:rsidRDefault="002C033E" w:rsidP="002C033E">
      <w:pPr>
        <w:spacing w:before="120" w:after="240" w:line="240" w:lineRule="auto"/>
        <w:rPr>
          <w:rFonts w:eastAsia="Times New Roman" w:cs="Arial"/>
          <w:color w:val="000000"/>
          <w:sz w:val="20"/>
          <w:szCs w:val="20"/>
          <w:lang w:val="en-AU" w:eastAsia="en-GB"/>
        </w:rPr>
      </w:pPr>
      <w:r w:rsidRPr="00166FA8">
        <w:rPr>
          <w:rFonts w:eastAsia="Times New Roman" w:cs="Arial"/>
          <w:noProof/>
          <w:color w:val="000000"/>
          <w:sz w:val="20"/>
          <w:szCs w:val="20"/>
          <w:lang w:val="en-GB" w:eastAsia="en-GB"/>
        </w:rPr>
        <mc:AlternateContent>
          <mc:Choice Requires="wps">
            <w:drawing>
              <wp:anchor distT="0" distB="0" distL="114300" distR="114300" simplePos="0" relativeHeight="251770880" behindDoc="0" locked="0" layoutInCell="1" allowOverlap="1" wp14:anchorId="336B1DBB" wp14:editId="2F6057C4">
                <wp:simplePos x="0" y="0"/>
                <wp:positionH relativeFrom="column">
                  <wp:posOffset>29999</wp:posOffset>
                </wp:positionH>
                <wp:positionV relativeFrom="paragraph">
                  <wp:posOffset>346504</wp:posOffset>
                </wp:positionV>
                <wp:extent cx="8674735" cy="1359243"/>
                <wp:effectExtent l="0" t="0" r="12065"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735" cy="1359243"/>
                        </a:xfrm>
                        <a:prstGeom prst="rect">
                          <a:avLst/>
                        </a:prstGeom>
                        <a:solidFill>
                          <a:srgbClr val="CCFFCC"/>
                        </a:solidFill>
                        <a:ln w="9525">
                          <a:solidFill>
                            <a:srgbClr val="000000"/>
                          </a:solidFill>
                          <a:miter lim="800000"/>
                          <a:headEnd/>
                          <a:tailEnd/>
                        </a:ln>
                      </wps:spPr>
                      <wps:txbx>
                        <w:txbxContent>
                          <w:p w:rsidR="00F9603B" w:rsidRPr="000145AD" w:rsidRDefault="00F9603B" w:rsidP="002C033E">
                            <w:pPr>
                              <w:shd w:val="clear" w:color="auto" w:fill="CCFFCC"/>
                              <w:spacing w:before="120" w:after="0" w:line="240" w:lineRule="auto"/>
                              <w:outlineLvl w:val="4"/>
                              <w:rPr>
                                <w:rFonts w:eastAsia="Times New Roman" w:cs="Arial"/>
                                <w:b/>
                                <w:bCs/>
                                <w:color w:val="000000"/>
                                <w:sz w:val="20"/>
                                <w:szCs w:val="20"/>
                                <w:lang w:val="en-GB" w:eastAsia="en-GB"/>
                              </w:rPr>
                            </w:pPr>
                            <w:bookmarkStart w:id="265" w:name="reliacons"/>
                            <w:r>
                              <w:rPr>
                                <w:rFonts w:eastAsia="Times New Roman" w:cs="Arial"/>
                                <w:b/>
                                <w:bCs/>
                                <w:color w:val="000000"/>
                                <w:sz w:val="20"/>
                                <w:szCs w:val="20"/>
                                <w:lang w:val="en-GB" w:eastAsia="en-GB"/>
                              </w:rPr>
                              <w:t>Information</w:t>
                            </w:r>
                            <w:bookmarkEnd w:id="265"/>
                            <w:r>
                              <w:rPr>
                                <w:rFonts w:eastAsia="Times New Roman" w:cs="Arial"/>
                                <w:b/>
                                <w:bCs/>
                                <w:color w:val="000000"/>
                                <w:sz w:val="20"/>
                                <w:szCs w:val="20"/>
                                <w:lang w:val="en-GB" w:eastAsia="en-GB"/>
                              </w:rPr>
                              <w:t xml:space="preserve"> for Consumers and C</w:t>
                            </w:r>
                            <w:r w:rsidRPr="000145AD">
                              <w:rPr>
                                <w:rFonts w:eastAsia="Times New Roman" w:cs="Arial"/>
                                <w:b/>
                                <w:bCs/>
                                <w:color w:val="000000"/>
                                <w:sz w:val="20"/>
                                <w:szCs w:val="20"/>
                                <w:lang w:val="en-GB" w:eastAsia="en-GB"/>
                              </w:rPr>
                              <w:t>aregivers</w:t>
                            </w:r>
                          </w:p>
                          <w:p w:rsidR="00F9603B" w:rsidRDefault="00F9603B" w:rsidP="008329BE">
                            <w:pPr>
                              <w:numPr>
                                <w:ilvl w:val="0"/>
                                <w:numId w:val="42"/>
                              </w:numPr>
                              <w:shd w:val="clear" w:color="auto" w:fill="CCFFCC"/>
                              <w:tabs>
                                <w:tab w:val="clear" w:pos="1211"/>
                              </w:tabs>
                              <w:spacing w:before="120" w:after="100" w:afterAutospacing="1" w:line="240" w:lineRule="auto"/>
                              <w:ind w:left="709" w:hanging="425"/>
                              <w:rPr>
                                <w:rFonts w:eastAsia="Times New Roman" w:cs="Arial"/>
                                <w:color w:val="000000"/>
                                <w:sz w:val="20"/>
                                <w:szCs w:val="20"/>
                                <w:lang w:val="en-GB" w:eastAsia="en-GB"/>
                              </w:rPr>
                            </w:pPr>
                            <w:r>
                              <w:rPr>
                                <w:rFonts w:eastAsia="Times New Roman" w:cs="Arial"/>
                                <w:color w:val="000000"/>
                                <w:sz w:val="20"/>
                                <w:szCs w:val="20"/>
                                <w:lang w:val="en-GB" w:eastAsia="en-GB"/>
                              </w:rPr>
                              <w:t xml:space="preserve">Store Reliachex blood glucose test strips </w:t>
                            </w:r>
                            <w:r w:rsidRPr="0099714A">
                              <w:rPr>
                                <w:rFonts w:eastAsia="Times New Roman" w:cs="Arial"/>
                                <w:sz w:val="20"/>
                                <w:szCs w:val="20"/>
                                <w:lang w:val="en-GB" w:eastAsia="en-AU"/>
                              </w:rPr>
                              <w:t xml:space="preserve">out of direct sunlight, in a dry place at room temperature below </w:t>
                            </w:r>
                            <w:r w:rsidRPr="0099714A">
                              <w:rPr>
                                <w:rFonts w:cs="Arial"/>
                                <w:sz w:val="20"/>
                                <w:szCs w:val="20"/>
                                <w:lang w:val="en-AU"/>
                              </w:rPr>
                              <w:t>30°C</w:t>
                            </w:r>
                            <w:r>
                              <w:rPr>
                                <w:rFonts w:eastAsia="Times New Roman" w:cs="Arial"/>
                                <w:color w:val="000000"/>
                                <w:sz w:val="20"/>
                                <w:szCs w:val="20"/>
                                <w:lang w:val="en-GB" w:eastAsia="en-GB"/>
                              </w:rPr>
                              <w:t xml:space="preserve"> as per the manufacturer’s instructions.</w:t>
                            </w:r>
                          </w:p>
                          <w:p w:rsidR="00F9603B" w:rsidRDefault="00F9603B" w:rsidP="008329BE">
                            <w:pPr>
                              <w:numPr>
                                <w:ilvl w:val="0"/>
                                <w:numId w:val="42"/>
                              </w:numPr>
                              <w:shd w:val="clear" w:color="auto" w:fill="CCFFCC"/>
                              <w:tabs>
                                <w:tab w:val="clear" w:pos="1211"/>
                              </w:tabs>
                              <w:spacing w:before="100" w:beforeAutospacing="1" w:after="100" w:afterAutospacing="1" w:line="240" w:lineRule="auto"/>
                              <w:ind w:left="709" w:hanging="425"/>
                              <w:rPr>
                                <w:rFonts w:eastAsia="Times New Roman" w:cs="Arial"/>
                                <w:color w:val="000000"/>
                                <w:sz w:val="20"/>
                                <w:szCs w:val="20"/>
                                <w:lang w:val="en-GB" w:eastAsia="en-GB"/>
                              </w:rPr>
                            </w:pPr>
                            <w:r>
                              <w:rPr>
                                <w:rFonts w:eastAsia="Times New Roman" w:cs="Arial"/>
                                <w:color w:val="000000"/>
                                <w:sz w:val="20"/>
                                <w:szCs w:val="20"/>
                                <w:lang w:val="en-GB" w:eastAsia="en-GB"/>
                              </w:rPr>
                              <w:t>Reliachex blood glucose test strips that have been stored in the fridge should be discarded.</w:t>
                            </w:r>
                          </w:p>
                          <w:p w:rsidR="00F9603B" w:rsidRDefault="00F9603B" w:rsidP="008329BE">
                            <w:pPr>
                              <w:numPr>
                                <w:ilvl w:val="0"/>
                                <w:numId w:val="42"/>
                              </w:numPr>
                              <w:shd w:val="clear" w:color="auto" w:fill="CCFFCC"/>
                              <w:tabs>
                                <w:tab w:val="clear" w:pos="1211"/>
                              </w:tabs>
                              <w:spacing w:before="100" w:beforeAutospacing="1" w:after="100" w:afterAutospacing="1" w:line="240" w:lineRule="auto"/>
                              <w:ind w:left="709" w:hanging="425"/>
                              <w:rPr>
                                <w:rFonts w:eastAsia="Times New Roman" w:cs="Arial"/>
                                <w:color w:val="000000"/>
                                <w:sz w:val="20"/>
                                <w:szCs w:val="20"/>
                                <w:lang w:val="en-GB" w:eastAsia="en-GB"/>
                              </w:rPr>
                            </w:pPr>
                            <w:r w:rsidRPr="00E758FF">
                              <w:rPr>
                                <w:rFonts w:eastAsia="Times New Roman" w:cs="Arial"/>
                                <w:color w:val="000000"/>
                                <w:sz w:val="20"/>
                                <w:szCs w:val="20"/>
                                <w:lang w:val="en-GB" w:eastAsia="en-GB"/>
                              </w:rPr>
                              <w:t>Report any problems you experience with medical devices to Medsafe; see below for how to report.</w:t>
                            </w:r>
                          </w:p>
                          <w:p w:rsidR="00F9603B" w:rsidRPr="00576CE4" w:rsidRDefault="00F9603B" w:rsidP="008329BE">
                            <w:pPr>
                              <w:numPr>
                                <w:ilvl w:val="0"/>
                                <w:numId w:val="42"/>
                              </w:numPr>
                              <w:shd w:val="clear" w:color="auto" w:fill="CCFFCC"/>
                              <w:tabs>
                                <w:tab w:val="clear" w:pos="1211"/>
                              </w:tabs>
                              <w:spacing w:before="100" w:beforeAutospacing="1" w:after="100" w:afterAutospacing="1" w:line="240" w:lineRule="auto"/>
                              <w:ind w:left="709" w:hanging="425"/>
                              <w:rPr>
                                <w:rFonts w:eastAsia="Times New Roman" w:cs="Arial"/>
                                <w:color w:val="000000"/>
                                <w:sz w:val="20"/>
                                <w:szCs w:val="20"/>
                                <w:lang w:val="en-GB" w:eastAsia="en-GB"/>
                              </w:rPr>
                            </w:pPr>
                            <w:r w:rsidRPr="00E758FF">
                              <w:rPr>
                                <w:rFonts w:eastAsia="Times New Roman" w:cs="Arial"/>
                                <w:color w:val="000000"/>
                                <w:sz w:val="20"/>
                                <w:szCs w:val="20"/>
                                <w:lang w:val="en-GB" w:eastAsia="en-GB"/>
                              </w:rPr>
                              <w:t xml:space="preserve">Medsafe cannot give advice about an individual’s medical condition.  You are strongly encouraged to talk with a healthcare professional if you </w:t>
                            </w:r>
                            <w:r w:rsidRPr="00576CE4">
                              <w:rPr>
                                <w:rFonts w:eastAsia="Times New Roman" w:cs="Arial"/>
                                <w:color w:val="000000"/>
                                <w:sz w:val="20"/>
                                <w:szCs w:val="20"/>
                                <w:lang w:val="en-GB" w:eastAsia="en-GB"/>
                              </w:rPr>
                              <w:t>are concerned about a possible adverse event associated with a medical device.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2.35pt;margin-top:27.3pt;width:683.05pt;height:107.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" fillcolor="#cfc">
                <v:textbox>
                  <w:txbxContent>
                    <w:p w:rsidR="00F9603B" w:rsidRPr="000145AD" w:rsidRDefault="00F9603B" w:rsidP="002C033E">
                      <w:pPr>
                        <w:shd w:val="clear" w:color="auto" w:fill="CCFFCC"/>
                        <w:spacing w:before="120" w:after="0" w:line="240" w:lineRule="auto"/>
                        <w:outlineLvl w:val="4"/>
                        <w:rPr>
                          <w:rFonts w:eastAsia="Times New Roman" w:cs="Arial"/>
                          <w:b/>
                          <w:bCs/>
                          <w:color w:val="000000"/>
                          <w:sz w:val="20"/>
                          <w:szCs w:val="20"/>
                          <w:lang w:val="en-GB" w:eastAsia="en-GB"/>
                        </w:rPr>
                      </w:pPr>
                      <w:bookmarkStart w:id="276" w:name="reliacons"/>
                      <w:r>
                        <w:rPr>
                          <w:rFonts w:eastAsia="Times New Roman" w:cs="Arial"/>
                          <w:b/>
                          <w:bCs/>
                          <w:color w:val="000000"/>
                          <w:sz w:val="20"/>
                          <w:szCs w:val="20"/>
                          <w:lang w:val="en-GB" w:eastAsia="en-GB"/>
                        </w:rPr>
                        <w:t>Information</w:t>
                      </w:r>
                      <w:bookmarkEnd w:id="276"/>
                      <w:r>
                        <w:rPr>
                          <w:rFonts w:eastAsia="Times New Roman" w:cs="Arial"/>
                          <w:b/>
                          <w:bCs/>
                          <w:color w:val="000000"/>
                          <w:sz w:val="20"/>
                          <w:szCs w:val="20"/>
                          <w:lang w:val="en-GB" w:eastAsia="en-GB"/>
                        </w:rPr>
                        <w:t xml:space="preserve"> for Consumers and C</w:t>
                      </w:r>
                      <w:r w:rsidRPr="000145AD">
                        <w:rPr>
                          <w:rFonts w:eastAsia="Times New Roman" w:cs="Arial"/>
                          <w:b/>
                          <w:bCs/>
                          <w:color w:val="000000"/>
                          <w:sz w:val="20"/>
                          <w:szCs w:val="20"/>
                          <w:lang w:val="en-GB" w:eastAsia="en-GB"/>
                        </w:rPr>
                        <w:t>aregivers</w:t>
                      </w:r>
                    </w:p>
                    <w:p w:rsidR="00F9603B" w:rsidRDefault="00F9603B" w:rsidP="008329BE">
                      <w:pPr>
                        <w:numPr>
                          <w:ilvl w:val="0"/>
                          <w:numId w:val="42"/>
                        </w:numPr>
                        <w:shd w:val="clear" w:color="auto" w:fill="CCFFCC"/>
                        <w:tabs>
                          <w:tab w:val="clear" w:pos="1211"/>
                        </w:tabs>
                        <w:spacing w:before="120" w:after="100" w:afterAutospacing="1" w:line="240" w:lineRule="auto"/>
                        <w:ind w:left="709" w:hanging="425"/>
                        <w:rPr>
                          <w:rFonts w:eastAsia="Times New Roman" w:cs="Arial"/>
                          <w:color w:val="000000"/>
                          <w:sz w:val="20"/>
                          <w:szCs w:val="20"/>
                          <w:lang w:val="en-GB" w:eastAsia="en-GB"/>
                        </w:rPr>
                      </w:pPr>
                      <w:r>
                        <w:rPr>
                          <w:rFonts w:eastAsia="Times New Roman" w:cs="Arial"/>
                          <w:color w:val="000000"/>
                          <w:sz w:val="20"/>
                          <w:szCs w:val="20"/>
                          <w:lang w:val="en-GB" w:eastAsia="en-GB"/>
                        </w:rPr>
                        <w:t xml:space="preserve">Store </w:t>
                      </w:r>
                      <w:proofErr w:type="spellStart"/>
                      <w:r>
                        <w:rPr>
                          <w:rFonts w:eastAsia="Times New Roman" w:cs="Arial"/>
                          <w:color w:val="000000"/>
                          <w:sz w:val="20"/>
                          <w:szCs w:val="20"/>
                          <w:lang w:val="en-GB" w:eastAsia="en-GB"/>
                        </w:rPr>
                        <w:t>Reliachex</w:t>
                      </w:r>
                      <w:proofErr w:type="spellEnd"/>
                      <w:r>
                        <w:rPr>
                          <w:rFonts w:eastAsia="Times New Roman" w:cs="Arial"/>
                          <w:color w:val="000000"/>
                          <w:sz w:val="20"/>
                          <w:szCs w:val="20"/>
                          <w:lang w:val="en-GB" w:eastAsia="en-GB"/>
                        </w:rPr>
                        <w:t xml:space="preserve"> blood glucose test strips </w:t>
                      </w:r>
                      <w:r w:rsidRPr="0099714A">
                        <w:rPr>
                          <w:rFonts w:eastAsia="Times New Roman" w:cs="Arial"/>
                          <w:sz w:val="20"/>
                          <w:szCs w:val="20"/>
                          <w:lang w:val="en-GB" w:eastAsia="en-AU"/>
                        </w:rPr>
                        <w:t xml:space="preserve">out of direct sunlight, in a dry place at room temperature below </w:t>
                      </w:r>
                      <w:r w:rsidRPr="0099714A">
                        <w:rPr>
                          <w:rFonts w:cs="Arial"/>
                          <w:sz w:val="20"/>
                          <w:szCs w:val="20"/>
                          <w:lang w:val="en-AU"/>
                        </w:rPr>
                        <w:t>30°C</w:t>
                      </w:r>
                      <w:r>
                        <w:rPr>
                          <w:rFonts w:eastAsia="Times New Roman" w:cs="Arial"/>
                          <w:color w:val="000000"/>
                          <w:sz w:val="20"/>
                          <w:szCs w:val="20"/>
                          <w:lang w:val="en-GB" w:eastAsia="en-GB"/>
                        </w:rPr>
                        <w:t xml:space="preserve"> as per the manufacturer’s instructions.</w:t>
                      </w:r>
                    </w:p>
                    <w:p w:rsidR="00F9603B" w:rsidRDefault="00F9603B" w:rsidP="008329BE">
                      <w:pPr>
                        <w:numPr>
                          <w:ilvl w:val="0"/>
                          <w:numId w:val="42"/>
                        </w:numPr>
                        <w:shd w:val="clear" w:color="auto" w:fill="CCFFCC"/>
                        <w:tabs>
                          <w:tab w:val="clear" w:pos="1211"/>
                        </w:tabs>
                        <w:spacing w:before="100" w:beforeAutospacing="1" w:after="100" w:afterAutospacing="1" w:line="240" w:lineRule="auto"/>
                        <w:ind w:left="709" w:hanging="425"/>
                        <w:rPr>
                          <w:rFonts w:eastAsia="Times New Roman" w:cs="Arial"/>
                          <w:color w:val="000000"/>
                          <w:sz w:val="20"/>
                          <w:szCs w:val="20"/>
                          <w:lang w:val="en-GB" w:eastAsia="en-GB"/>
                        </w:rPr>
                      </w:pPr>
                      <w:proofErr w:type="spellStart"/>
                      <w:r>
                        <w:rPr>
                          <w:rFonts w:eastAsia="Times New Roman" w:cs="Arial"/>
                          <w:color w:val="000000"/>
                          <w:sz w:val="20"/>
                          <w:szCs w:val="20"/>
                          <w:lang w:val="en-GB" w:eastAsia="en-GB"/>
                        </w:rPr>
                        <w:t>Reliachex</w:t>
                      </w:r>
                      <w:proofErr w:type="spellEnd"/>
                      <w:r>
                        <w:rPr>
                          <w:rFonts w:eastAsia="Times New Roman" w:cs="Arial"/>
                          <w:color w:val="000000"/>
                          <w:sz w:val="20"/>
                          <w:szCs w:val="20"/>
                          <w:lang w:val="en-GB" w:eastAsia="en-GB"/>
                        </w:rPr>
                        <w:t xml:space="preserve"> blood glucose test strips that have been stored in the fridge should be discarded.</w:t>
                      </w:r>
                    </w:p>
                    <w:p w:rsidR="00F9603B" w:rsidRDefault="00F9603B" w:rsidP="008329BE">
                      <w:pPr>
                        <w:numPr>
                          <w:ilvl w:val="0"/>
                          <w:numId w:val="42"/>
                        </w:numPr>
                        <w:shd w:val="clear" w:color="auto" w:fill="CCFFCC"/>
                        <w:tabs>
                          <w:tab w:val="clear" w:pos="1211"/>
                        </w:tabs>
                        <w:spacing w:before="100" w:beforeAutospacing="1" w:after="100" w:afterAutospacing="1" w:line="240" w:lineRule="auto"/>
                        <w:ind w:left="709" w:hanging="425"/>
                        <w:rPr>
                          <w:rFonts w:eastAsia="Times New Roman" w:cs="Arial"/>
                          <w:color w:val="000000"/>
                          <w:sz w:val="20"/>
                          <w:szCs w:val="20"/>
                          <w:lang w:val="en-GB" w:eastAsia="en-GB"/>
                        </w:rPr>
                      </w:pPr>
                      <w:r w:rsidRPr="00E758FF">
                        <w:rPr>
                          <w:rFonts w:eastAsia="Times New Roman" w:cs="Arial"/>
                          <w:color w:val="000000"/>
                          <w:sz w:val="20"/>
                          <w:szCs w:val="20"/>
                          <w:lang w:val="en-GB" w:eastAsia="en-GB"/>
                        </w:rPr>
                        <w:t>Report any problems you experience with medical devices to Medsafe; see below for how to report.</w:t>
                      </w:r>
                    </w:p>
                    <w:p w:rsidR="00F9603B" w:rsidRPr="00576CE4" w:rsidRDefault="00F9603B" w:rsidP="008329BE">
                      <w:pPr>
                        <w:numPr>
                          <w:ilvl w:val="0"/>
                          <w:numId w:val="42"/>
                        </w:numPr>
                        <w:shd w:val="clear" w:color="auto" w:fill="CCFFCC"/>
                        <w:tabs>
                          <w:tab w:val="clear" w:pos="1211"/>
                        </w:tabs>
                        <w:spacing w:before="100" w:beforeAutospacing="1" w:after="100" w:afterAutospacing="1" w:line="240" w:lineRule="auto"/>
                        <w:ind w:left="709" w:hanging="425"/>
                        <w:rPr>
                          <w:rFonts w:eastAsia="Times New Roman" w:cs="Arial"/>
                          <w:color w:val="000000"/>
                          <w:sz w:val="20"/>
                          <w:szCs w:val="20"/>
                          <w:lang w:val="en-GB" w:eastAsia="en-GB"/>
                        </w:rPr>
                      </w:pPr>
                      <w:r w:rsidRPr="00E758FF">
                        <w:rPr>
                          <w:rFonts w:eastAsia="Times New Roman" w:cs="Arial"/>
                          <w:color w:val="000000"/>
                          <w:sz w:val="20"/>
                          <w:szCs w:val="20"/>
                          <w:lang w:val="en-GB" w:eastAsia="en-GB"/>
                        </w:rPr>
                        <w:t xml:space="preserve">Medsafe cannot give advice about an individual’s medical condition.  You are strongly encouraged to talk with a healthcare professional if you </w:t>
                      </w:r>
                      <w:r w:rsidRPr="00576CE4">
                        <w:rPr>
                          <w:rFonts w:eastAsia="Times New Roman" w:cs="Arial"/>
                          <w:color w:val="000000"/>
                          <w:sz w:val="20"/>
                          <w:szCs w:val="20"/>
                          <w:lang w:val="en-GB" w:eastAsia="en-GB"/>
                        </w:rPr>
                        <w:t>are concerned about a possible adverse event associated with a medical device.</w:t>
                      </w:r>
                    </w:p>
                  </w:txbxContent>
                </v:textbox>
              </v:shape>
            </w:pict>
          </mc:Fallback>
        </mc:AlternateContent>
      </w:r>
      <w:r w:rsidRPr="003D036D">
        <w:rPr>
          <w:rFonts w:eastAsia="Times New Roman" w:cs="Arial"/>
          <w:color w:val="000000"/>
          <w:sz w:val="20"/>
          <w:szCs w:val="20"/>
          <w:lang w:val="en-AU" w:eastAsia="en-GB"/>
        </w:rPr>
        <w:t>This alert applies to</w:t>
      </w:r>
      <w:r>
        <w:rPr>
          <w:rFonts w:eastAsia="Times New Roman" w:cs="Arial"/>
          <w:color w:val="000000"/>
          <w:sz w:val="20"/>
          <w:szCs w:val="20"/>
          <w:lang w:val="en-AU" w:eastAsia="en-GB"/>
        </w:rPr>
        <w:t xml:space="preserve"> the</w:t>
      </w:r>
      <w:r w:rsidRPr="003D036D">
        <w:rPr>
          <w:rFonts w:eastAsia="Times New Roman" w:cs="Arial"/>
          <w:color w:val="000000"/>
          <w:sz w:val="20"/>
          <w:szCs w:val="20"/>
          <w:lang w:val="en-AU" w:eastAsia="en-GB"/>
        </w:rPr>
        <w:t xml:space="preserve"> </w:t>
      </w:r>
      <w:r>
        <w:rPr>
          <w:rFonts w:eastAsia="Times New Roman" w:cs="Arial"/>
          <w:color w:val="000000"/>
          <w:sz w:val="20"/>
          <w:szCs w:val="20"/>
          <w:lang w:val="en-AU" w:eastAsia="en-GB"/>
        </w:rPr>
        <w:t xml:space="preserve">blood glucose test strips that are used in the Reliachex blood glucose monitoring system made by Medihealthchex Technologies Ltd.  </w:t>
      </w:r>
    </w:p>
    <w:p w:rsidR="002C033E" w:rsidRDefault="002C033E" w:rsidP="002C033E">
      <w:pPr>
        <w:spacing w:before="120" w:after="240" w:line="240" w:lineRule="auto"/>
        <w:rPr>
          <w:rFonts w:eastAsia="Times New Roman" w:cs="Arial"/>
          <w:color w:val="000000"/>
          <w:sz w:val="20"/>
          <w:szCs w:val="20"/>
          <w:lang w:val="en-AU" w:eastAsia="en-GB"/>
        </w:rPr>
      </w:pPr>
    </w:p>
    <w:p w:rsidR="002C033E" w:rsidRDefault="002C033E" w:rsidP="002C033E">
      <w:pPr>
        <w:spacing w:before="120" w:after="240" w:line="240" w:lineRule="auto"/>
        <w:rPr>
          <w:rFonts w:eastAsia="Times New Roman" w:cs="Arial"/>
          <w:color w:val="000000"/>
          <w:sz w:val="20"/>
          <w:szCs w:val="20"/>
          <w:lang w:val="en-AU" w:eastAsia="en-GB"/>
        </w:rPr>
      </w:pPr>
    </w:p>
    <w:p w:rsidR="002C033E" w:rsidRDefault="002C033E" w:rsidP="002C033E">
      <w:pPr>
        <w:spacing w:before="120" w:after="240" w:line="240" w:lineRule="auto"/>
        <w:rPr>
          <w:rFonts w:eastAsia="Times New Roman" w:cs="Arial"/>
          <w:color w:val="000000"/>
          <w:sz w:val="20"/>
          <w:szCs w:val="20"/>
          <w:lang w:val="en-AU" w:eastAsia="en-GB"/>
        </w:rPr>
      </w:pPr>
    </w:p>
    <w:p w:rsidR="002C033E" w:rsidRDefault="002C033E" w:rsidP="002C033E">
      <w:pPr>
        <w:spacing w:before="120" w:after="240" w:line="240" w:lineRule="auto"/>
        <w:rPr>
          <w:rFonts w:eastAsia="Times New Roman" w:cs="Arial"/>
          <w:color w:val="000000"/>
          <w:sz w:val="20"/>
          <w:szCs w:val="20"/>
          <w:lang w:val="en-GB" w:eastAsia="en-GB"/>
        </w:rPr>
      </w:pPr>
      <w:r w:rsidRPr="00166FA8">
        <w:rPr>
          <w:rFonts w:eastAsia="Times New Roman" w:cs="Arial"/>
          <w:noProof/>
          <w:color w:val="000000"/>
          <w:sz w:val="20"/>
          <w:szCs w:val="20"/>
          <w:lang w:val="en-GB" w:eastAsia="en-GB"/>
        </w:rPr>
        <w:lastRenderedPageBreak/>
        <mc:AlternateContent>
          <mc:Choice Requires="wps">
            <w:drawing>
              <wp:anchor distT="0" distB="0" distL="114300" distR="114300" simplePos="0" relativeHeight="251771904" behindDoc="0" locked="0" layoutInCell="1" allowOverlap="1" wp14:anchorId="1E13C2F6" wp14:editId="772B1927">
                <wp:simplePos x="0" y="0"/>
                <wp:positionH relativeFrom="column">
                  <wp:posOffset>63610</wp:posOffset>
                </wp:positionH>
                <wp:positionV relativeFrom="paragraph">
                  <wp:posOffset>-182880</wp:posOffset>
                </wp:positionV>
                <wp:extent cx="8722360" cy="1065475"/>
                <wp:effectExtent l="0" t="0" r="21590" b="209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2360" cy="1065475"/>
                        </a:xfrm>
                        <a:prstGeom prst="rect">
                          <a:avLst/>
                        </a:prstGeom>
                        <a:solidFill>
                          <a:srgbClr val="CCFFFF"/>
                        </a:solidFill>
                        <a:ln w="9525">
                          <a:solidFill>
                            <a:srgbClr val="000000"/>
                          </a:solidFill>
                          <a:miter lim="800000"/>
                          <a:headEnd/>
                          <a:tailEnd/>
                        </a:ln>
                      </wps:spPr>
                      <wps:txbx>
                        <w:txbxContent>
                          <w:p w:rsidR="00F9603B" w:rsidRPr="000145AD" w:rsidRDefault="00F9603B" w:rsidP="002C033E">
                            <w:pPr>
                              <w:shd w:val="clear" w:color="auto" w:fill="CCFFFF"/>
                              <w:spacing w:before="120" w:after="0" w:line="240" w:lineRule="auto"/>
                              <w:outlineLvl w:val="4"/>
                              <w:rPr>
                                <w:rFonts w:eastAsia="Times New Roman" w:cs="Arial"/>
                                <w:b/>
                                <w:bCs/>
                                <w:color w:val="000000"/>
                                <w:sz w:val="20"/>
                                <w:szCs w:val="20"/>
                                <w:lang w:val="en-GB" w:eastAsia="en-GB"/>
                              </w:rPr>
                            </w:pPr>
                            <w:bookmarkStart w:id="266" w:name="reliahealthp"/>
                            <w:r w:rsidRPr="000145AD">
                              <w:rPr>
                                <w:rFonts w:eastAsia="Times New Roman" w:cs="Arial"/>
                                <w:b/>
                                <w:bCs/>
                                <w:color w:val="000000"/>
                                <w:sz w:val="20"/>
                                <w:szCs w:val="20"/>
                                <w:lang w:val="en-GB" w:eastAsia="en-GB"/>
                              </w:rPr>
                              <w:t>Information</w:t>
                            </w:r>
                            <w:bookmarkEnd w:id="266"/>
                            <w:r w:rsidRPr="000145AD">
                              <w:rPr>
                                <w:rFonts w:eastAsia="Times New Roman" w:cs="Arial"/>
                                <w:b/>
                                <w:bCs/>
                                <w:color w:val="000000"/>
                                <w:sz w:val="20"/>
                                <w:szCs w:val="20"/>
                                <w:lang w:val="en-GB" w:eastAsia="en-GB"/>
                              </w:rPr>
                              <w:t xml:space="preserve"> for Healthcare Professionals</w:t>
                            </w:r>
                          </w:p>
                          <w:p w:rsidR="00F9603B" w:rsidRDefault="00F9603B" w:rsidP="008329BE">
                            <w:pPr>
                              <w:numPr>
                                <w:ilvl w:val="0"/>
                                <w:numId w:val="43"/>
                              </w:numPr>
                              <w:shd w:val="clear" w:color="auto" w:fill="CCFFFF"/>
                              <w:tabs>
                                <w:tab w:val="clear" w:pos="1779"/>
                                <w:tab w:val="num" w:pos="720"/>
                              </w:tabs>
                              <w:spacing w:before="120" w:after="100" w:afterAutospacing="1" w:line="240" w:lineRule="auto"/>
                              <w:ind w:left="709" w:hanging="425"/>
                              <w:rPr>
                                <w:rFonts w:eastAsia="Times New Roman" w:cs="Arial"/>
                                <w:color w:val="000000"/>
                                <w:sz w:val="20"/>
                                <w:szCs w:val="20"/>
                                <w:lang w:val="en-GB" w:eastAsia="en-GB"/>
                              </w:rPr>
                            </w:pPr>
                            <w:r>
                              <w:rPr>
                                <w:rFonts w:eastAsia="Times New Roman" w:cs="Arial"/>
                                <w:color w:val="000000"/>
                                <w:sz w:val="20"/>
                                <w:szCs w:val="20"/>
                                <w:lang w:val="en-GB" w:eastAsia="en-GB"/>
                              </w:rPr>
                              <w:t xml:space="preserve">Advise patients to store Reliachex blood glucose test strips </w:t>
                            </w:r>
                            <w:r w:rsidRPr="0099714A">
                              <w:rPr>
                                <w:rFonts w:eastAsia="Times New Roman" w:cs="Arial"/>
                                <w:sz w:val="20"/>
                                <w:szCs w:val="20"/>
                                <w:lang w:val="en-GB" w:eastAsia="en-AU"/>
                              </w:rPr>
                              <w:t xml:space="preserve">out of direct sunlight, in a dry place at room temperature below </w:t>
                            </w:r>
                            <w:r w:rsidRPr="0099714A">
                              <w:rPr>
                                <w:rFonts w:cs="Arial"/>
                                <w:sz w:val="20"/>
                                <w:szCs w:val="20"/>
                                <w:lang w:val="en-AU"/>
                              </w:rPr>
                              <w:t>30°C</w:t>
                            </w:r>
                            <w:r>
                              <w:rPr>
                                <w:rFonts w:eastAsia="Times New Roman" w:cs="Arial"/>
                                <w:color w:val="000000"/>
                                <w:sz w:val="20"/>
                                <w:szCs w:val="20"/>
                                <w:lang w:val="en-GB" w:eastAsia="en-GB"/>
                              </w:rPr>
                              <w:t xml:space="preserve"> as per the manufacturer’s instructions.</w:t>
                            </w:r>
                          </w:p>
                          <w:p w:rsidR="00F9603B" w:rsidRPr="006D0CAA" w:rsidRDefault="00F9603B" w:rsidP="008329BE">
                            <w:pPr>
                              <w:numPr>
                                <w:ilvl w:val="0"/>
                                <w:numId w:val="43"/>
                              </w:numPr>
                              <w:shd w:val="clear" w:color="auto" w:fill="CCFFFF"/>
                              <w:tabs>
                                <w:tab w:val="clear" w:pos="1779"/>
                                <w:tab w:val="num" w:pos="720"/>
                              </w:tabs>
                              <w:spacing w:before="100" w:beforeAutospacing="1" w:after="100" w:afterAutospacing="1" w:line="240" w:lineRule="auto"/>
                              <w:ind w:left="709" w:hanging="425"/>
                            </w:pPr>
                            <w:r w:rsidRPr="006D0CAA">
                              <w:rPr>
                                <w:rFonts w:eastAsia="Times New Roman" w:cs="Arial"/>
                                <w:color w:val="000000"/>
                                <w:sz w:val="20"/>
                                <w:szCs w:val="20"/>
                                <w:lang w:val="en-GB" w:eastAsia="en-GB"/>
                              </w:rPr>
                              <w:t xml:space="preserve">Advise patients to discard any unused strips that have been stored incorrectly in the fridge. </w:t>
                            </w:r>
                          </w:p>
                          <w:p w:rsidR="00F9603B" w:rsidRDefault="00F9603B" w:rsidP="008329BE">
                            <w:pPr>
                              <w:numPr>
                                <w:ilvl w:val="0"/>
                                <w:numId w:val="43"/>
                              </w:numPr>
                              <w:shd w:val="clear" w:color="auto" w:fill="CCFFFF"/>
                              <w:tabs>
                                <w:tab w:val="clear" w:pos="1779"/>
                                <w:tab w:val="num" w:pos="720"/>
                              </w:tabs>
                              <w:spacing w:before="100" w:beforeAutospacing="1" w:after="100" w:afterAutospacing="1" w:line="240" w:lineRule="auto"/>
                              <w:ind w:left="709" w:hanging="425"/>
                            </w:pPr>
                            <w:r w:rsidRPr="006D0CAA">
                              <w:rPr>
                                <w:rFonts w:eastAsia="Times New Roman" w:cs="Arial"/>
                                <w:color w:val="000000"/>
                                <w:sz w:val="20"/>
                                <w:szCs w:val="20"/>
                                <w:lang w:val="en-GB" w:eastAsia="en-GB"/>
                              </w:rPr>
                              <w:t>Report any problems with medical devices to Medsafe; see below for how to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56" type="#_x0000_t202" style="position:absolute;margin-left:5pt;margin-top:-14.4pt;width:686.8pt;height:83.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" fillcolor="#cff">
                <v:textbox>
                  <w:txbxContent>
                    <w:p w:rsidR="00F9603B" w:rsidRPr="000145AD" w:rsidRDefault="00F9603B" w:rsidP="002C033E">
                      <w:pPr>
                        <w:shd w:val="clear" w:color="auto" w:fill="CCFFFF"/>
                        <w:spacing w:before="120" w:after="0" w:line="240" w:lineRule="auto"/>
                        <w:outlineLvl w:val="4"/>
                        <w:rPr>
                          <w:rFonts w:eastAsia="Times New Roman" w:cs="Arial"/>
                          <w:b/>
                          <w:bCs/>
                          <w:color w:val="000000"/>
                          <w:sz w:val="20"/>
                          <w:szCs w:val="20"/>
                          <w:lang w:val="en-GB" w:eastAsia="en-GB"/>
                        </w:rPr>
                      </w:pPr>
                      <w:bookmarkStart w:id="278" w:name="reliahealthp"/>
                      <w:r w:rsidRPr="000145AD">
                        <w:rPr>
                          <w:rFonts w:eastAsia="Times New Roman" w:cs="Arial"/>
                          <w:b/>
                          <w:bCs/>
                          <w:color w:val="000000"/>
                          <w:sz w:val="20"/>
                          <w:szCs w:val="20"/>
                          <w:lang w:val="en-GB" w:eastAsia="en-GB"/>
                        </w:rPr>
                        <w:t>Information</w:t>
                      </w:r>
                      <w:bookmarkEnd w:id="278"/>
                      <w:r w:rsidRPr="000145AD">
                        <w:rPr>
                          <w:rFonts w:eastAsia="Times New Roman" w:cs="Arial"/>
                          <w:b/>
                          <w:bCs/>
                          <w:color w:val="000000"/>
                          <w:sz w:val="20"/>
                          <w:szCs w:val="20"/>
                          <w:lang w:val="en-GB" w:eastAsia="en-GB"/>
                        </w:rPr>
                        <w:t xml:space="preserve"> for Healthcare Professionals</w:t>
                      </w:r>
                    </w:p>
                    <w:p w:rsidR="00F9603B" w:rsidRDefault="00F9603B" w:rsidP="008329BE">
                      <w:pPr>
                        <w:numPr>
                          <w:ilvl w:val="0"/>
                          <w:numId w:val="43"/>
                        </w:numPr>
                        <w:shd w:val="clear" w:color="auto" w:fill="CCFFFF"/>
                        <w:tabs>
                          <w:tab w:val="clear" w:pos="1779"/>
                          <w:tab w:val="num" w:pos="720"/>
                        </w:tabs>
                        <w:spacing w:before="120" w:after="100" w:afterAutospacing="1" w:line="240" w:lineRule="auto"/>
                        <w:ind w:left="709" w:hanging="425"/>
                        <w:rPr>
                          <w:rFonts w:eastAsia="Times New Roman" w:cs="Arial"/>
                          <w:color w:val="000000"/>
                          <w:sz w:val="20"/>
                          <w:szCs w:val="20"/>
                          <w:lang w:val="en-GB" w:eastAsia="en-GB"/>
                        </w:rPr>
                      </w:pPr>
                      <w:r>
                        <w:rPr>
                          <w:rFonts w:eastAsia="Times New Roman" w:cs="Arial"/>
                          <w:color w:val="000000"/>
                          <w:sz w:val="20"/>
                          <w:szCs w:val="20"/>
                          <w:lang w:val="en-GB" w:eastAsia="en-GB"/>
                        </w:rPr>
                        <w:t xml:space="preserve">Advise patients to store </w:t>
                      </w:r>
                      <w:proofErr w:type="spellStart"/>
                      <w:r>
                        <w:rPr>
                          <w:rFonts w:eastAsia="Times New Roman" w:cs="Arial"/>
                          <w:color w:val="000000"/>
                          <w:sz w:val="20"/>
                          <w:szCs w:val="20"/>
                          <w:lang w:val="en-GB" w:eastAsia="en-GB"/>
                        </w:rPr>
                        <w:t>Reliachex</w:t>
                      </w:r>
                      <w:proofErr w:type="spellEnd"/>
                      <w:r>
                        <w:rPr>
                          <w:rFonts w:eastAsia="Times New Roman" w:cs="Arial"/>
                          <w:color w:val="000000"/>
                          <w:sz w:val="20"/>
                          <w:szCs w:val="20"/>
                          <w:lang w:val="en-GB" w:eastAsia="en-GB"/>
                        </w:rPr>
                        <w:t xml:space="preserve"> blood glucose test strips </w:t>
                      </w:r>
                      <w:r w:rsidRPr="0099714A">
                        <w:rPr>
                          <w:rFonts w:eastAsia="Times New Roman" w:cs="Arial"/>
                          <w:sz w:val="20"/>
                          <w:szCs w:val="20"/>
                          <w:lang w:val="en-GB" w:eastAsia="en-AU"/>
                        </w:rPr>
                        <w:t xml:space="preserve">out of direct sunlight, in a dry place at room temperature below </w:t>
                      </w:r>
                      <w:r w:rsidRPr="0099714A">
                        <w:rPr>
                          <w:rFonts w:cs="Arial"/>
                          <w:sz w:val="20"/>
                          <w:szCs w:val="20"/>
                          <w:lang w:val="en-AU"/>
                        </w:rPr>
                        <w:t>30°C</w:t>
                      </w:r>
                      <w:r>
                        <w:rPr>
                          <w:rFonts w:eastAsia="Times New Roman" w:cs="Arial"/>
                          <w:color w:val="000000"/>
                          <w:sz w:val="20"/>
                          <w:szCs w:val="20"/>
                          <w:lang w:val="en-GB" w:eastAsia="en-GB"/>
                        </w:rPr>
                        <w:t xml:space="preserve"> as per the manufacturer’s instructions.</w:t>
                      </w:r>
                    </w:p>
                    <w:p w:rsidR="00F9603B" w:rsidRPr="006D0CAA" w:rsidRDefault="00F9603B" w:rsidP="008329BE">
                      <w:pPr>
                        <w:numPr>
                          <w:ilvl w:val="0"/>
                          <w:numId w:val="43"/>
                        </w:numPr>
                        <w:shd w:val="clear" w:color="auto" w:fill="CCFFFF"/>
                        <w:tabs>
                          <w:tab w:val="clear" w:pos="1779"/>
                          <w:tab w:val="num" w:pos="720"/>
                        </w:tabs>
                        <w:spacing w:before="100" w:beforeAutospacing="1" w:after="100" w:afterAutospacing="1" w:line="240" w:lineRule="auto"/>
                        <w:ind w:left="709" w:hanging="425"/>
                      </w:pPr>
                      <w:r w:rsidRPr="006D0CAA">
                        <w:rPr>
                          <w:rFonts w:eastAsia="Times New Roman" w:cs="Arial"/>
                          <w:color w:val="000000"/>
                          <w:sz w:val="20"/>
                          <w:szCs w:val="20"/>
                          <w:lang w:val="en-GB" w:eastAsia="en-GB"/>
                        </w:rPr>
                        <w:t xml:space="preserve">Advise patients to discard any unused strips that have been stored incorrectly in the fridge. </w:t>
                      </w:r>
                    </w:p>
                    <w:p w:rsidR="00F9603B" w:rsidRDefault="00F9603B" w:rsidP="008329BE">
                      <w:pPr>
                        <w:numPr>
                          <w:ilvl w:val="0"/>
                          <w:numId w:val="43"/>
                        </w:numPr>
                        <w:shd w:val="clear" w:color="auto" w:fill="CCFFFF"/>
                        <w:tabs>
                          <w:tab w:val="clear" w:pos="1779"/>
                          <w:tab w:val="num" w:pos="720"/>
                        </w:tabs>
                        <w:spacing w:before="100" w:beforeAutospacing="1" w:after="100" w:afterAutospacing="1" w:line="240" w:lineRule="auto"/>
                        <w:ind w:left="709" w:hanging="425"/>
                      </w:pPr>
                      <w:r w:rsidRPr="006D0CAA">
                        <w:rPr>
                          <w:rFonts w:eastAsia="Times New Roman" w:cs="Arial"/>
                          <w:color w:val="000000"/>
                          <w:sz w:val="20"/>
                          <w:szCs w:val="20"/>
                          <w:lang w:val="en-GB" w:eastAsia="en-GB"/>
                        </w:rPr>
                        <w:t>Report any problems with medical devices to Medsafe; see below for how to report.</w:t>
                      </w:r>
                    </w:p>
                  </w:txbxContent>
                </v:textbox>
              </v:shape>
            </w:pict>
          </mc:Fallback>
        </mc:AlternateContent>
      </w:r>
    </w:p>
    <w:p w:rsidR="002C033E" w:rsidRDefault="002C033E" w:rsidP="002C033E">
      <w:pPr>
        <w:spacing w:before="120" w:after="240" w:line="240" w:lineRule="auto"/>
        <w:rPr>
          <w:rFonts w:eastAsia="Times New Roman" w:cs="Arial"/>
          <w:color w:val="000000"/>
          <w:sz w:val="20"/>
          <w:szCs w:val="20"/>
          <w:lang w:val="en-GB" w:eastAsia="en-GB"/>
        </w:rPr>
      </w:pPr>
    </w:p>
    <w:p w:rsidR="002C033E" w:rsidRDefault="002C033E" w:rsidP="002C033E">
      <w:pPr>
        <w:spacing w:before="120" w:after="240" w:line="240" w:lineRule="auto"/>
        <w:rPr>
          <w:rFonts w:eastAsia="Times New Roman" w:cs="Arial"/>
          <w:color w:val="000000"/>
          <w:sz w:val="20"/>
          <w:szCs w:val="20"/>
          <w:lang w:val="en-GB" w:eastAsia="en-GB"/>
        </w:rPr>
      </w:pPr>
    </w:p>
    <w:p w:rsidR="002C033E" w:rsidRPr="000145AD" w:rsidRDefault="002C033E" w:rsidP="002C033E">
      <w:pPr>
        <w:spacing w:before="100" w:beforeAutospacing="1" w:after="0" w:line="240" w:lineRule="auto"/>
        <w:outlineLvl w:val="3"/>
        <w:rPr>
          <w:rFonts w:eastAsia="Times New Roman" w:cs="Arial"/>
          <w:b/>
          <w:bCs/>
          <w:color w:val="000000"/>
          <w:sz w:val="20"/>
          <w:szCs w:val="20"/>
          <w:lang w:val="en-GB" w:eastAsia="en-GB"/>
        </w:rPr>
      </w:pPr>
      <w:bookmarkStart w:id="267" w:name="reliadata"/>
      <w:r w:rsidRPr="000145AD">
        <w:rPr>
          <w:rFonts w:eastAsia="Times New Roman" w:cs="Arial"/>
          <w:b/>
          <w:bCs/>
          <w:color w:val="000000"/>
          <w:sz w:val="20"/>
          <w:szCs w:val="20"/>
          <w:lang w:val="en-GB" w:eastAsia="en-GB"/>
        </w:rPr>
        <w:t>Data</w:t>
      </w:r>
      <w:bookmarkEnd w:id="267"/>
      <w:r w:rsidRPr="000145AD">
        <w:rPr>
          <w:rFonts w:eastAsia="Times New Roman" w:cs="Arial"/>
          <w:b/>
          <w:bCs/>
          <w:color w:val="000000"/>
          <w:sz w:val="20"/>
          <w:szCs w:val="20"/>
          <w:lang w:val="en-GB" w:eastAsia="en-GB"/>
        </w:rPr>
        <w:t xml:space="preserve"> Summary</w:t>
      </w:r>
    </w:p>
    <w:p w:rsidR="002C033E" w:rsidRPr="009F5415" w:rsidRDefault="002C033E" w:rsidP="002C033E">
      <w:pPr>
        <w:spacing w:before="100" w:beforeAutospacing="1" w:after="0" w:line="240" w:lineRule="auto"/>
        <w:outlineLvl w:val="3"/>
        <w:rPr>
          <w:rFonts w:eastAsia="Times New Roman" w:cs="Arial"/>
          <w:sz w:val="20"/>
          <w:szCs w:val="20"/>
          <w:lang w:val="en-GB" w:eastAsia="en-AU"/>
        </w:rPr>
      </w:pPr>
      <w:r>
        <w:rPr>
          <w:rFonts w:eastAsia="Times New Roman" w:cs="Arial"/>
          <w:color w:val="000000"/>
          <w:sz w:val="20"/>
          <w:szCs w:val="20"/>
          <w:lang w:val="en-GB" w:eastAsia="en-GB"/>
        </w:rPr>
        <w:t xml:space="preserve">Medsafe has received a total of four reports from healthcare professionals and consumers regarding this problem. The investigation by </w:t>
      </w:r>
      <w:r w:rsidRPr="0099714A">
        <w:rPr>
          <w:rFonts w:eastAsia="Times New Roman" w:cs="Arial"/>
          <w:color w:val="000000"/>
          <w:sz w:val="20"/>
          <w:szCs w:val="20"/>
          <w:lang w:val="en-AU" w:eastAsia="en-GB"/>
        </w:rPr>
        <w:t>Medihealthchex Technologies Ltd</w:t>
      </w:r>
      <w:r>
        <w:rPr>
          <w:rFonts w:eastAsia="Times New Roman" w:cs="Arial"/>
          <w:color w:val="000000"/>
          <w:sz w:val="20"/>
          <w:szCs w:val="20"/>
          <w:lang w:val="en-AU" w:eastAsia="en-GB"/>
        </w:rPr>
        <w:t xml:space="preserve"> and</w:t>
      </w:r>
      <w:r>
        <w:rPr>
          <w:rFonts w:eastAsia="Times New Roman" w:cs="Arial"/>
          <w:color w:val="000000"/>
          <w:sz w:val="20"/>
          <w:szCs w:val="20"/>
          <w:lang w:val="en-GB" w:eastAsia="en-GB"/>
        </w:rPr>
        <w:t xml:space="preserve"> Medsafe found that in each case the patient had stored the glucose test strips in the fridge, along with their insulin. The reporters noticed that the results of their glucose test were higher or lower than expected and when the reporters retested using strips not stored in the fridge; a different result was obtained. In accordance, with the manufacturer’s instructions </w:t>
      </w:r>
      <w:r w:rsidRPr="0099714A">
        <w:rPr>
          <w:rFonts w:eastAsia="Times New Roman" w:cs="Arial"/>
          <w:sz w:val="20"/>
          <w:szCs w:val="20"/>
          <w:lang w:val="en-GB" w:eastAsia="en-AU"/>
        </w:rPr>
        <w:t xml:space="preserve">the test strips for the Reliachex Blood Glucose Monitor should be stored out of direct sunlight, in a dry place at room temperature below </w:t>
      </w:r>
      <w:r w:rsidRPr="0099714A">
        <w:rPr>
          <w:rFonts w:cs="Arial"/>
          <w:sz w:val="20"/>
          <w:szCs w:val="20"/>
          <w:lang w:val="en-AU"/>
        </w:rPr>
        <w:t>30°C.</w:t>
      </w:r>
      <w:r w:rsidRPr="0099714A">
        <w:rPr>
          <w:rFonts w:eastAsia="Times New Roman" w:cs="Arial"/>
          <w:sz w:val="20"/>
          <w:szCs w:val="20"/>
          <w:lang w:val="en-GB" w:eastAsia="en-AU"/>
        </w:rPr>
        <w:t xml:space="preserve"> </w:t>
      </w:r>
    </w:p>
    <w:p w:rsidR="002C033E" w:rsidRPr="009F5415" w:rsidRDefault="002C033E" w:rsidP="002C033E">
      <w:pPr>
        <w:spacing w:before="100" w:beforeAutospacing="1" w:after="0" w:line="240" w:lineRule="auto"/>
        <w:rPr>
          <w:rFonts w:eastAsia="Times New Roman" w:cs="Arial"/>
          <w:sz w:val="20"/>
          <w:szCs w:val="20"/>
          <w:lang w:val="en-AU" w:eastAsia="en-AU"/>
        </w:rPr>
      </w:pPr>
      <w:r>
        <w:rPr>
          <w:rFonts w:eastAsia="Times New Roman" w:cs="Arial"/>
          <w:sz w:val="20"/>
          <w:szCs w:val="20"/>
          <w:lang w:val="en-AU" w:eastAsia="en-AU"/>
        </w:rPr>
        <w:t xml:space="preserve">During the investigation, a series of </w:t>
      </w:r>
      <w:r>
        <w:rPr>
          <w:rFonts w:eastAsia="Times New Roman" w:cs="Arial"/>
          <w:color w:val="000000"/>
          <w:sz w:val="20"/>
          <w:szCs w:val="20"/>
          <w:lang w:val="en-GB" w:eastAsia="en-GB"/>
        </w:rPr>
        <w:t xml:space="preserve">quality control tests were performed </w:t>
      </w:r>
      <w:r>
        <w:rPr>
          <w:rFonts w:eastAsia="Times New Roman" w:cs="Arial"/>
          <w:color w:val="000000"/>
          <w:sz w:val="20"/>
          <w:szCs w:val="20"/>
          <w:lang w:val="en-AU" w:eastAsia="en-GB"/>
        </w:rPr>
        <w:t xml:space="preserve">on retained test strip samples from the </w:t>
      </w:r>
      <w:r>
        <w:rPr>
          <w:rFonts w:eastAsia="Times New Roman" w:cs="Arial"/>
          <w:sz w:val="20"/>
          <w:szCs w:val="20"/>
          <w:lang w:val="en-AU" w:eastAsia="en-AU"/>
        </w:rPr>
        <w:t>same batch numbers.</w:t>
      </w:r>
      <w:r w:rsidRPr="00C64D12">
        <w:rPr>
          <w:rFonts w:eastAsia="Times New Roman" w:cs="Arial"/>
          <w:sz w:val="20"/>
          <w:szCs w:val="20"/>
          <w:lang w:val="en-AU" w:eastAsia="en-AU"/>
        </w:rPr>
        <w:t xml:space="preserve"> </w:t>
      </w:r>
      <w:r>
        <w:rPr>
          <w:rFonts w:eastAsia="Times New Roman" w:cs="Arial"/>
          <w:sz w:val="20"/>
          <w:szCs w:val="20"/>
          <w:lang w:val="en-AU" w:eastAsia="en-AU"/>
        </w:rPr>
        <w:t>All the tested strips passed and were within the expected range. There were no quality issues identified with the product.</w:t>
      </w:r>
    </w:p>
    <w:p w:rsidR="002C033E" w:rsidRPr="000145AD" w:rsidRDefault="002C033E" w:rsidP="002C033E">
      <w:pPr>
        <w:spacing w:before="100" w:beforeAutospacing="1" w:after="0" w:line="240" w:lineRule="auto"/>
        <w:outlineLvl w:val="3"/>
        <w:rPr>
          <w:rFonts w:eastAsia="Times New Roman" w:cs="Arial"/>
          <w:b/>
          <w:bCs/>
          <w:color w:val="000000"/>
          <w:sz w:val="20"/>
          <w:szCs w:val="20"/>
          <w:lang w:val="en-GB" w:eastAsia="en-GB"/>
        </w:rPr>
      </w:pPr>
      <w:bookmarkStart w:id="268" w:name="reliaaction"/>
      <w:r w:rsidRPr="000145AD">
        <w:rPr>
          <w:rFonts w:eastAsia="Times New Roman" w:cs="Arial"/>
          <w:b/>
          <w:bCs/>
          <w:color w:val="000000"/>
          <w:sz w:val="20"/>
          <w:szCs w:val="20"/>
          <w:lang w:val="en-GB" w:eastAsia="en-GB"/>
        </w:rPr>
        <w:t>What</w:t>
      </w:r>
      <w:bookmarkEnd w:id="268"/>
      <w:r w:rsidRPr="000145AD">
        <w:rPr>
          <w:rFonts w:eastAsia="Times New Roman" w:cs="Arial"/>
          <w:b/>
          <w:bCs/>
          <w:color w:val="000000"/>
          <w:sz w:val="20"/>
          <w:szCs w:val="20"/>
          <w:lang w:val="en-GB" w:eastAsia="en-GB"/>
        </w:rPr>
        <w:t xml:space="preserve"> action is Medsafe taking?</w:t>
      </w:r>
    </w:p>
    <w:p w:rsidR="002C033E" w:rsidRPr="000145AD" w:rsidRDefault="002C033E" w:rsidP="002C033E">
      <w:pPr>
        <w:spacing w:after="240" w:line="240" w:lineRule="auto"/>
        <w:rPr>
          <w:rFonts w:eastAsia="Times New Roman" w:cs="Arial"/>
          <w:color w:val="000000"/>
          <w:sz w:val="20"/>
          <w:szCs w:val="20"/>
          <w:lang w:val="en-GB" w:eastAsia="en-GB"/>
        </w:rPr>
      </w:pPr>
      <w:r>
        <w:rPr>
          <w:rFonts w:eastAsia="Times New Roman" w:cs="Arial"/>
          <w:color w:val="000000"/>
          <w:sz w:val="20"/>
          <w:szCs w:val="20"/>
          <w:lang w:val="en-GB" w:eastAsia="en-GB"/>
        </w:rPr>
        <w:t>No action is being taken.</w:t>
      </w:r>
    </w:p>
    <w:p w:rsidR="002C033E" w:rsidRDefault="002C033E" w:rsidP="002C033E">
      <w:pPr>
        <w:spacing w:before="100" w:beforeAutospacing="1" w:line="240" w:lineRule="auto"/>
        <w:outlineLvl w:val="3"/>
        <w:rPr>
          <w:rFonts w:eastAsia="Times New Roman" w:cs="Arial"/>
          <w:b/>
          <w:bCs/>
          <w:color w:val="000000"/>
          <w:sz w:val="20"/>
          <w:szCs w:val="20"/>
          <w:lang w:val="en-GB" w:eastAsia="en-GB"/>
        </w:rPr>
      </w:pPr>
      <w:bookmarkStart w:id="269" w:name="reliareport"/>
      <w:r w:rsidRPr="000145AD">
        <w:rPr>
          <w:rFonts w:eastAsia="Times New Roman" w:cs="Arial"/>
          <w:b/>
          <w:bCs/>
          <w:color w:val="000000"/>
          <w:sz w:val="20"/>
          <w:szCs w:val="20"/>
          <w:lang w:val="en-GB" w:eastAsia="en-GB"/>
        </w:rPr>
        <w:t>How</w:t>
      </w:r>
      <w:bookmarkEnd w:id="269"/>
      <w:r w:rsidRPr="000145AD">
        <w:rPr>
          <w:rFonts w:eastAsia="Times New Roman" w:cs="Arial"/>
          <w:b/>
          <w:bCs/>
          <w:color w:val="000000"/>
          <w:sz w:val="20"/>
          <w:szCs w:val="20"/>
          <w:lang w:val="en-GB" w:eastAsia="en-GB"/>
        </w:rPr>
        <w:t xml:space="preserve"> to </w:t>
      </w:r>
      <w:r>
        <w:rPr>
          <w:rFonts w:eastAsia="Times New Roman" w:cs="Arial"/>
          <w:b/>
          <w:bCs/>
          <w:color w:val="000000"/>
          <w:sz w:val="20"/>
          <w:szCs w:val="20"/>
          <w:lang w:val="en-GB" w:eastAsia="en-GB"/>
        </w:rPr>
        <w:t>R</w:t>
      </w:r>
      <w:r w:rsidRPr="000145AD">
        <w:rPr>
          <w:rFonts w:eastAsia="Times New Roman" w:cs="Arial"/>
          <w:b/>
          <w:bCs/>
          <w:color w:val="000000"/>
          <w:sz w:val="20"/>
          <w:szCs w:val="20"/>
          <w:lang w:val="en-GB" w:eastAsia="en-GB"/>
        </w:rPr>
        <w:t>eport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680"/>
        <w:gridCol w:w="6813"/>
      </w:tblGrid>
      <w:tr w:rsidR="002C033E" w:rsidRPr="000145AD" w:rsidTr="00477C41">
        <w:trPr>
          <w:tblCellSpacing w:w="0" w:type="dxa"/>
        </w:trPr>
        <w:tc>
          <w:tcPr>
            <w:tcW w:w="1680" w:type="dxa"/>
            <w:tcBorders>
              <w:top w:val="outset" w:sz="6" w:space="0" w:color="auto"/>
              <w:left w:val="outset" w:sz="6" w:space="0" w:color="auto"/>
              <w:bottom w:val="outset" w:sz="6" w:space="0" w:color="auto"/>
              <w:right w:val="outset" w:sz="6" w:space="0" w:color="auto"/>
            </w:tcBorders>
            <w:shd w:val="clear" w:color="auto" w:fill="FFCCFF"/>
            <w:hideMark/>
          </w:tcPr>
          <w:p w:rsidR="002C033E" w:rsidRPr="000145AD" w:rsidRDefault="002C033E" w:rsidP="00477C41">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Post</w:t>
            </w:r>
          </w:p>
        </w:tc>
        <w:tc>
          <w:tcPr>
            <w:tcW w:w="0" w:type="auto"/>
            <w:tcBorders>
              <w:top w:val="outset" w:sz="6" w:space="0" w:color="auto"/>
              <w:left w:val="outset" w:sz="6" w:space="0" w:color="auto"/>
              <w:bottom w:val="outset" w:sz="6" w:space="0" w:color="auto"/>
              <w:right w:val="outset" w:sz="6" w:space="0" w:color="auto"/>
            </w:tcBorders>
            <w:hideMark/>
          </w:tcPr>
          <w:p w:rsidR="002C033E" w:rsidRPr="000145AD" w:rsidRDefault="002C033E" w:rsidP="00477C41">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Compliance Management Branch, Medsafe, PO Box 5013, Wellington 6415</w:t>
            </w:r>
          </w:p>
        </w:tc>
      </w:tr>
      <w:tr w:rsidR="002C033E" w:rsidRPr="000145AD" w:rsidTr="00477C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CCFF"/>
            <w:hideMark/>
          </w:tcPr>
          <w:p w:rsidR="002C033E" w:rsidRPr="000145AD" w:rsidRDefault="002C033E" w:rsidP="00477C41">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Online</w:t>
            </w:r>
          </w:p>
        </w:tc>
        <w:tc>
          <w:tcPr>
            <w:tcW w:w="0" w:type="auto"/>
            <w:tcBorders>
              <w:top w:val="outset" w:sz="6" w:space="0" w:color="auto"/>
              <w:left w:val="outset" w:sz="6" w:space="0" w:color="auto"/>
              <w:bottom w:val="outset" w:sz="6" w:space="0" w:color="auto"/>
              <w:right w:val="outset" w:sz="6" w:space="0" w:color="auto"/>
            </w:tcBorders>
            <w:hideMark/>
          </w:tcPr>
          <w:p w:rsidR="002C033E" w:rsidRPr="000145AD" w:rsidRDefault="000A3FA1" w:rsidP="00477C41">
            <w:pPr>
              <w:spacing w:after="0" w:line="240" w:lineRule="auto"/>
              <w:rPr>
                <w:rFonts w:eastAsia="Times New Roman" w:cs="Arial"/>
                <w:color w:val="000000"/>
                <w:sz w:val="20"/>
                <w:szCs w:val="20"/>
                <w:lang w:val="en-GB" w:eastAsia="en-GB"/>
              </w:rPr>
            </w:pPr>
            <w:hyperlink r:id="rId115" w:history="1">
              <w:r w:rsidR="002C033E" w:rsidRPr="000145AD">
                <w:rPr>
                  <w:rFonts w:eastAsia="Times New Roman" w:cs="Arial"/>
                  <w:color w:val="660066"/>
                  <w:sz w:val="20"/>
                  <w:szCs w:val="20"/>
                  <w:u w:val="single"/>
                  <w:lang w:val="en-GB" w:eastAsia="en-GB"/>
                </w:rPr>
                <w:t>Submit a report</w:t>
              </w:r>
            </w:hyperlink>
          </w:p>
        </w:tc>
      </w:tr>
      <w:tr w:rsidR="002C033E" w:rsidRPr="000145AD" w:rsidTr="00477C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CCFF"/>
            <w:hideMark/>
          </w:tcPr>
          <w:p w:rsidR="002C033E" w:rsidRPr="000145AD" w:rsidRDefault="002C033E" w:rsidP="00477C41">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Email</w:t>
            </w:r>
          </w:p>
        </w:tc>
        <w:tc>
          <w:tcPr>
            <w:tcW w:w="0" w:type="auto"/>
            <w:tcBorders>
              <w:top w:val="outset" w:sz="6" w:space="0" w:color="auto"/>
              <w:left w:val="outset" w:sz="6" w:space="0" w:color="auto"/>
              <w:bottom w:val="outset" w:sz="6" w:space="0" w:color="auto"/>
              <w:right w:val="outset" w:sz="6" w:space="0" w:color="auto"/>
            </w:tcBorders>
            <w:hideMark/>
          </w:tcPr>
          <w:p w:rsidR="002C033E" w:rsidRPr="000145AD" w:rsidRDefault="000A3FA1" w:rsidP="00477C41">
            <w:pPr>
              <w:spacing w:after="0" w:line="240" w:lineRule="auto"/>
              <w:rPr>
                <w:rFonts w:eastAsia="Times New Roman" w:cs="Arial"/>
                <w:color w:val="000000"/>
                <w:sz w:val="20"/>
                <w:szCs w:val="20"/>
                <w:lang w:val="en-GB" w:eastAsia="en-GB"/>
              </w:rPr>
            </w:pPr>
            <w:hyperlink r:id="rId116" w:history="1">
              <w:r w:rsidR="002C033E" w:rsidRPr="000145AD">
                <w:rPr>
                  <w:rFonts w:eastAsia="Times New Roman" w:cs="Arial"/>
                  <w:color w:val="660066"/>
                  <w:sz w:val="20"/>
                  <w:szCs w:val="20"/>
                  <w:u w:val="single"/>
                  <w:lang w:val="en-GB" w:eastAsia="en-GB"/>
                </w:rPr>
                <w:t>devices@moh.govt.nz</w:t>
              </w:r>
            </w:hyperlink>
          </w:p>
        </w:tc>
      </w:tr>
      <w:tr w:rsidR="002C033E" w:rsidRPr="000145AD" w:rsidTr="00477C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CCFF"/>
            <w:hideMark/>
          </w:tcPr>
          <w:p w:rsidR="002C033E" w:rsidRPr="000145AD" w:rsidRDefault="002C033E" w:rsidP="00477C41">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Fax</w:t>
            </w:r>
          </w:p>
        </w:tc>
        <w:tc>
          <w:tcPr>
            <w:tcW w:w="0" w:type="auto"/>
            <w:tcBorders>
              <w:top w:val="outset" w:sz="6" w:space="0" w:color="auto"/>
              <w:left w:val="outset" w:sz="6" w:space="0" w:color="auto"/>
              <w:bottom w:val="outset" w:sz="6" w:space="0" w:color="auto"/>
              <w:right w:val="outset" w:sz="6" w:space="0" w:color="auto"/>
            </w:tcBorders>
            <w:hideMark/>
          </w:tcPr>
          <w:p w:rsidR="002C033E" w:rsidRPr="000145AD" w:rsidRDefault="002C033E" w:rsidP="00477C41">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+64 4 819 6806</w:t>
            </w:r>
          </w:p>
        </w:tc>
      </w:tr>
    </w:tbl>
    <w:p w:rsidR="002C033E" w:rsidRPr="008329BE" w:rsidRDefault="008329BE" w:rsidP="002C033E">
      <w:pPr>
        <w:spacing w:line="240" w:lineRule="auto"/>
        <w:rPr>
          <w:rStyle w:val="Hyperlink"/>
          <w:rFonts w:eastAsia="Times New Roman" w:cs="Arial"/>
          <w:color w:val="7030A0"/>
          <w:sz w:val="20"/>
          <w:szCs w:val="20"/>
          <w:lang w:val="en-GB" w:eastAsia="en-GB"/>
        </w:rPr>
      </w:pPr>
      <w:r>
        <w:rPr>
          <w:rFonts w:eastAsia="Times New Roman" w:cs="Arial"/>
          <w:color w:val="660066"/>
          <w:sz w:val="20"/>
          <w:szCs w:val="20"/>
          <w:u w:val="single"/>
          <w:lang w:val="en-GB" w:eastAsia="en-GB"/>
        </w:rPr>
        <w:fldChar w:fldCharType="begin"/>
      </w:r>
      <w:r>
        <w:rPr>
          <w:rFonts w:eastAsia="Times New Roman" w:cs="Arial"/>
          <w:color w:val="660066"/>
          <w:sz w:val="20"/>
          <w:szCs w:val="20"/>
          <w:u w:val="single"/>
          <w:lang w:val="en-GB" w:eastAsia="en-GB"/>
        </w:rPr>
        <w:instrText xml:space="preserve"> HYPERLINK  \l "firstpage" </w:instrText>
      </w:r>
      <w:r>
        <w:rPr>
          <w:rFonts w:eastAsia="Times New Roman" w:cs="Arial"/>
          <w:color w:val="660066"/>
          <w:sz w:val="20"/>
          <w:szCs w:val="20"/>
          <w:u w:val="single"/>
          <w:lang w:val="en-GB" w:eastAsia="en-GB"/>
        </w:rPr>
        <w:fldChar w:fldCharType="separate"/>
      </w:r>
      <w:r w:rsidR="002C033E" w:rsidRPr="008329BE">
        <w:rPr>
          <w:rStyle w:val="Hyperlink"/>
          <w:rFonts w:eastAsia="Times New Roman" w:cs="Arial"/>
          <w:color w:val="7030A0"/>
          <w:sz w:val="20"/>
          <w:szCs w:val="20"/>
          <w:lang w:val="en-GB" w:eastAsia="en-GB"/>
        </w:rPr>
        <w:t>Back</w:t>
      </w:r>
    </w:p>
    <w:p w:rsidR="002C033E" w:rsidRDefault="008329BE">
      <w:pPr>
        <w:rPr>
          <w:rFonts w:eastAsia="Times New Roman" w:cs="Arial"/>
          <w:b/>
          <w:bCs/>
          <w:color w:val="660066"/>
          <w:sz w:val="20"/>
          <w:szCs w:val="20"/>
          <w:lang w:val="en-GB" w:eastAsia="en-GB"/>
        </w:rPr>
      </w:pPr>
      <w:r>
        <w:rPr>
          <w:rFonts w:eastAsia="Times New Roman" w:cs="Arial"/>
          <w:color w:val="660066"/>
          <w:sz w:val="20"/>
          <w:szCs w:val="20"/>
          <w:u w:val="single"/>
          <w:lang w:val="en-GB" w:eastAsia="en-GB"/>
        </w:rPr>
        <w:fldChar w:fldCharType="end"/>
      </w:r>
      <w:r w:rsidR="002C033E">
        <w:rPr>
          <w:rFonts w:eastAsia="Times New Roman" w:cs="Arial"/>
          <w:b/>
          <w:bCs/>
          <w:color w:val="660066"/>
          <w:sz w:val="20"/>
          <w:szCs w:val="20"/>
          <w:lang w:val="en-GB" w:eastAsia="en-GB"/>
        </w:rPr>
        <w:br w:type="page"/>
      </w:r>
    </w:p>
    <w:p w:rsidR="000145AD" w:rsidRPr="000145AD" w:rsidRDefault="000145AD" w:rsidP="000145AD">
      <w:pPr>
        <w:spacing w:before="100" w:beforeAutospacing="1" w:after="240" w:line="240" w:lineRule="auto"/>
        <w:jc w:val="center"/>
        <w:outlineLvl w:val="0"/>
        <w:rPr>
          <w:rFonts w:eastAsia="Times New Roman" w:cs="Arial"/>
          <w:b/>
          <w:bCs/>
          <w:color w:val="660066"/>
          <w:kern w:val="36"/>
          <w:sz w:val="20"/>
          <w:szCs w:val="20"/>
          <w:lang w:val="en-GB" w:eastAsia="en-GB"/>
        </w:rPr>
      </w:pPr>
      <w:bookmarkStart w:id="270" w:name="_Toc346803651"/>
      <w:bookmarkStart w:id="271" w:name="_Toc347817755"/>
      <w:bookmarkStart w:id="272" w:name="_Toc348079134"/>
      <w:bookmarkStart w:id="273" w:name="_Toc348344571"/>
      <w:r w:rsidRPr="000145AD">
        <w:rPr>
          <w:rFonts w:eastAsia="Times New Roman" w:cs="Arial"/>
          <w:b/>
          <w:bCs/>
          <w:color w:val="660066"/>
          <w:kern w:val="36"/>
          <w:sz w:val="20"/>
          <w:szCs w:val="20"/>
          <w:lang w:val="en-GB" w:eastAsia="en-GB"/>
        </w:rPr>
        <w:lastRenderedPageBreak/>
        <w:t>Early Warning System</w:t>
      </w:r>
      <w:bookmarkEnd w:id="270"/>
      <w:bookmarkEnd w:id="271"/>
      <w:bookmarkEnd w:id="272"/>
      <w:bookmarkEnd w:id="273"/>
    </w:p>
    <w:p w:rsidR="000145AD" w:rsidRPr="000145AD" w:rsidRDefault="000145AD" w:rsidP="000145AD">
      <w:pPr>
        <w:spacing w:before="100" w:beforeAutospacing="1" w:after="240" w:line="240" w:lineRule="auto"/>
        <w:jc w:val="center"/>
        <w:outlineLvl w:val="1"/>
        <w:rPr>
          <w:rFonts w:eastAsia="Times New Roman" w:cs="Arial"/>
          <w:b/>
          <w:bCs/>
          <w:color w:val="660066"/>
          <w:sz w:val="20"/>
          <w:szCs w:val="20"/>
          <w:lang w:val="en-GB" w:eastAsia="en-GB"/>
        </w:rPr>
      </w:pPr>
      <w:bookmarkStart w:id="274" w:name="alertarchive"/>
      <w:bookmarkStart w:id="275" w:name="_Toc346803652"/>
      <w:bookmarkStart w:id="276" w:name="_Toc347817756"/>
      <w:bookmarkStart w:id="277" w:name="_Toc348079135"/>
      <w:bookmarkStart w:id="278" w:name="_Toc348344572"/>
      <w:r w:rsidRPr="000145AD">
        <w:rPr>
          <w:rFonts w:eastAsia="Times New Roman" w:cs="Arial"/>
          <w:b/>
          <w:bCs/>
          <w:color w:val="660066"/>
          <w:sz w:val="20"/>
          <w:szCs w:val="20"/>
          <w:lang w:val="en-GB" w:eastAsia="en-GB"/>
        </w:rPr>
        <w:t>Alert</w:t>
      </w:r>
      <w:bookmarkEnd w:id="274"/>
      <w:r w:rsidRPr="000145AD">
        <w:rPr>
          <w:rFonts w:eastAsia="Times New Roman" w:cs="Arial"/>
          <w:b/>
          <w:bCs/>
          <w:color w:val="660066"/>
          <w:sz w:val="20"/>
          <w:szCs w:val="20"/>
          <w:lang w:val="en-GB" w:eastAsia="en-GB"/>
        </w:rPr>
        <w:t xml:space="preserve"> Communications Archive</w:t>
      </w:r>
      <w:bookmarkEnd w:id="275"/>
      <w:bookmarkEnd w:id="276"/>
      <w:bookmarkEnd w:id="277"/>
      <w:bookmarkEnd w:id="278"/>
    </w:p>
    <w:p w:rsidR="000145AD" w:rsidRPr="000145AD" w:rsidRDefault="000145AD" w:rsidP="000145AD">
      <w:pPr>
        <w:spacing w:after="24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This section contains a list of previous alert communications.</w:t>
      </w:r>
    </w:p>
    <w:p w:rsidR="000145AD" w:rsidRPr="00011DE1" w:rsidRDefault="00011DE1" w:rsidP="000145AD">
      <w:pPr>
        <w:spacing w:after="240" w:line="240" w:lineRule="auto"/>
        <w:rPr>
          <w:rStyle w:val="Hyperlink"/>
          <w:rFonts w:eastAsia="Times New Roman" w:cs="Arial"/>
          <w:color w:val="7030A0"/>
          <w:sz w:val="20"/>
          <w:szCs w:val="20"/>
          <w:lang w:val="en-GB" w:eastAsia="en-GB"/>
        </w:rPr>
      </w:pPr>
      <w:r>
        <w:rPr>
          <w:rFonts w:eastAsia="Times New Roman" w:cs="Arial"/>
          <w:color w:val="660066"/>
          <w:sz w:val="20"/>
          <w:szCs w:val="20"/>
          <w:u w:val="single"/>
          <w:lang w:val="en-GB" w:eastAsia="en-GB"/>
        </w:rPr>
        <w:fldChar w:fldCharType="begin"/>
      </w:r>
      <w:r>
        <w:rPr>
          <w:rFonts w:eastAsia="Times New Roman" w:cs="Arial"/>
          <w:color w:val="660066"/>
          <w:sz w:val="20"/>
          <w:szCs w:val="20"/>
          <w:u w:val="single"/>
          <w:lang w:val="en-GB" w:eastAsia="en-GB"/>
        </w:rPr>
        <w:instrText xml:space="preserve"> HYPERLINK  \l "alert2013" </w:instrText>
      </w:r>
      <w:r>
        <w:rPr>
          <w:rFonts w:eastAsia="Times New Roman" w:cs="Arial"/>
          <w:color w:val="660066"/>
          <w:sz w:val="20"/>
          <w:szCs w:val="20"/>
          <w:u w:val="single"/>
          <w:lang w:val="en-GB" w:eastAsia="en-GB"/>
        </w:rPr>
        <w:fldChar w:fldCharType="separate"/>
      </w:r>
      <w:r w:rsidR="000145AD" w:rsidRPr="00011DE1">
        <w:rPr>
          <w:rStyle w:val="Hyperlink"/>
          <w:rFonts w:eastAsia="Times New Roman" w:cs="Arial"/>
          <w:color w:val="7030A0"/>
          <w:sz w:val="20"/>
          <w:szCs w:val="20"/>
          <w:lang w:val="en-GB" w:eastAsia="en-GB"/>
        </w:rPr>
        <w:t>2013</w:t>
      </w:r>
    </w:p>
    <w:p w:rsidR="000145AD" w:rsidRPr="00011DE1" w:rsidRDefault="00011DE1" w:rsidP="000145AD">
      <w:pPr>
        <w:spacing w:after="240" w:line="240" w:lineRule="auto"/>
        <w:rPr>
          <w:rStyle w:val="Hyperlink"/>
          <w:rFonts w:eastAsia="Times New Roman" w:cs="Arial"/>
          <w:color w:val="7030A0"/>
          <w:sz w:val="20"/>
          <w:szCs w:val="20"/>
          <w:lang w:val="en-GB" w:eastAsia="en-GB"/>
        </w:rPr>
      </w:pPr>
      <w:r>
        <w:rPr>
          <w:rFonts w:eastAsia="Times New Roman" w:cs="Arial"/>
          <w:color w:val="660066"/>
          <w:sz w:val="20"/>
          <w:szCs w:val="20"/>
          <w:u w:val="single"/>
          <w:lang w:val="en-GB" w:eastAsia="en-GB"/>
        </w:rPr>
        <w:fldChar w:fldCharType="end"/>
      </w:r>
      <w:r w:rsidRPr="00011DE1">
        <w:rPr>
          <w:rFonts w:eastAsia="Times New Roman" w:cs="Arial"/>
          <w:color w:val="7030A0"/>
          <w:sz w:val="20"/>
          <w:szCs w:val="20"/>
          <w:u w:val="single"/>
          <w:lang w:val="en-GB" w:eastAsia="en-GB"/>
        </w:rPr>
        <w:fldChar w:fldCharType="begin"/>
      </w:r>
      <w:r w:rsidRPr="00011DE1">
        <w:rPr>
          <w:rFonts w:eastAsia="Times New Roman" w:cs="Arial"/>
          <w:color w:val="7030A0"/>
          <w:sz w:val="20"/>
          <w:szCs w:val="20"/>
          <w:u w:val="single"/>
          <w:lang w:val="en-GB" w:eastAsia="en-GB"/>
        </w:rPr>
        <w:instrText xml:space="preserve"> HYPERLINK  \l "alertarchive" </w:instrText>
      </w:r>
      <w:r w:rsidRPr="00011DE1">
        <w:rPr>
          <w:rFonts w:eastAsia="Times New Roman" w:cs="Arial"/>
          <w:color w:val="7030A0"/>
          <w:sz w:val="20"/>
          <w:szCs w:val="20"/>
          <w:u w:val="single"/>
          <w:lang w:val="en-GB" w:eastAsia="en-GB"/>
        </w:rPr>
        <w:fldChar w:fldCharType="separate"/>
      </w:r>
      <w:r w:rsidR="000145AD" w:rsidRPr="00011DE1">
        <w:rPr>
          <w:rStyle w:val="Hyperlink"/>
          <w:rFonts w:eastAsia="Times New Roman" w:cs="Arial"/>
          <w:color w:val="7030A0"/>
          <w:sz w:val="20"/>
          <w:szCs w:val="20"/>
          <w:lang w:val="en-GB" w:eastAsia="en-GB"/>
        </w:rPr>
        <w:t>Back to top</w:t>
      </w:r>
    </w:p>
    <w:bookmarkStart w:id="279" w:name="_Toc346803653"/>
    <w:bookmarkStart w:id="280" w:name="_Toc347817757"/>
    <w:bookmarkStart w:id="281" w:name="_Toc348079136"/>
    <w:bookmarkStart w:id="282" w:name="_Toc348344573"/>
    <w:bookmarkStart w:id="283" w:name="alert2013"/>
    <w:p w:rsidR="000145AD" w:rsidRPr="000145AD" w:rsidRDefault="00011DE1" w:rsidP="000145AD">
      <w:pPr>
        <w:spacing w:before="100" w:beforeAutospacing="1" w:line="240" w:lineRule="auto"/>
        <w:outlineLvl w:val="2"/>
        <w:rPr>
          <w:rFonts w:eastAsia="Times New Roman" w:cs="Arial"/>
          <w:b/>
          <w:bCs/>
          <w:color w:val="000000"/>
          <w:sz w:val="20"/>
          <w:szCs w:val="20"/>
          <w:lang w:val="en-GB" w:eastAsia="en-GB"/>
        </w:rPr>
      </w:pPr>
      <w:r w:rsidRPr="00011DE1">
        <w:rPr>
          <w:rFonts w:eastAsia="Times New Roman" w:cs="Arial"/>
          <w:color w:val="7030A0"/>
          <w:sz w:val="20"/>
          <w:szCs w:val="20"/>
          <w:u w:val="single"/>
          <w:lang w:val="en-GB" w:eastAsia="en-GB"/>
        </w:rPr>
        <w:fldChar w:fldCharType="end"/>
      </w:r>
      <w:r w:rsidR="000145AD" w:rsidRPr="000145AD">
        <w:rPr>
          <w:rFonts w:eastAsia="Times New Roman" w:cs="Arial"/>
          <w:b/>
          <w:bCs/>
          <w:color w:val="000000"/>
          <w:sz w:val="20"/>
          <w:szCs w:val="20"/>
          <w:lang w:val="en-GB" w:eastAsia="en-GB"/>
        </w:rPr>
        <w:t>2013</w:t>
      </w:r>
      <w:bookmarkEnd w:id="279"/>
      <w:bookmarkEnd w:id="280"/>
      <w:bookmarkEnd w:id="281"/>
      <w:bookmarkEnd w:id="282"/>
      <w:bookmarkEnd w:id="283"/>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620"/>
        <w:gridCol w:w="2126"/>
        <w:gridCol w:w="8221"/>
      </w:tblGrid>
      <w:tr w:rsidR="000145AD" w:rsidRPr="000145AD" w:rsidTr="00F164ED">
        <w:trPr>
          <w:tblHeader/>
          <w:tblCellSpacing w:w="0" w:type="dxa"/>
        </w:trPr>
        <w:tc>
          <w:tcPr>
            <w:tcW w:w="1620" w:type="dxa"/>
            <w:tcBorders>
              <w:top w:val="outset" w:sz="6" w:space="0" w:color="auto"/>
              <w:left w:val="outset" w:sz="6" w:space="0" w:color="auto"/>
              <w:bottom w:val="outset" w:sz="6" w:space="0" w:color="auto"/>
              <w:right w:val="outset" w:sz="6" w:space="0" w:color="auto"/>
            </w:tcBorders>
            <w:shd w:val="clear" w:color="auto" w:fill="FFCCFF"/>
            <w:hideMark/>
          </w:tcPr>
          <w:p w:rsidR="000145AD" w:rsidRPr="000145AD" w:rsidRDefault="000145AD" w:rsidP="000145AD">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Date</w:t>
            </w:r>
          </w:p>
        </w:tc>
        <w:tc>
          <w:tcPr>
            <w:tcW w:w="2126" w:type="dxa"/>
            <w:tcBorders>
              <w:top w:val="outset" w:sz="6" w:space="0" w:color="auto"/>
              <w:left w:val="outset" w:sz="6" w:space="0" w:color="auto"/>
              <w:bottom w:val="outset" w:sz="6" w:space="0" w:color="auto"/>
              <w:right w:val="outset" w:sz="6" w:space="0" w:color="auto"/>
            </w:tcBorders>
            <w:shd w:val="clear" w:color="auto" w:fill="FFCCFF"/>
            <w:hideMark/>
          </w:tcPr>
          <w:p w:rsidR="000145AD" w:rsidRPr="000145AD" w:rsidRDefault="000145AD" w:rsidP="000145AD">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Medicine/Device</w:t>
            </w:r>
          </w:p>
        </w:tc>
        <w:tc>
          <w:tcPr>
            <w:tcW w:w="8221" w:type="dxa"/>
            <w:tcBorders>
              <w:top w:val="outset" w:sz="6" w:space="0" w:color="auto"/>
              <w:left w:val="outset" w:sz="6" w:space="0" w:color="auto"/>
              <w:bottom w:val="outset" w:sz="6" w:space="0" w:color="auto"/>
              <w:right w:val="outset" w:sz="6" w:space="0" w:color="auto"/>
            </w:tcBorders>
            <w:shd w:val="clear" w:color="auto" w:fill="FFCCFF"/>
            <w:hideMark/>
          </w:tcPr>
          <w:p w:rsidR="000145AD" w:rsidRPr="000145AD" w:rsidRDefault="000145AD" w:rsidP="000145AD">
            <w:pPr>
              <w:spacing w:after="0" w:line="240" w:lineRule="auto"/>
              <w:rPr>
                <w:rFonts w:eastAsia="Times New Roman" w:cs="Arial"/>
                <w:b/>
                <w:bCs/>
                <w:color w:val="000000"/>
                <w:sz w:val="20"/>
                <w:szCs w:val="20"/>
                <w:lang w:val="en-GB" w:eastAsia="en-GB"/>
              </w:rPr>
            </w:pPr>
            <w:r w:rsidRPr="000145AD">
              <w:rPr>
                <w:rFonts w:eastAsia="Times New Roman" w:cs="Arial"/>
                <w:b/>
                <w:bCs/>
                <w:color w:val="000000"/>
                <w:sz w:val="20"/>
                <w:szCs w:val="20"/>
                <w:lang w:val="en-GB" w:eastAsia="en-GB"/>
              </w:rPr>
              <w:t>Title</w:t>
            </w:r>
          </w:p>
        </w:tc>
      </w:tr>
      <w:tr w:rsidR="000145AD" w:rsidRPr="000145AD" w:rsidTr="00F164ED">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0145AD" w:rsidRPr="000145AD" w:rsidRDefault="000145AD" w:rsidP="000145AD">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1 Feb 2013</w:t>
            </w:r>
          </w:p>
        </w:tc>
        <w:tc>
          <w:tcPr>
            <w:tcW w:w="2126" w:type="dxa"/>
            <w:tcBorders>
              <w:top w:val="outset" w:sz="6" w:space="0" w:color="auto"/>
              <w:left w:val="outset" w:sz="6" w:space="0" w:color="auto"/>
              <w:bottom w:val="outset" w:sz="6" w:space="0" w:color="auto"/>
              <w:right w:val="outset" w:sz="6" w:space="0" w:color="auto"/>
            </w:tcBorders>
            <w:hideMark/>
          </w:tcPr>
          <w:p w:rsidR="000145AD" w:rsidRPr="000145AD" w:rsidRDefault="000145AD" w:rsidP="000145AD">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Medicine</w:t>
            </w:r>
          </w:p>
        </w:tc>
        <w:tc>
          <w:tcPr>
            <w:tcW w:w="8221" w:type="dxa"/>
            <w:tcBorders>
              <w:top w:val="outset" w:sz="6" w:space="0" w:color="auto"/>
              <w:left w:val="outset" w:sz="6" w:space="0" w:color="auto"/>
              <w:bottom w:val="outset" w:sz="6" w:space="0" w:color="auto"/>
              <w:right w:val="outset" w:sz="6" w:space="0" w:color="auto"/>
            </w:tcBorders>
            <w:hideMark/>
          </w:tcPr>
          <w:p w:rsidR="000145AD" w:rsidRPr="000145AD" w:rsidRDefault="000A3FA1" w:rsidP="000145AD">
            <w:pPr>
              <w:spacing w:after="0" w:line="240" w:lineRule="auto"/>
              <w:rPr>
                <w:rFonts w:eastAsia="Times New Roman" w:cs="Arial"/>
                <w:color w:val="000000"/>
                <w:sz w:val="20"/>
                <w:szCs w:val="20"/>
                <w:lang w:val="en-GB" w:eastAsia="en-GB"/>
              </w:rPr>
            </w:pPr>
            <w:hyperlink w:anchor="seizure" w:history="1">
              <w:r w:rsidR="000145AD" w:rsidRPr="000145AD">
                <w:rPr>
                  <w:rFonts w:eastAsia="Times New Roman" w:cs="Arial"/>
                  <w:color w:val="660066"/>
                  <w:sz w:val="20"/>
                  <w:szCs w:val="20"/>
                  <w:u w:val="single"/>
                  <w:lang w:val="en-GB" w:eastAsia="en-GB"/>
                </w:rPr>
                <w:t>Noxuout (morestapam) and reports of seizure</w:t>
              </w:r>
            </w:hyperlink>
          </w:p>
        </w:tc>
      </w:tr>
      <w:tr w:rsidR="00F164ED" w:rsidRPr="000145AD" w:rsidTr="00F164ED">
        <w:trPr>
          <w:tblCellSpacing w:w="0" w:type="dxa"/>
        </w:trPr>
        <w:tc>
          <w:tcPr>
            <w:tcW w:w="1620" w:type="dxa"/>
            <w:tcBorders>
              <w:top w:val="outset" w:sz="6" w:space="0" w:color="auto"/>
              <w:left w:val="outset" w:sz="6" w:space="0" w:color="auto"/>
              <w:bottom w:val="outset" w:sz="6" w:space="0" w:color="auto"/>
              <w:right w:val="outset" w:sz="6" w:space="0" w:color="auto"/>
            </w:tcBorders>
          </w:tcPr>
          <w:p w:rsidR="00F164ED" w:rsidRPr="000145AD" w:rsidRDefault="00F164ED" w:rsidP="000145AD">
            <w:pPr>
              <w:spacing w:after="0" w:line="240" w:lineRule="auto"/>
              <w:rPr>
                <w:rFonts w:eastAsia="Times New Roman" w:cs="Arial"/>
                <w:color w:val="000000"/>
                <w:sz w:val="20"/>
                <w:szCs w:val="20"/>
                <w:lang w:val="en-GB" w:eastAsia="en-GB"/>
              </w:rPr>
            </w:pPr>
            <w:r>
              <w:rPr>
                <w:rFonts w:eastAsia="Times New Roman" w:cs="Arial"/>
                <w:color w:val="000000"/>
                <w:sz w:val="20"/>
                <w:szCs w:val="20"/>
                <w:lang w:val="en-GB" w:eastAsia="en-GB"/>
              </w:rPr>
              <w:t>14 Feb 2013</w:t>
            </w:r>
          </w:p>
        </w:tc>
        <w:tc>
          <w:tcPr>
            <w:tcW w:w="2126" w:type="dxa"/>
            <w:tcBorders>
              <w:top w:val="outset" w:sz="6" w:space="0" w:color="auto"/>
              <w:left w:val="outset" w:sz="6" w:space="0" w:color="auto"/>
              <w:bottom w:val="outset" w:sz="6" w:space="0" w:color="auto"/>
              <w:right w:val="outset" w:sz="6" w:space="0" w:color="auto"/>
            </w:tcBorders>
          </w:tcPr>
          <w:p w:rsidR="00F164ED" w:rsidRPr="000145AD" w:rsidRDefault="00F164ED" w:rsidP="000145AD">
            <w:pPr>
              <w:spacing w:after="0" w:line="240" w:lineRule="auto"/>
              <w:rPr>
                <w:rFonts w:eastAsia="Times New Roman" w:cs="Arial"/>
                <w:color w:val="000000"/>
                <w:sz w:val="20"/>
                <w:szCs w:val="20"/>
                <w:lang w:val="en-GB" w:eastAsia="en-GB"/>
              </w:rPr>
            </w:pPr>
            <w:r>
              <w:rPr>
                <w:rFonts w:eastAsia="Times New Roman" w:cs="Arial"/>
                <w:color w:val="000000"/>
                <w:sz w:val="20"/>
                <w:szCs w:val="20"/>
                <w:lang w:val="en-GB" w:eastAsia="en-GB"/>
              </w:rPr>
              <w:t>Medicine</w:t>
            </w:r>
          </w:p>
        </w:tc>
        <w:tc>
          <w:tcPr>
            <w:tcW w:w="8221" w:type="dxa"/>
            <w:tcBorders>
              <w:top w:val="outset" w:sz="6" w:space="0" w:color="auto"/>
              <w:left w:val="outset" w:sz="6" w:space="0" w:color="auto"/>
              <w:bottom w:val="outset" w:sz="6" w:space="0" w:color="auto"/>
              <w:right w:val="outset" w:sz="6" w:space="0" w:color="auto"/>
            </w:tcBorders>
          </w:tcPr>
          <w:p w:rsidR="00F164ED" w:rsidRPr="00F164ED" w:rsidRDefault="000A3FA1" w:rsidP="00E90EF0">
            <w:pPr>
              <w:spacing w:after="0" w:line="240" w:lineRule="auto"/>
              <w:rPr>
                <w:color w:val="7030A0"/>
                <w:sz w:val="20"/>
                <w:szCs w:val="20"/>
              </w:rPr>
            </w:pPr>
            <w:hyperlink w:anchor="lowklot" w:history="1">
              <w:r w:rsidR="00F164ED" w:rsidRPr="00F164ED">
                <w:rPr>
                  <w:rStyle w:val="Hyperlink"/>
                  <w:color w:val="7030A0"/>
                  <w:sz w:val="20"/>
                  <w:szCs w:val="20"/>
                </w:rPr>
                <w:t>Lowklot (finagrel) and risk of cancer – No increased risk identified</w:t>
              </w:r>
            </w:hyperlink>
          </w:p>
        </w:tc>
      </w:tr>
      <w:tr w:rsidR="00F164ED" w:rsidRPr="000145AD" w:rsidTr="00F164ED">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F164ED" w:rsidRPr="000145AD" w:rsidRDefault="00F164ED" w:rsidP="000145AD">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1 Mar 2013</w:t>
            </w:r>
          </w:p>
        </w:tc>
        <w:tc>
          <w:tcPr>
            <w:tcW w:w="2126" w:type="dxa"/>
            <w:tcBorders>
              <w:top w:val="outset" w:sz="6" w:space="0" w:color="auto"/>
              <w:left w:val="outset" w:sz="6" w:space="0" w:color="auto"/>
              <w:bottom w:val="outset" w:sz="6" w:space="0" w:color="auto"/>
              <w:right w:val="outset" w:sz="6" w:space="0" w:color="auto"/>
            </w:tcBorders>
            <w:hideMark/>
          </w:tcPr>
          <w:p w:rsidR="00F164ED" w:rsidRPr="000145AD" w:rsidRDefault="00F164ED" w:rsidP="000145AD">
            <w:pPr>
              <w:spacing w:after="0"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t>Device</w:t>
            </w:r>
          </w:p>
        </w:tc>
        <w:tc>
          <w:tcPr>
            <w:tcW w:w="8221" w:type="dxa"/>
            <w:tcBorders>
              <w:top w:val="outset" w:sz="6" w:space="0" w:color="auto"/>
              <w:left w:val="outset" w:sz="6" w:space="0" w:color="auto"/>
              <w:bottom w:val="outset" w:sz="6" w:space="0" w:color="auto"/>
              <w:right w:val="outset" w:sz="6" w:space="0" w:color="auto"/>
            </w:tcBorders>
            <w:hideMark/>
          </w:tcPr>
          <w:p w:rsidR="00F164ED" w:rsidRPr="000145AD" w:rsidRDefault="000A3FA1" w:rsidP="000145AD">
            <w:pPr>
              <w:spacing w:after="0" w:line="240" w:lineRule="auto"/>
              <w:rPr>
                <w:rFonts w:eastAsia="Times New Roman" w:cs="Arial"/>
                <w:color w:val="000000"/>
                <w:sz w:val="20"/>
                <w:szCs w:val="20"/>
                <w:lang w:val="en-GB" w:eastAsia="en-GB"/>
              </w:rPr>
            </w:pPr>
            <w:hyperlink w:anchor="speediwiz" w:history="1">
              <w:r w:rsidR="00F164ED" w:rsidRPr="000145AD">
                <w:rPr>
                  <w:rFonts w:eastAsia="Times New Roman" w:cs="Arial"/>
                  <w:color w:val="660066"/>
                  <w:sz w:val="20"/>
                  <w:szCs w:val="20"/>
                  <w:u w:val="single"/>
                  <w:lang w:val="en-GB" w:eastAsia="en-GB"/>
                </w:rPr>
                <w:t>Speediwlz wheelchairs and risk of intermittent brake problems</w:t>
              </w:r>
            </w:hyperlink>
          </w:p>
        </w:tc>
      </w:tr>
      <w:tr w:rsidR="00F164ED" w:rsidRPr="000145AD" w:rsidTr="00F164ED">
        <w:trPr>
          <w:tblCellSpacing w:w="0" w:type="dxa"/>
        </w:trPr>
        <w:tc>
          <w:tcPr>
            <w:tcW w:w="1620" w:type="dxa"/>
            <w:tcBorders>
              <w:top w:val="outset" w:sz="6" w:space="0" w:color="auto"/>
              <w:left w:val="outset" w:sz="6" w:space="0" w:color="auto"/>
              <w:bottom w:val="outset" w:sz="6" w:space="0" w:color="auto"/>
              <w:right w:val="outset" w:sz="6" w:space="0" w:color="auto"/>
            </w:tcBorders>
          </w:tcPr>
          <w:p w:rsidR="00F164ED" w:rsidRPr="000145AD" w:rsidRDefault="00F164ED" w:rsidP="000145AD">
            <w:pPr>
              <w:spacing w:after="0" w:line="240" w:lineRule="auto"/>
              <w:rPr>
                <w:rFonts w:eastAsia="Times New Roman" w:cs="Arial"/>
                <w:color w:val="000000"/>
                <w:sz w:val="20"/>
                <w:szCs w:val="20"/>
                <w:lang w:val="en-GB" w:eastAsia="en-GB"/>
              </w:rPr>
            </w:pPr>
            <w:r>
              <w:rPr>
                <w:rFonts w:eastAsia="Times New Roman" w:cs="Arial"/>
                <w:color w:val="000000"/>
                <w:sz w:val="20"/>
                <w:szCs w:val="20"/>
                <w:lang w:val="en-GB" w:eastAsia="en-GB"/>
              </w:rPr>
              <w:t>6 Mar 2013</w:t>
            </w:r>
          </w:p>
        </w:tc>
        <w:tc>
          <w:tcPr>
            <w:tcW w:w="2126" w:type="dxa"/>
            <w:tcBorders>
              <w:top w:val="outset" w:sz="6" w:space="0" w:color="auto"/>
              <w:left w:val="outset" w:sz="6" w:space="0" w:color="auto"/>
              <w:bottom w:val="outset" w:sz="6" w:space="0" w:color="auto"/>
              <w:right w:val="outset" w:sz="6" w:space="0" w:color="auto"/>
            </w:tcBorders>
          </w:tcPr>
          <w:p w:rsidR="00F164ED" w:rsidRPr="000145AD" w:rsidRDefault="00F164ED" w:rsidP="000145AD">
            <w:pPr>
              <w:spacing w:after="0" w:line="240" w:lineRule="auto"/>
              <w:rPr>
                <w:rFonts w:eastAsia="Times New Roman" w:cs="Arial"/>
                <w:color w:val="000000"/>
                <w:sz w:val="20"/>
                <w:szCs w:val="20"/>
                <w:lang w:val="en-GB" w:eastAsia="en-GB"/>
              </w:rPr>
            </w:pPr>
            <w:r>
              <w:rPr>
                <w:rFonts w:eastAsia="Times New Roman" w:cs="Arial"/>
                <w:color w:val="000000"/>
                <w:sz w:val="20"/>
                <w:szCs w:val="20"/>
                <w:lang w:val="en-GB" w:eastAsia="en-GB"/>
              </w:rPr>
              <w:t>Medicine</w:t>
            </w:r>
          </w:p>
        </w:tc>
        <w:tc>
          <w:tcPr>
            <w:tcW w:w="8221" w:type="dxa"/>
            <w:tcBorders>
              <w:top w:val="outset" w:sz="6" w:space="0" w:color="auto"/>
              <w:left w:val="outset" w:sz="6" w:space="0" w:color="auto"/>
              <w:bottom w:val="outset" w:sz="6" w:space="0" w:color="auto"/>
              <w:right w:val="outset" w:sz="6" w:space="0" w:color="auto"/>
            </w:tcBorders>
          </w:tcPr>
          <w:p w:rsidR="00F164ED" w:rsidRPr="00DD7F2A" w:rsidRDefault="000A3FA1" w:rsidP="00E90EF0">
            <w:pPr>
              <w:spacing w:after="0" w:line="240" w:lineRule="auto"/>
              <w:rPr>
                <w:color w:val="7030A0"/>
                <w:sz w:val="20"/>
                <w:szCs w:val="20"/>
              </w:rPr>
            </w:pPr>
            <w:hyperlink w:anchor="germzoff" w:history="1">
              <w:r w:rsidR="00F164ED" w:rsidRPr="00DD7F2A">
                <w:rPr>
                  <w:rStyle w:val="Hyperlink"/>
                  <w:color w:val="7030A0"/>
                  <w:sz w:val="20"/>
                  <w:szCs w:val="20"/>
                </w:rPr>
                <w:t>Germzoff (kilzamycin) – Not to be Used in Patients with Severe renal Failure</w:t>
              </w:r>
            </w:hyperlink>
          </w:p>
        </w:tc>
      </w:tr>
      <w:tr w:rsidR="00F164ED" w:rsidRPr="000145AD" w:rsidTr="00F164ED">
        <w:trPr>
          <w:tblCellSpacing w:w="0" w:type="dxa"/>
        </w:trPr>
        <w:tc>
          <w:tcPr>
            <w:tcW w:w="1620" w:type="dxa"/>
            <w:tcBorders>
              <w:top w:val="outset" w:sz="6" w:space="0" w:color="auto"/>
              <w:left w:val="outset" w:sz="6" w:space="0" w:color="auto"/>
              <w:bottom w:val="outset" w:sz="6" w:space="0" w:color="auto"/>
              <w:right w:val="outset" w:sz="6" w:space="0" w:color="auto"/>
            </w:tcBorders>
          </w:tcPr>
          <w:p w:rsidR="00F164ED" w:rsidRPr="000145AD" w:rsidRDefault="00F164ED" w:rsidP="000145AD">
            <w:pPr>
              <w:spacing w:after="0" w:line="240" w:lineRule="auto"/>
              <w:rPr>
                <w:rFonts w:eastAsia="Times New Roman" w:cs="Arial"/>
                <w:color w:val="000000"/>
                <w:sz w:val="20"/>
                <w:szCs w:val="20"/>
                <w:lang w:val="en-GB" w:eastAsia="en-GB"/>
              </w:rPr>
            </w:pPr>
            <w:r>
              <w:rPr>
                <w:rFonts w:eastAsia="Times New Roman" w:cs="Arial"/>
                <w:color w:val="000000"/>
                <w:sz w:val="20"/>
                <w:szCs w:val="20"/>
                <w:lang w:val="en-GB" w:eastAsia="en-GB"/>
              </w:rPr>
              <w:t>7 Mar 2013</w:t>
            </w:r>
          </w:p>
        </w:tc>
        <w:tc>
          <w:tcPr>
            <w:tcW w:w="2126" w:type="dxa"/>
            <w:tcBorders>
              <w:top w:val="outset" w:sz="6" w:space="0" w:color="auto"/>
              <w:left w:val="outset" w:sz="6" w:space="0" w:color="auto"/>
              <w:bottom w:val="outset" w:sz="6" w:space="0" w:color="auto"/>
              <w:right w:val="outset" w:sz="6" w:space="0" w:color="auto"/>
            </w:tcBorders>
          </w:tcPr>
          <w:p w:rsidR="00F164ED" w:rsidRPr="000145AD" w:rsidRDefault="00F164ED" w:rsidP="000145AD">
            <w:pPr>
              <w:spacing w:after="0" w:line="240" w:lineRule="auto"/>
              <w:rPr>
                <w:rFonts w:eastAsia="Times New Roman" w:cs="Arial"/>
                <w:color w:val="000000"/>
                <w:sz w:val="20"/>
                <w:szCs w:val="20"/>
                <w:lang w:val="en-GB" w:eastAsia="en-GB"/>
              </w:rPr>
            </w:pPr>
            <w:r>
              <w:rPr>
                <w:rFonts w:eastAsia="Times New Roman" w:cs="Arial"/>
                <w:color w:val="000000"/>
                <w:sz w:val="20"/>
                <w:szCs w:val="20"/>
                <w:lang w:val="en-GB" w:eastAsia="en-GB"/>
              </w:rPr>
              <w:t>Device</w:t>
            </w:r>
          </w:p>
        </w:tc>
        <w:tc>
          <w:tcPr>
            <w:tcW w:w="8221" w:type="dxa"/>
            <w:tcBorders>
              <w:top w:val="outset" w:sz="6" w:space="0" w:color="auto"/>
              <w:left w:val="outset" w:sz="6" w:space="0" w:color="auto"/>
              <w:bottom w:val="outset" w:sz="6" w:space="0" w:color="auto"/>
              <w:right w:val="outset" w:sz="6" w:space="0" w:color="auto"/>
            </w:tcBorders>
          </w:tcPr>
          <w:p w:rsidR="00F164ED" w:rsidRPr="008329BE" w:rsidRDefault="000A3FA1" w:rsidP="00E90EF0">
            <w:pPr>
              <w:spacing w:after="0" w:line="240" w:lineRule="auto"/>
              <w:rPr>
                <w:color w:val="7030A0"/>
                <w:sz w:val="20"/>
                <w:szCs w:val="20"/>
              </w:rPr>
            </w:pPr>
            <w:hyperlink w:anchor="Reliachex" w:history="1">
              <w:r w:rsidR="00F164ED" w:rsidRPr="008329BE">
                <w:rPr>
                  <w:rStyle w:val="Hyperlink"/>
                  <w:color w:val="7030A0"/>
                  <w:sz w:val="20"/>
                  <w:szCs w:val="20"/>
                </w:rPr>
                <w:t>Reliachex Blood Glucose Monitoring System – Do not store the test strips in the Fridge</w:t>
              </w:r>
            </w:hyperlink>
          </w:p>
        </w:tc>
      </w:tr>
    </w:tbl>
    <w:p w:rsidR="000145AD" w:rsidRPr="000145AD" w:rsidRDefault="000145AD" w:rsidP="000145AD">
      <w:pPr>
        <w:spacing w:line="240" w:lineRule="auto"/>
        <w:rPr>
          <w:rFonts w:eastAsia="Times New Roman" w:cs="Arial"/>
          <w:color w:val="000000"/>
          <w:sz w:val="20"/>
          <w:szCs w:val="20"/>
          <w:lang w:val="en-GB" w:eastAsia="en-GB"/>
        </w:rPr>
      </w:pPr>
      <w:r w:rsidRPr="000145AD">
        <w:rPr>
          <w:rFonts w:eastAsia="Times New Roman" w:cs="Arial"/>
          <w:color w:val="000000"/>
          <w:sz w:val="20"/>
          <w:szCs w:val="20"/>
          <w:lang w:val="en-GB" w:eastAsia="en-GB"/>
        </w:rPr>
        <w:br/>
      </w:r>
      <w:hyperlink w:anchor="firstpage" w:history="1">
        <w:r w:rsidRPr="000145AD">
          <w:rPr>
            <w:rFonts w:eastAsia="Times New Roman" w:cs="Arial"/>
            <w:color w:val="660066"/>
            <w:sz w:val="20"/>
            <w:szCs w:val="20"/>
            <w:u w:val="single"/>
            <w:lang w:val="en-GB" w:eastAsia="en-GB"/>
          </w:rPr>
          <w:t>Back</w:t>
        </w:r>
      </w:hyperlink>
    </w:p>
    <w:p w:rsidR="000145AD" w:rsidRPr="000145AD" w:rsidRDefault="000145AD" w:rsidP="000145AD">
      <w:pPr>
        <w:spacing w:line="240" w:lineRule="auto"/>
        <w:rPr>
          <w:rFonts w:eastAsia="Times New Roman" w:cs="Arial"/>
          <w:color w:val="000000"/>
          <w:sz w:val="20"/>
          <w:szCs w:val="20"/>
          <w:lang w:val="en-GB" w:eastAsia="en-GB"/>
        </w:rPr>
      </w:pPr>
    </w:p>
    <w:p w:rsidR="000145AD" w:rsidRPr="000145AD" w:rsidRDefault="000145AD" w:rsidP="000145AD">
      <w:pPr>
        <w:spacing w:line="240" w:lineRule="auto"/>
        <w:rPr>
          <w:rFonts w:eastAsia="Times New Roman" w:cs="Arial"/>
          <w:color w:val="000000"/>
          <w:sz w:val="20"/>
          <w:szCs w:val="20"/>
          <w:lang w:val="en-GB" w:eastAsia="en-GB"/>
        </w:rPr>
      </w:pPr>
    </w:p>
    <w:sectPr w:rsidR="000145AD" w:rsidRPr="000145AD" w:rsidSect="007F69C4">
      <w:headerReference w:type="default" r:id="rId117"/>
      <w:headerReference w:type="first" r:id="rId118"/>
      <w:pgSz w:w="16838" w:h="11906" w:orient="landscape" w:code="9"/>
      <w:pgMar w:top="1440" w:right="1440" w:bottom="1440"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03B" w:rsidRDefault="00F9603B" w:rsidP="00994D16">
      <w:pPr>
        <w:spacing w:after="0" w:line="240" w:lineRule="auto"/>
      </w:pPr>
      <w:r>
        <w:separator/>
      </w:r>
    </w:p>
  </w:endnote>
  <w:endnote w:type="continuationSeparator" w:id="0">
    <w:p w:rsidR="00F9603B" w:rsidRDefault="00F9603B" w:rsidP="0099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03B" w:rsidRDefault="00F9603B">
    <w:pPr>
      <w:pStyle w:val="Footer"/>
      <w:jc w:val="right"/>
    </w:pPr>
  </w:p>
  <w:p w:rsidR="00F9603B" w:rsidRDefault="00F960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3427"/>
      <w:docPartObj>
        <w:docPartGallery w:val="Page Numbers (Bottom of Page)"/>
        <w:docPartUnique/>
      </w:docPartObj>
    </w:sdtPr>
    <w:sdtEndPr/>
    <w:sdtContent>
      <w:p w:rsidR="00F9603B" w:rsidRDefault="00F9603B" w:rsidP="00841E37">
        <w:pPr>
          <w:pStyle w:val="Footer"/>
          <w:jc w:val="right"/>
        </w:pPr>
        <w:r w:rsidRPr="00765D40">
          <w:rPr>
            <w:sz w:val="16"/>
            <w:szCs w:val="16"/>
          </w:rPr>
          <w:t xml:space="preserve">Page | </w:t>
        </w:r>
        <w:r w:rsidRPr="00765D40">
          <w:rPr>
            <w:sz w:val="16"/>
            <w:szCs w:val="16"/>
          </w:rPr>
          <w:fldChar w:fldCharType="begin"/>
        </w:r>
        <w:r w:rsidRPr="00765D40">
          <w:rPr>
            <w:sz w:val="16"/>
            <w:szCs w:val="16"/>
          </w:rPr>
          <w:instrText xml:space="preserve"> PAGE   \* MERGEFORMAT </w:instrText>
        </w:r>
        <w:r w:rsidRPr="00765D40">
          <w:rPr>
            <w:sz w:val="16"/>
            <w:szCs w:val="16"/>
          </w:rPr>
          <w:fldChar w:fldCharType="separate"/>
        </w:r>
        <w:r w:rsidR="000A3FA1">
          <w:rPr>
            <w:noProof/>
            <w:sz w:val="16"/>
            <w:szCs w:val="16"/>
          </w:rPr>
          <w:t>27</w:t>
        </w:r>
        <w:r w:rsidRPr="00765D40">
          <w:rPr>
            <w:sz w:val="16"/>
            <w:szCs w:val="16"/>
          </w:rPr>
          <w:fldChar w:fldCharType="end"/>
        </w:r>
        <w:r>
          <w:t xml:space="preserve"> </w:t>
        </w:r>
      </w:p>
    </w:sdtContent>
  </w:sdt>
  <w:p w:rsidR="00F9603B" w:rsidRDefault="00F960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0239"/>
      <w:docPartObj>
        <w:docPartGallery w:val="Page Numbers (Bottom of Page)"/>
        <w:docPartUnique/>
      </w:docPartObj>
    </w:sdtPr>
    <w:sdtEndPr/>
    <w:sdtContent>
      <w:p w:rsidR="00F9603B" w:rsidRDefault="000A3FA1">
        <w:pPr>
          <w:pStyle w:val="Footer"/>
          <w:jc w:val="right"/>
        </w:pPr>
      </w:p>
    </w:sdtContent>
  </w:sdt>
  <w:p w:rsidR="00F9603B" w:rsidRDefault="00F9603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20759"/>
      <w:docPartObj>
        <w:docPartGallery w:val="Page Numbers (Bottom of Page)"/>
        <w:docPartUnique/>
      </w:docPartObj>
    </w:sdtPr>
    <w:sdtEndPr/>
    <w:sdtContent>
      <w:p w:rsidR="00F9603B" w:rsidRDefault="00F9603B">
        <w:pPr>
          <w:pStyle w:val="Footer"/>
          <w:jc w:val="right"/>
        </w:pPr>
        <w:r w:rsidRPr="00765D40">
          <w:rPr>
            <w:sz w:val="16"/>
            <w:szCs w:val="16"/>
          </w:rPr>
          <w:t xml:space="preserve">Page | </w:t>
        </w:r>
        <w:r w:rsidRPr="00765D40">
          <w:rPr>
            <w:sz w:val="16"/>
            <w:szCs w:val="16"/>
          </w:rPr>
          <w:fldChar w:fldCharType="begin"/>
        </w:r>
        <w:r w:rsidRPr="00765D40">
          <w:rPr>
            <w:sz w:val="16"/>
            <w:szCs w:val="16"/>
          </w:rPr>
          <w:instrText xml:space="preserve"> PAGE   \* MERGEFORMAT </w:instrText>
        </w:r>
        <w:r w:rsidRPr="00765D40">
          <w:rPr>
            <w:sz w:val="16"/>
            <w:szCs w:val="16"/>
          </w:rPr>
          <w:fldChar w:fldCharType="separate"/>
        </w:r>
        <w:r w:rsidR="000A3FA1">
          <w:rPr>
            <w:noProof/>
            <w:sz w:val="16"/>
            <w:szCs w:val="16"/>
          </w:rPr>
          <w:t>15</w:t>
        </w:r>
        <w:r w:rsidRPr="00765D40">
          <w:rPr>
            <w:sz w:val="16"/>
            <w:szCs w:val="16"/>
          </w:rPr>
          <w:fldChar w:fldCharType="end"/>
        </w:r>
        <w:r>
          <w:t xml:space="preserve"> </w:t>
        </w:r>
      </w:p>
    </w:sdtContent>
  </w:sdt>
  <w:p w:rsidR="00F9603B" w:rsidRDefault="00F9603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03B" w:rsidRDefault="00F9603B" w:rsidP="00225952">
    <w:pPr>
      <w:pStyle w:val="Footer"/>
      <w:tabs>
        <w:tab w:val="clear" w:pos="9026"/>
        <w:tab w:val="right" w:pos="14317"/>
      </w:tabs>
    </w:pPr>
    <w:r>
      <w:rPr>
        <w:sz w:val="16"/>
        <w:szCs w:val="16"/>
      </w:rPr>
      <w:tab/>
    </w:r>
  </w:p>
  <w:p w:rsidR="00F9603B" w:rsidRDefault="00F9603B" w:rsidP="00225952">
    <w:pPr>
      <w:pStyle w:val="Footer"/>
      <w:tabs>
        <w:tab w:val="clear" w:pos="4513"/>
        <w:tab w:val="clear" w:pos="9026"/>
        <w:tab w:val="center" w:pos="8505"/>
        <w:tab w:val="right" w:pos="14317"/>
      </w:tabs>
    </w:pPr>
    <w:r>
      <w:rPr>
        <w:sz w:val="16"/>
        <w:szCs w:val="16"/>
      </w:rPr>
      <w:tab/>
    </w:r>
    <w:r w:rsidRPr="00765D40">
      <w:rPr>
        <w:sz w:val="16"/>
        <w:szCs w:val="16"/>
      </w:rPr>
      <w:t xml:space="preserve">Page | </w:t>
    </w:r>
    <w:r w:rsidRPr="00765D40">
      <w:rPr>
        <w:sz w:val="16"/>
        <w:szCs w:val="16"/>
      </w:rPr>
      <w:fldChar w:fldCharType="begin"/>
    </w:r>
    <w:r w:rsidRPr="00765D40">
      <w:rPr>
        <w:sz w:val="16"/>
        <w:szCs w:val="16"/>
      </w:rPr>
      <w:instrText xml:space="preserve"> PAGE   \* MERGEFORMAT </w:instrText>
    </w:r>
    <w:r w:rsidRPr="00765D40">
      <w:rPr>
        <w:sz w:val="16"/>
        <w:szCs w:val="16"/>
      </w:rPr>
      <w:fldChar w:fldCharType="separate"/>
    </w:r>
    <w:r w:rsidR="00B36BAB">
      <w:rPr>
        <w:noProof/>
        <w:sz w:val="16"/>
        <w:szCs w:val="16"/>
      </w:rPr>
      <w:t>16</w:t>
    </w:r>
    <w:r w:rsidRPr="00765D40">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03B" w:rsidRDefault="00F9603B" w:rsidP="00225952">
    <w:pPr>
      <w:pStyle w:val="Footer"/>
      <w:tabs>
        <w:tab w:val="clear" w:pos="9026"/>
        <w:tab w:val="right" w:pos="14317"/>
      </w:tabs>
    </w:pPr>
    <w:r>
      <w:rPr>
        <w:sz w:val="16"/>
        <w:szCs w:val="16"/>
      </w:rPr>
      <w:tab/>
    </w:r>
  </w:p>
  <w:p w:rsidR="00F9603B" w:rsidRDefault="00F9603B" w:rsidP="00225952">
    <w:pPr>
      <w:pStyle w:val="Footer"/>
      <w:tabs>
        <w:tab w:val="clear" w:pos="4513"/>
        <w:tab w:val="clear" w:pos="9026"/>
        <w:tab w:val="center" w:pos="8505"/>
        <w:tab w:val="right" w:pos="14317"/>
      </w:tabs>
    </w:pPr>
    <w:r>
      <w:rPr>
        <w:sz w:val="16"/>
        <w:szCs w:val="16"/>
      </w:rPr>
      <w:tab/>
    </w:r>
    <w:r>
      <w:rPr>
        <w:sz w:val="16"/>
        <w:szCs w:val="16"/>
      </w:rPr>
      <w:tab/>
    </w:r>
    <w:r w:rsidRPr="00765D40">
      <w:rPr>
        <w:sz w:val="16"/>
        <w:szCs w:val="16"/>
      </w:rPr>
      <w:t xml:space="preserve">Page | </w:t>
    </w:r>
    <w:r w:rsidRPr="00765D40">
      <w:rPr>
        <w:sz w:val="16"/>
        <w:szCs w:val="16"/>
      </w:rPr>
      <w:fldChar w:fldCharType="begin"/>
    </w:r>
    <w:r w:rsidRPr="00765D40">
      <w:rPr>
        <w:sz w:val="16"/>
        <w:szCs w:val="16"/>
      </w:rPr>
      <w:instrText xml:space="preserve"> PAGE   \* MERGEFORMAT </w:instrText>
    </w:r>
    <w:r w:rsidRPr="00765D40">
      <w:rPr>
        <w:sz w:val="16"/>
        <w:szCs w:val="16"/>
      </w:rPr>
      <w:fldChar w:fldCharType="separate"/>
    </w:r>
    <w:r w:rsidR="000A3FA1">
      <w:rPr>
        <w:noProof/>
        <w:sz w:val="16"/>
        <w:szCs w:val="16"/>
      </w:rPr>
      <w:t>40</w:t>
    </w:r>
    <w:r w:rsidRPr="00765D40">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03B" w:rsidRDefault="00F9603B" w:rsidP="00994D16">
      <w:pPr>
        <w:spacing w:after="0" w:line="240" w:lineRule="auto"/>
      </w:pPr>
      <w:r>
        <w:separator/>
      </w:r>
    </w:p>
  </w:footnote>
  <w:footnote w:type="continuationSeparator" w:id="0">
    <w:p w:rsidR="00F9603B" w:rsidRDefault="00F9603B" w:rsidP="00994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03B" w:rsidRDefault="00F9603B">
    <w:pPr>
      <w:pStyle w:val="Header"/>
    </w:pPr>
  </w:p>
  <w:p w:rsidR="00F9603B" w:rsidRDefault="00F9603B" w:rsidP="00F2195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03B" w:rsidRDefault="00F9603B">
    <w:pPr>
      <w:pStyle w:val="Header"/>
    </w:pPr>
    <w:r>
      <w:t>Landing page</w:t>
    </w:r>
  </w:p>
  <w:p w:rsidR="00F9603B" w:rsidRDefault="00F960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03B" w:rsidRDefault="00F9603B">
    <w:pPr>
      <w:pStyle w:val="Header"/>
    </w:pPr>
    <w:r>
      <w:t>Landing page</w:t>
    </w:r>
  </w:p>
  <w:p w:rsidR="00F9603B" w:rsidRDefault="00F9603B" w:rsidP="00F21955">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03B" w:rsidRDefault="00F9603B" w:rsidP="00F33486">
    <w:pPr>
      <w:pStyle w:val="Header"/>
    </w:pPr>
    <w:r>
      <w:t>Consumer Q &amp; A</w:t>
    </w:r>
  </w:p>
  <w:p w:rsidR="00F9603B" w:rsidRDefault="00F9603B" w:rsidP="00F21955">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03B" w:rsidRDefault="00F9603B">
    <w:pPr>
      <w:pStyle w:val="Header"/>
    </w:pPr>
    <w:r>
      <w:t>Consumer Q &amp; A</w:t>
    </w:r>
  </w:p>
  <w:p w:rsidR="00F9603B" w:rsidRDefault="00F9603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ACB" w:rsidRDefault="00D71ACB" w:rsidP="00F33486">
    <w:pPr>
      <w:pStyle w:val="Header"/>
    </w:pPr>
    <w:r>
      <w:t>Monitoring Communications</w:t>
    </w:r>
  </w:p>
  <w:p w:rsidR="00D71ACB" w:rsidRDefault="00D71ACB" w:rsidP="00F21955">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03B" w:rsidRDefault="00F9603B">
    <w:pPr>
      <w:pStyle w:val="Header"/>
    </w:pPr>
    <w:r>
      <w:t>Monitoring Communications</w:t>
    </w:r>
  </w:p>
  <w:p w:rsidR="00F9603B" w:rsidRDefault="00F9603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ACB" w:rsidRDefault="00D71ACB" w:rsidP="00F33486">
    <w:pPr>
      <w:pStyle w:val="Header"/>
    </w:pPr>
    <w:r>
      <w:t>Alert Communications</w:t>
    </w:r>
  </w:p>
  <w:p w:rsidR="00D71ACB" w:rsidRDefault="00D71ACB" w:rsidP="00F21955">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03B" w:rsidRDefault="00F9603B">
    <w:pPr>
      <w:pStyle w:val="Header"/>
    </w:pPr>
    <w:r>
      <w:t>Alert Communications</w:t>
    </w:r>
  </w:p>
  <w:p w:rsidR="00F9603B" w:rsidRDefault="00F960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BD14528_"/>
      </v:shape>
    </w:pict>
  </w:numPicBullet>
  <w:abstractNum w:abstractNumId="0">
    <w:nsid w:val="FFFFFF83"/>
    <w:multiLevelType w:val="singleLevel"/>
    <w:tmpl w:val="C32265A8"/>
    <w:lvl w:ilvl="0">
      <w:start w:val="1"/>
      <w:numFmt w:val="bullet"/>
      <w:pStyle w:val="ListBullet2"/>
      <w:lvlText w:val="–"/>
      <w:lvlJc w:val="left"/>
      <w:pPr>
        <w:ind w:left="643"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abstractNum>
  <w:abstractNum w:abstractNumId="1">
    <w:nsid w:val="01543412"/>
    <w:multiLevelType w:val="hybridMultilevel"/>
    <w:tmpl w:val="4A924784"/>
    <w:lvl w:ilvl="0" w:tplc="B12EBE2A">
      <w:start w:val="1"/>
      <w:numFmt w:val="bullet"/>
      <w:lvlText w:val=""/>
      <w:lvlJc w:val="left"/>
      <w:pPr>
        <w:ind w:left="756" w:hanging="360"/>
      </w:pPr>
      <w:rPr>
        <w:rFonts w:ascii="Symbol" w:hAnsi="Symbol" w:hint="default"/>
      </w:rPr>
    </w:lvl>
    <w:lvl w:ilvl="1" w:tplc="055258CC" w:tentative="1">
      <w:start w:val="1"/>
      <w:numFmt w:val="bullet"/>
      <w:lvlText w:val="o"/>
      <w:lvlJc w:val="left"/>
      <w:pPr>
        <w:ind w:left="1476" w:hanging="360"/>
      </w:pPr>
      <w:rPr>
        <w:rFonts w:ascii="Courier New" w:hAnsi="Courier New" w:cs="Courier New" w:hint="default"/>
      </w:rPr>
    </w:lvl>
    <w:lvl w:ilvl="2" w:tplc="ED46374E" w:tentative="1">
      <w:start w:val="1"/>
      <w:numFmt w:val="bullet"/>
      <w:lvlText w:val=""/>
      <w:lvlJc w:val="left"/>
      <w:pPr>
        <w:ind w:left="2196" w:hanging="360"/>
      </w:pPr>
      <w:rPr>
        <w:rFonts w:ascii="Wingdings" w:hAnsi="Wingdings" w:hint="default"/>
      </w:rPr>
    </w:lvl>
    <w:lvl w:ilvl="3" w:tplc="2550E038" w:tentative="1">
      <w:start w:val="1"/>
      <w:numFmt w:val="bullet"/>
      <w:lvlText w:val=""/>
      <w:lvlJc w:val="left"/>
      <w:pPr>
        <w:ind w:left="2916" w:hanging="360"/>
      </w:pPr>
      <w:rPr>
        <w:rFonts w:ascii="Symbol" w:hAnsi="Symbol" w:hint="default"/>
      </w:rPr>
    </w:lvl>
    <w:lvl w:ilvl="4" w:tplc="85A48496" w:tentative="1">
      <w:start w:val="1"/>
      <w:numFmt w:val="bullet"/>
      <w:lvlText w:val="o"/>
      <w:lvlJc w:val="left"/>
      <w:pPr>
        <w:ind w:left="3636" w:hanging="360"/>
      </w:pPr>
      <w:rPr>
        <w:rFonts w:ascii="Courier New" w:hAnsi="Courier New" w:cs="Courier New" w:hint="default"/>
      </w:rPr>
    </w:lvl>
    <w:lvl w:ilvl="5" w:tplc="EB54AC6C" w:tentative="1">
      <w:start w:val="1"/>
      <w:numFmt w:val="bullet"/>
      <w:lvlText w:val=""/>
      <w:lvlJc w:val="left"/>
      <w:pPr>
        <w:ind w:left="4356" w:hanging="360"/>
      </w:pPr>
      <w:rPr>
        <w:rFonts w:ascii="Wingdings" w:hAnsi="Wingdings" w:hint="default"/>
      </w:rPr>
    </w:lvl>
    <w:lvl w:ilvl="6" w:tplc="4EF0B622" w:tentative="1">
      <w:start w:val="1"/>
      <w:numFmt w:val="bullet"/>
      <w:lvlText w:val=""/>
      <w:lvlJc w:val="left"/>
      <w:pPr>
        <w:ind w:left="5076" w:hanging="360"/>
      </w:pPr>
      <w:rPr>
        <w:rFonts w:ascii="Symbol" w:hAnsi="Symbol" w:hint="default"/>
      </w:rPr>
    </w:lvl>
    <w:lvl w:ilvl="7" w:tplc="B7B0724C" w:tentative="1">
      <w:start w:val="1"/>
      <w:numFmt w:val="bullet"/>
      <w:lvlText w:val="o"/>
      <w:lvlJc w:val="left"/>
      <w:pPr>
        <w:ind w:left="5796" w:hanging="360"/>
      </w:pPr>
      <w:rPr>
        <w:rFonts w:ascii="Courier New" w:hAnsi="Courier New" w:cs="Courier New" w:hint="default"/>
      </w:rPr>
    </w:lvl>
    <w:lvl w:ilvl="8" w:tplc="6A8293F6" w:tentative="1">
      <w:start w:val="1"/>
      <w:numFmt w:val="bullet"/>
      <w:lvlText w:val=""/>
      <w:lvlJc w:val="left"/>
      <w:pPr>
        <w:ind w:left="6516" w:hanging="360"/>
      </w:pPr>
      <w:rPr>
        <w:rFonts w:ascii="Wingdings" w:hAnsi="Wingdings" w:hint="default"/>
      </w:rPr>
    </w:lvl>
  </w:abstractNum>
  <w:abstractNum w:abstractNumId="2">
    <w:nsid w:val="015C4F36"/>
    <w:multiLevelType w:val="hybridMultilevel"/>
    <w:tmpl w:val="30209006"/>
    <w:lvl w:ilvl="0" w:tplc="216A6220">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1F70943"/>
    <w:multiLevelType w:val="hybridMultilevel"/>
    <w:tmpl w:val="45146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22E56CB"/>
    <w:multiLevelType w:val="hybridMultilevel"/>
    <w:tmpl w:val="E5A8E630"/>
    <w:lvl w:ilvl="0" w:tplc="4474945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95B16E4"/>
    <w:multiLevelType w:val="hybridMultilevel"/>
    <w:tmpl w:val="CAACE7DE"/>
    <w:lvl w:ilvl="0" w:tplc="08090001">
      <w:start w:val="1"/>
      <w:numFmt w:val="bullet"/>
      <w:lvlText w:val=""/>
      <w:lvlPicBulletId w:val="0"/>
      <w:lvlJc w:val="left"/>
      <w:pPr>
        <w:ind w:left="765" w:hanging="360"/>
      </w:pPr>
      <w:rPr>
        <w:rFonts w:ascii="Symbol" w:hAnsi="Symbol" w:hint="default"/>
        <w:color w:val="auto"/>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0C427557"/>
    <w:multiLevelType w:val="multilevel"/>
    <w:tmpl w:val="A382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AA0689"/>
    <w:multiLevelType w:val="hybridMultilevel"/>
    <w:tmpl w:val="E6C24500"/>
    <w:lvl w:ilvl="0" w:tplc="447494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DD1033"/>
    <w:multiLevelType w:val="hybridMultilevel"/>
    <w:tmpl w:val="49EA19F4"/>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9">
    <w:nsid w:val="11843B0A"/>
    <w:multiLevelType w:val="multilevel"/>
    <w:tmpl w:val="5122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B967B7"/>
    <w:multiLevelType w:val="hybridMultilevel"/>
    <w:tmpl w:val="394C8E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2FE5BA3"/>
    <w:multiLevelType w:val="multilevel"/>
    <w:tmpl w:val="8D92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8F13E9"/>
    <w:multiLevelType w:val="multilevel"/>
    <w:tmpl w:val="23D6542C"/>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nsid w:val="18EF365A"/>
    <w:multiLevelType w:val="hybridMultilevel"/>
    <w:tmpl w:val="D548E6DE"/>
    <w:lvl w:ilvl="0" w:tplc="F4F884D8">
      <w:start w:val="1"/>
      <w:numFmt w:val="bullet"/>
      <w:lvlText w:val=""/>
      <w:lvlPicBulletId w:val="0"/>
      <w:lvlJc w:val="left"/>
      <w:pPr>
        <w:ind w:left="720" w:hanging="360"/>
      </w:pPr>
      <w:rPr>
        <w:rFonts w:ascii="Symbol" w:hAnsi="Symbol" w:hint="default"/>
        <w:color w:val="auto"/>
      </w:rPr>
    </w:lvl>
    <w:lvl w:ilvl="1" w:tplc="C44AEEB0" w:tentative="1">
      <w:start w:val="1"/>
      <w:numFmt w:val="bullet"/>
      <w:lvlText w:val="o"/>
      <w:lvlJc w:val="left"/>
      <w:pPr>
        <w:ind w:left="1440" w:hanging="360"/>
      </w:pPr>
      <w:rPr>
        <w:rFonts w:ascii="Courier New" w:hAnsi="Courier New" w:cs="Courier New" w:hint="default"/>
      </w:rPr>
    </w:lvl>
    <w:lvl w:ilvl="2" w:tplc="899A5AC4" w:tentative="1">
      <w:start w:val="1"/>
      <w:numFmt w:val="bullet"/>
      <w:lvlText w:val=""/>
      <w:lvlJc w:val="left"/>
      <w:pPr>
        <w:ind w:left="2160" w:hanging="360"/>
      </w:pPr>
      <w:rPr>
        <w:rFonts w:ascii="Wingdings" w:hAnsi="Wingdings" w:hint="default"/>
      </w:rPr>
    </w:lvl>
    <w:lvl w:ilvl="3" w:tplc="6AD4B420" w:tentative="1">
      <w:start w:val="1"/>
      <w:numFmt w:val="bullet"/>
      <w:lvlText w:val=""/>
      <w:lvlJc w:val="left"/>
      <w:pPr>
        <w:ind w:left="2880" w:hanging="360"/>
      </w:pPr>
      <w:rPr>
        <w:rFonts w:ascii="Symbol" w:hAnsi="Symbol" w:hint="default"/>
      </w:rPr>
    </w:lvl>
    <w:lvl w:ilvl="4" w:tplc="BDEC818E" w:tentative="1">
      <w:start w:val="1"/>
      <w:numFmt w:val="bullet"/>
      <w:lvlText w:val="o"/>
      <w:lvlJc w:val="left"/>
      <w:pPr>
        <w:ind w:left="3600" w:hanging="360"/>
      </w:pPr>
      <w:rPr>
        <w:rFonts w:ascii="Courier New" w:hAnsi="Courier New" w:cs="Courier New" w:hint="default"/>
      </w:rPr>
    </w:lvl>
    <w:lvl w:ilvl="5" w:tplc="A218EDFC" w:tentative="1">
      <w:start w:val="1"/>
      <w:numFmt w:val="bullet"/>
      <w:lvlText w:val=""/>
      <w:lvlJc w:val="left"/>
      <w:pPr>
        <w:ind w:left="4320" w:hanging="360"/>
      </w:pPr>
      <w:rPr>
        <w:rFonts w:ascii="Wingdings" w:hAnsi="Wingdings" w:hint="default"/>
      </w:rPr>
    </w:lvl>
    <w:lvl w:ilvl="6" w:tplc="9F6678A0" w:tentative="1">
      <w:start w:val="1"/>
      <w:numFmt w:val="bullet"/>
      <w:lvlText w:val=""/>
      <w:lvlJc w:val="left"/>
      <w:pPr>
        <w:ind w:left="5040" w:hanging="360"/>
      </w:pPr>
      <w:rPr>
        <w:rFonts w:ascii="Symbol" w:hAnsi="Symbol" w:hint="default"/>
      </w:rPr>
    </w:lvl>
    <w:lvl w:ilvl="7" w:tplc="1386473C" w:tentative="1">
      <w:start w:val="1"/>
      <w:numFmt w:val="bullet"/>
      <w:lvlText w:val="o"/>
      <w:lvlJc w:val="left"/>
      <w:pPr>
        <w:ind w:left="5760" w:hanging="360"/>
      </w:pPr>
      <w:rPr>
        <w:rFonts w:ascii="Courier New" w:hAnsi="Courier New" w:cs="Courier New" w:hint="default"/>
      </w:rPr>
    </w:lvl>
    <w:lvl w:ilvl="8" w:tplc="2DE057EE" w:tentative="1">
      <w:start w:val="1"/>
      <w:numFmt w:val="bullet"/>
      <w:lvlText w:val=""/>
      <w:lvlJc w:val="left"/>
      <w:pPr>
        <w:ind w:left="6480" w:hanging="360"/>
      </w:pPr>
      <w:rPr>
        <w:rFonts w:ascii="Wingdings" w:hAnsi="Wingdings" w:hint="default"/>
      </w:rPr>
    </w:lvl>
  </w:abstractNum>
  <w:abstractNum w:abstractNumId="14">
    <w:nsid w:val="22777462"/>
    <w:multiLevelType w:val="hybridMultilevel"/>
    <w:tmpl w:val="535097F8"/>
    <w:lvl w:ilvl="0" w:tplc="44749454">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5A97D5C"/>
    <w:multiLevelType w:val="multilevel"/>
    <w:tmpl w:val="09A8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916882"/>
    <w:multiLevelType w:val="hybridMultilevel"/>
    <w:tmpl w:val="5808A412"/>
    <w:lvl w:ilvl="0" w:tplc="0C09000F">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17">
    <w:nsid w:val="29BC52BF"/>
    <w:multiLevelType w:val="hybridMultilevel"/>
    <w:tmpl w:val="80CC6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AD3561"/>
    <w:multiLevelType w:val="hybridMultilevel"/>
    <w:tmpl w:val="EAAECE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2CCD77C8"/>
    <w:multiLevelType w:val="hybridMultilevel"/>
    <w:tmpl w:val="236C4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DDD2C91"/>
    <w:multiLevelType w:val="hybridMultilevel"/>
    <w:tmpl w:val="C1A2D5FC"/>
    <w:lvl w:ilvl="0" w:tplc="0C090001">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F0F1C5C"/>
    <w:multiLevelType w:val="hybridMultilevel"/>
    <w:tmpl w:val="44F6E536"/>
    <w:lvl w:ilvl="0" w:tplc="4474945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5373285"/>
    <w:multiLevelType w:val="multilevel"/>
    <w:tmpl w:val="9C38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C77C1"/>
    <w:multiLevelType w:val="multilevel"/>
    <w:tmpl w:val="D97A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4B0976"/>
    <w:multiLevelType w:val="multilevel"/>
    <w:tmpl w:val="3244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17140E"/>
    <w:multiLevelType w:val="multilevel"/>
    <w:tmpl w:val="2488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614B59"/>
    <w:multiLevelType w:val="hybridMultilevel"/>
    <w:tmpl w:val="A7F85826"/>
    <w:lvl w:ilvl="0" w:tplc="FA24DCEE">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C232326"/>
    <w:multiLevelType w:val="multilevel"/>
    <w:tmpl w:val="3EFE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BD015F"/>
    <w:multiLevelType w:val="multilevel"/>
    <w:tmpl w:val="97F2961A"/>
    <w:lvl w:ilvl="0">
      <w:start w:val="1"/>
      <w:numFmt w:val="bullet"/>
      <w:lvlText w:val=""/>
      <w:lvlJc w:val="left"/>
      <w:pPr>
        <w:tabs>
          <w:tab w:val="num" w:pos="1779"/>
        </w:tabs>
        <w:ind w:left="177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0F4227"/>
    <w:multiLevelType w:val="hybridMultilevel"/>
    <w:tmpl w:val="3CDAE39C"/>
    <w:lvl w:ilvl="0" w:tplc="447494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3B04EFC"/>
    <w:multiLevelType w:val="hybridMultilevel"/>
    <w:tmpl w:val="A7DE9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5276FFE"/>
    <w:multiLevelType w:val="multilevel"/>
    <w:tmpl w:val="7618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BB3627"/>
    <w:multiLevelType w:val="hybridMultilevel"/>
    <w:tmpl w:val="5F8C0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7F64491"/>
    <w:multiLevelType w:val="multilevel"/>
    <w:tmpl w:val="6284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E344BE"/>
    <w:multiLevelType w:val="multilevel"/>
    <w:tmpl w:val="D018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75228D"/>
    <w:multiLevelType w:val="multilevel"/>
    <w:tmpl w:val="5FA8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F30B1C"/>
    <w:multiLevelType w:val="hybridMultilevel"/>
    <w:tmpl w:val="E10AE7F4"/>
    <w:lvl w:ilvl="0" w:tplc="0C090001">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497402F"/>
    <w:multiLevelType w:val="hybridMultilevel"/>
    <w:tmpl w:val="FBF0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77246A5"/>
    <w:multiLevelType w:val="hybridMultilevel"/>
    <w:tmpl w:val="D89456CE"/>
    <w:lvl w:ilvl="0" w:tplc="447494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9AE0E17"/>
    <w:multiLevelType w:val="hybridMultilevel"/>
    <w:tmpl w:val="8A0C9672"/>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40">
    <w:nsid w:val="6A09175D"/>
    <w:multiLevelType w:val="multilevel"/>
    <w:tmpl w:val="FD96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8A432B"/>
    <w:multiLevelType w:val="multilevel"/>
    <w:tmpl w:val="0064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EB3034"/>
    <w:multiLevelType w:val="multilevel"/>
    <w:tmpl w:val="F964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5A4F49"/>
    <w:multiLevelType w:val="multilevel"/>
    <w:tmpl w:val="E008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240639A"/>
    <w:multiLevelType w:val="hybridMultilevel"/>
    <w:tmpl w:val="B04A8ACC"/>
    <w:lvl w:ilvl="0" w:tplc="216A622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3FB4305"/>
    <w:multiLevelType w:val="multilevel"/>
    <w:tmpl w:val="9EF00CDA"/>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46">
    <w:nsid w:val="75F3379C"/>
    <w:multiLevelType w:val="hybridMultilevel"/>
    <w:tmpl w:val="653896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nsid w:val="77E13232"/>
    <w:multiLevelType w:val="hybridMultilevel"/>
    <w:tmpl w:val="0B0C4F76"/>
    <w:lvl w:ilvl="0" w:tplc="0C090001">
      <w:start w:val="1"/>
      <w:numFmt w:val="decimal"/>
      <w:lvlText w:val="%1"/>
      <w:lvlJc w:val="left"/>
      <w:pPr>
        <w:ind w:left="1080" w:hanging="72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48">
    <w:nsid w:val="7AB137C7"/>
    <w:multiLevelType w:val="multilevel"/>
    <w:tmpl w:val="0FBA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6"/>
  </w:num>
  <w:num w:numId="3">
    <w:abstractNumId w:val="21"/>
  </w:num>
  <w:num w:numId="4">
    <w:abstractNumId w:val="44"/>
  </w:num>
  <w:num w:numId="5">
    <w:abstractNumId w:val="4"/>
  </w:num>
  <w:num w:numId="6">
    <w:abstractNumId w:val="20"/>
  </w:num>
  <w:num w:numId="7">
    <w:abstractNumId w:val="8"/>
  </w:num>
  <w:num w:numId="8">
    <w:abstractNumId w:val="1"/>
  </w:num>
  <w:num w:numId="9">
    <w:abstractNumId w:val="0"/>
  </w:num>
  <w:num w:numId="10">
    <w:abstractNumId w:val="16"/>
  </w:num>
  <w:num w:numId="11">
    <w:abstractNumId w:val="39"/>
  </w:num>
  <w:num w:numId="12">
    <w:abstractNumId w:val="32"/>
  </w:num>
  <w:num w:numId="13">
    <w:abstractNumId w:val="29"/>
  </w:num>
  <w:num w:numId="14">
    <w:abstractNumId w:val="47"/>
  </w:num>
  <w:num w:numId="15">
    <w:abstractNumId w:val="7"/>
  </w:num>
  <w:num w:numId="16">
    <w:abstractNumId w:val="5"/>
  </w:num>
  <w:num w:numId="17">
    <w:abstractNumId w:val="13"/>
  </w:num>
  <w:num w:numId="18">
    <w:abstractNumId w:val="2"/>
  </w:num>
  <w:num w:numId="19">
    <w:abstractNumId w:val="12"/>
  </w:num>
  <w:num w:numId="20">
    <w:abstractNumId w:val="46"/>
  </w:num>
  <w:num w:numId="21">
    <w:abstractNumId w:val="38"/>
  </w:num>
  <w:num w:numId="22">
    <w:abstractNumId w:val="14"/>
  </w:num>
  <w:num w:numId="23">
    <w:abstractNumId w:val="18"/>
  </w:num>
  <w:num w:numId="24">
    <w:abstractNumId w:val="10"/>
  </w:num>
  <w:num w:numId="25">
    <w:abstractNumId w:val="41"/>
  </w:num>
  <w:num w:numId="26">
    <w:abstractNumId w:val="33"/>
  </w:num>
  <w:num w:numId="27">
    <w:abstractNumId w:val="35"/>
  </w:num>
  <w:num w:numId="28">
    <w:abstractNumId w:val="15"/>
  </w:num>
  <w:num w:numId="29">
    <w:abstractNumId w:val="31"/>
  </w:num>
  <w:num w:numId="30">
    <w:abstractNumId w:val="6"/>
  </w:num>
  <w:num w:numId="31">
    <w:abstractNumId w:val="9"/>
  </w:num>
  <w:num w:numId="32">
    <w:abstractNumId w:val="27"/>
  </w:num>
  <w:num w:numId="33">
    <w:abstractNumId w:val="34"/>
  </w:num>
  <w:num w:numId="34">
    <w:abstractNumId w:val="48"/>
  </w:num>
  <w:num w:numId="35">
    <w:abstractNumId w:val="42"/>
  </w:num>
  <w:num w:numId="36">
    <w:abstractNumId w:val="3"/>
  </w:num>
  <w:num w:numId="37">
    <w:abstractNumId w:val="23"/>
  </w:num>
  <w:num w:numId="38">
    <w:abstractNumId w:val="43"/>
  </w:num>
  <w:num w:numId="39">
    <w:abstractNumId w:val="30"/>
  </w:num>
  <w:num w:numId="40">
    <w:abstractNumId w:val="11"/>
  </w:num>
  <w:num w:numId="41">
    <w:abstractNumId w:val="22"/>
  </w:num>
  <w:num w:numId="42">
    <w:abstractNumId w:val="45"/>
  </w:num>
  <w:num w:numId="43">
    <w:abstractNumId w:val="28"/>
  </w:num>
  <w:num w:numId="44">
    <w:abstractNumId w:val="25"/>
  </w:num>
  <w:num w:numId="45">
    <w:abstractNumId w:val="40"/>
  </w:num>
  <w:num w:numId="46">
    <w:abstractNumId w:val="24"/>
  </w:num>
  <w:num w:numId="47">
    <w:abstractNumId w:val="17"/>
  </w:num>
  <w:num w:numId="48">
    <w:abstractNumId w:val="37"/>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D16"/>
    <w:rsid w:val="00001944"/>
    <w:rsid w:val="0000255E"/>
    <w:rsid w:val="0000686E"/>
    <w:rsid w:val="00011106"/>
    <w:rsid w:val="00011DE1"/>
    <w:rsid w:val="00011F60"/>
    <w:rsid w:val="000145AD"/>
    <w:rsid w:val="0001729C"/>
    <w:rsid w:val="00025B50"/>
    <w:rsid w:val="00030F2B"/>
    <w:rsid w:val="00031507"/>
    <w:rsid w:val="00037608"/>
    <w:rsid w:val="00044A74"/>
    <w:rsid w:val="000651AD"/>
    <w:rsid w:val="00065535"/>
    <w:rsid w:val="00066E50"/>
    <w:rsid w:val="00067A83"/>
    <w:rsid w:val="00071D1D"/>
    <w:rsid w:val="00085AE7"/>
    <w:rsid w:val="000947D2"/>
    <w:rsid w:val="00094956"/>
    <w:rsid w:val="00096BBA"/>
    <w:rsid w:val="0009738F"/>
    <w:rsid w:val="000A3FA1"/>
    <w:rsid w:val="000A6818"/>
    <w:rsid w:val="000B156F"/>
    <w:rsid w:val="000C2462"/>
    <w:rsid w:val="000C4033"/>
    <w:rsid w:val="000C592B"/>
    <w:rsid w:val="000F06E1"/>
    <w:rsid w:val="000F5BC2"/>
    <w:rsid w:val="001002BA"/>
    <w:rsid w:val="00101154"/>
    <w:rsid w:val="00103157"/>
    <w:rsid w:val="00103C6E"/>
    <w:rsid w:val="00124663"/>
    <w:rsid w:val="001453F5"/>
    <w:rsid w:val="00150BBC"/>
    <w:rsid w:val="00151135"/>
    <w:rsid w:val="0017201D"/>
    <w:rsid w:val="001736E2"/>
    <w:rsid w:val="00184289"/>
    <w:rsid w:val="0019398A"/>
    <w:rsid w:val="00195A56"/>
    <w:rsid w:val="001A1219"/>
    <w:rsid w:val="001B225C"/>
    <w:rsid w:val="001B485F"/>
    <w:rsid w:val="001C06D7"/>
    <w:rsid w:val="001C3401"/>
    <w:rsid w:val="001D33F3"/>
    <w:rsid w:val="001D3F2C"/>
    <w:rsid w:val="001E4450"/>
    <w:rsid w:val="001F256C"/>
    <w:rsid w:val="001F5F18"/>
    <w:rsid w:val="00202C7D"/>
    <w:rsid w:val="00202CF5"/>
    <w:rsid w:val="0020527E"/>
    <w:rsid w:val="00205371"/>
    <w:rsid w:val="00206A2A"/>
    <w:rsid w:val="00211F83"/>
    <w:rsid w:val="00214B63"/>
    <w:rsid w:val="0022036D"/>
    <w:rsid w:val="002225F3"/>
    <w:rsid w:val="00225952"/>
    <w:rsid w:val="00234839"/>
    <w:rsid w:val="00240B99"/>
    <w:rsid w:val="00255EC1"/>
    <w:rsid w:val="00262688"/>
    <w:rsid w:val="00271653"/>
    <w:rsid w:val="002825F7"/>
    <w:rsid w:val="00292419"/>
    <w:rsid w:val="00294F9F"/>
    <w:rsid w:val="002A04EE"/>
    <w:rsid w:val="002A1551"/>
    <w:rsid w:val="002B6013"/>
    <w:rsid w:val="002B7C5B"/>
    <w:rsid w:val="002C033E"/>
    <w:rsid w:val="002C0360"/>
    <w:rsid w:val="002C292F"/>
    <w:rsid w:val="002C76CC"/>
    <w:rsid w:val="002D3D7B"/>
    <w:rsid w:val="002E1F94"/>
    <w:rsid w:val="002E7E96"/>
    <w:rsid w:val="00303133"/>
    <w:rsid w:val="0031471B"/>
    <w:rsid w:val="00320A3F"/>
    <w:rsid w:val="00325BA8"/>
    <w:rsid w:val="00327968"/>
    <w:rsid w:val="003309F8"/>
    <w:rsid w:val="00351C39"/>
    <w:rsid w:val="00356E0D"/>
    <w:rsid w:val="0036736D"/>
    <w:rsid w:val="00367FFA"/>
    <w:rsid w:val="00391237"/>
    <w:rsid w:val="00391251"/>
    <w:rsid w:val="0039161C"/>
    <w:rsid w:val="00396068"/>
    <w:rsid w:val="003A02AA"/>
    <w:rsid w:val="003A15F0"/>
    <w:rsid w:val="003A4DFD"/>
    <w:rsid w:val="003A6099"/>
    <w:rsid w:val="003B3353"/>
    <w:rsid w:val="003B5050"/>
    <w:rsid w:val="003B549A"/>
    <w:rsid w:val="003B5B5F"/>
    <w:rsid w:val="003C3A6F"/>
    <w:rsid w:val="003D013C"/>
    <w:rsid w:val="003D036D"/>
    <w:rsid w:val="003D0C2A"/>
    <w:rsid w:val="003F1BDA"/>
    <w:rsid w:val="003F32C8"/>
    <w:rsid w:val="00406D72"/>
    <w:rsid w:val="0041580C"/>
    <w:rsid w:val="00415EFD"/>
    <w:rsid w:val="00420950"/>
    <w:rsid w:val="00424377"/>
    <w:rsid w:val="004325DB"/>
    <w:rsid w:val="004379DF"/>
    <w:rsid w:val="00441093"/>
    <w:rsid w:val="00457ECA"/>
    <w:rsid w:val="00460FDC"/>
    <w:rsid w:val="00467360"/>
    <w:rsid w:val="00471959"/>
    <w:rsid w:val="0047302C"/>
    <w:rsid w:val="00477C41"/>
    <w:rsid w:val="00495E83"/>
    <w:rsid w:val="004A6802"/>
    <w:rsid w:val="004B148C"/>
    <w:rsid w:val="004B1650"/>
    <w:rsid w:val="004C0904"/>
    <w:rsid w:val="004D1184"/>
    <w:rsid w:val="004D682C"/>
    <w:rsid w:val="004F12ED"/>
    <w:rsid w:val="004F1674"/>
    <w:rsid w:val="004F749C"/>
    <w:rsid w:val="004F759D"/>
    <w:rsid w:val="00500AAE"/>
    <w:rsid w:val="00500B58"/>
    <w:rsid w:val="00505EB8"/>
    <w:rsid w:val="00520790"/>
    <w:rsid w:val="005273B8"/>
    <w:rsid w:val="00532FA7"/>
    <w:rsid w:val="00557F3A"/>
    <w:rsid w:val="00564282"/>
    <w:rsid w:val="0057496B"/>
    <w:rsid w:val="0058791E"/>
    <w:rsid w:val="00587F0F"/>
    <w:rsid w:val="005A23F0"/>
    <w:rsid w:val="005B3CDF"/>
    <w:rsid w:val="005C0583"/>
    <w:rsid w:val="005C35DF"/>
    <w:rsid w:val="005C4E18"/>
    <w:rsid w:val="005C4F52"/>
    <w:rsid w:val="005C59DD"/>
    <w:rsid w:val="005D1574"/>
    <w:rsid w:val="005D4007"/>
    <w:rsid w:val="005E1013"/>
    <w:rsid w:val="006044CA"/>
    <w:rsid w:val="00604DC3"/>
    <w:rsid w:val="00612C72"/>
    <w:rsid w:val="00616816"/>
    <w:rsid w:val="006173EF"/>
    <w:rsid w:val="006176D8"/>
    <w:rsid w:val="0062330F"/>
    <w:rsid w:val="006265E6"/>
    <w:rsid w:val="00635064"/>
    <w:rsid w:val="006374BD"/>
    <w:rsid w:val="006401F2"/>
    <w:rsid w:val="00643AA7"/>
    <w:rsid w:val="0065412F"/>
    <w:rsid w:val="00667A6B"/>
    <w:rsid w:val="006741E8"/>
    <w:rsid w:val="00676E94"/>
    <w:rsid w:val="0067715B"/>
    <w:rsid w:val="0068799C"/>
    <w:rsid w:val="00690DB1"/>
    <w:rsid w:val="00697825"/>
    <w:rsid w:val="006A061F"/>
    <w:rsid w:val="006A1D42"/>
    <w:rsid w:val="006B704F"/>
    <w:rsid w:val="006C1B72"/>
    <w:rsid w:val="006C5D4C"/>
    <w:rsid w:val="006D6566"/>
    <w:rsid w:val="006F1EF5"/>
    <w:rsid w:val="00703CF8"/>
    <w:rsid w:val="00705BC6"/>
    <w:rsid w:val="00712B68"/>
    <w:rsid w:val="00727A87"/>
    <w:rsid w:val="0073295A"/>
    <w:rsid w:val="007566C2"/>
    <w:rsid w:val="00765D40"/>
    <w:rsid w:val="00767F41"/>
    <w:rsid w:val="00777585"/>
    <w:rsid w:val="00780C63"/>
    <w:rsid w:val="007830A3"/>
    <w:rsid w:val="00783641"/>
    <w:rsid w:val="00784A4E"/>
    <w:rsid w:val="00786745"/>
    <w:rsid w:val="00795DEE"/>
    <w:rsid w:val="007A0C55"/>
    <w:rsid w:val="007B77A5"/>
    <w:rsid w:val="007C5AE1"/>
    <w:rsid w:val="007C770E"/>
    <w:rsid w:val="007D19BE"/>
    <w:rsid w:val="007D2E9B"/>
    <w:rsid w:val="007E2849"/>
    <w:rsid w:val="007E7084"/>
    <w:rsid w:val="007F69C4"/>
    <w:rsid w:val="00801FE9"/>
    <w:rsid w:val="0081003B"/>
    <w:rsid w:val="00812CD0"/>
    <w:rsid w:val="008158B7"/>
    <w:rsid w:val="00822B08"/>
    <w:rsid w:val="008232D3"/>
    <w:rsid w:val="00825DA6"/>
    <w:rsid w:val="008329BE"/>
    <w:rsid w:val="008375AD"/>
    <w:rsid w:val="00840FCE"/>
    <w:rsid w:val="00841726"/>
    <w:rsid w:val="00841E37"/>
    <w:rsid w:val="00856303"/>
    <w:rsid w:val="0086260D"/>
    <w:rsid w:val="0086505E"/>
    <w:rsid w:val="00865CAE"/>
    <w:rsid w:val="00872FB5"/>
    <w:rsid w:val="00877A5C"/>
    <w:rsid w:val="00893EB0"/>
    <w:rsid w:val="0089505E"/>
    <w:rsid w:val="008970ED"/>
    <w:rsid w:val="008C1DB0"/>
    <w:rsid w:val="008C1F62"/>
    <w:rsid w:val="008D3D91"/>
    <w:rsid w:val="008D52DD"/>
    <w:rsid w:val="008E1620"/>
    <w:rsid w:val="008E53E8"/>
    <w:rsid w:val="008E598E"/>
    <w:rsid w:val="008F11AF"/>
    <w:rsid w:val="008F14B2"/>
    <w:rsid w:val="008F6274"/>
    <w:rsid w:val="008F7BB2"/>
    <w:rsid w:val="00901C4F"/>
    <w:rsid w:val="00902819"/>
    <w:rsid w:val="009138C8"/>
    <w:rsid w:val="0091531F"/>
    <w:rsid w:val="00924996"/>
    <w:rsid w:val="00925463"/>
    <w:rsid w:val="0092667B"/>
    <w:rsid w:val="00950600"/>
    <w:rsid w:val="00964A0E"/>
    <w:rsid w:val="009761CD"/>
    <w:rsid w:val="0097739D"/>
    <w:rsid w:val="00977B6D"/>
    <w:rsid w:val="009866FE"/>
    <w:rsid w:val="00987BB8"/>
    <w:rsid w:val="00987FC1"/>
    <w:rsid w:val="00994D16"/>
    <w:rsid w:val="00996C06"/>
    <w:rsid w:val="009A0D08"/>
    <w:rsid w:val="009A197B"/>
    <w:rsid w:val="009A21F6"/>
    <w:rsid w:val="009A6D78"/>
    <w:rsid w:val="009B224C"/>
    <w:rsid w:val="009B31B3"/>
    <w:rsid w:val="009C1B1E"/>
    <w:rsid w:val="009C4440"/>
    <w:rsid w:val="009C4EBB"/>
    <w:rsid w:val="009C7411"/>
    <w:rsid w:val="009D76A2"/>
    <w:rsid w:val="009E1864"/>
    <w:rsid w:val="009E536B"/>
    <w:rsid w:val="009E5B84"/>
    <w:rsid w:val="009E71E6"/>
    <w:rsid w:val="009F5473"/>
    <w:rsid w:val="009F557E"/>
    <w:rsid w:val="009F73D4"/>
    <w:rsid w:val="00A02D3E"/>
    <w:rsid w:val="00A05E80"/>
    <w:rsid w:val="00A0785A"/>
    <w:rsid w:val="00A167B0"/>
    <w:rsid w:val="00A1714C"/>
    <w:rsid w:val="00A22F3E"/>
    <w:rsid w:val="00A23114"/>
    <w:rsid w:val="00A27372"/>
    <w:rsid w:val="00A27E32"/>
    <w:rsid w:val="00A31D0D"/>
    <w:rsid w:val="00A50D98"/>
    <w:rsid w:val="00A5234E"/>
    <w:rsid w:val="00A5458E"/>
    <w:rsid w:val="00A62235"/>
    <w:rsid w:val="00A64A16"/>
    <w:rsid w:val="00A85E65"/>
    <w:rsid w:val="00A94CD9"/>
    <w:rsid w:val="00AA2921"/>
    <w:rsid w:val="00AA31F4"/>
    <w:rsid w:val="00AA5DFF"/>
    <w:rsid w:val="00AA71B3"/>
    <w:rsid w:val="00AA7E28"/>
    <w:rsid w:val="00AC2D20"/>
    <w:rsid w:val="00AC4127"/>
    <w:rsid w:val="00AE785D"/>
    <w:rsid w:val="00AF3065"/>
    <w:rsid w:val="00AF42B8"/>
    <w:rsid w:val="00B012F5"/>
    <w:rsid w:val="00B03AA8"/>
    <w:rsid w:val="00B06EF6"/>
    <w:rsid w:val="00B13E02"/>
    <w:rsid w:val="00B14916"/>
    <w:rsid w:val="00B226F0"/>
    <w:rsid w:val="00B27090"/>
    <w:rsid w:val="00B27356"/>
    <w:rsid w:val="00B30175"/>
    <w:rsid w:val="00B36B01"/>
    <w:rsid w:val="00B36BAB"/>
    <w:rsid w:val="00B3713E"/>
    <w:rsid w:val="00B372C7"/>
    <w:rsid w:val="00B55BCA"/>
    <w:rsid w:val="00B56208"/>
    <w:rsid w:val="00B729D9"/>
    <w:rsid w:val="00B74B72"/>
    <w:rsid w:val="00B82EF3"/>
    <w:rsid w:val="00B85D80"/>
    <w:rsid w:val="00B8703E"/>
    <w:rsid w:val="00BA51D6"/>
    <w:rsid w:val="00BA713C"/>
    <w:rsid w:val="00BB3698"/>
    <w:rsid w:val="00BC1169"/>
    <w:rsid w:val="00BC2717"/>
    <w:rsid w:val="00BC4ACC"/>
    <w:rsid w:val="00BD56D6"/>
    <w:rsid w:val="00BF1814"/>
    <w:rsid w:val="00C0394D"/>
    <w:rsid w:val="00C070F3"/>
    <w:rsid w:val="00C07D02"/>
    <w:rsid w:val="00C24540"/>
    <w:rsid w:val="00C24924"/>
    <w:rsid w:val="00C27690"/>
    <w:rsid w:val="00C4088A"/>
    <w:rsid w:val="00C43A20"/>
    <w:rsid w:val="00C4602F"/>
    <w:rsid w:val="00C52F0E"/>
    <w:rsid w:val="00C56816"/>
    <w:rsid w:val="00C63F58"/>
    <w:rsid w:val="00C7264E"/>
    <w:rsid w:val="00C8121C"/>
    <w:rsid w:val="00C85F2C"/>
    <w:rsid w:val="00C9282D"/>
    <w:rsid w:val="00C9562A"/>
    <w:rsid w:val="00CA048D"/>
    <w:rsid w:val="00CB2BF0"/>
    <w:rsid w:val="00CB50EB"/>
    <w:rsid w:val="00CC02A5"/>
    <w:rsid w:val="00CC4836"/>
    <w:rsid w:val="00CD0C5E"/>
    <w:rsid w:val="00CD153E"/>
    <w:rsid w:val="00CD379B"/>
    <w:rsid w:val="00CD4DA5"/>
    <w:rsid w:val="00CE219F"/>
    <w:rsid w:val="00CE30CD"/>
    <w:rsid w:val="00CE6B46"/>
    <w:rsid w:val="00CF15F5"/>
    <w:rsid w:val="00D02B3B"/>
    <w:rsid w:val="00D05678"/>
    <w:rsid w:val="00D251F2"/>
    <w:rsid w:val="00D339E7"/>
    <w:rsid w:val="00D34DE8"/>
    <w:rsid w:val="00D506B9"/>
    <w:rsid w:val="00D52C64"/>
    <w:rsid w:val="00D530A8"/>
    <w:rsid w:val="00D53757"/>
    <w:rsid w:val="00D65F01"/>
    <w:rsid w:val="00D67605"/>
    <w:rsid w:val="00D71ACB"/>
    <w:rsid w:val="00D73D6F"/>
    <w:rsid w:val="00D77C5E"/>
    <w:rsid w:val="00D83181"/>
    <w:rsid w:val="00DA6341"/>
    <w:rsid w:val="00DC6099"/>
    <w:rsid w:val="00DD0251"/>
    <w:rsid w:val="00DD16C6"/>
    <w:rsid w:val="00DD182D"/>
    <w:rsid w:val="00DD4AB3"/>
    <w:rsid w:val="00DD69A8"/>
    <w:rsid w:val="00DD7F2A"/>
    <w:rsid w:val="00E009E5"/>
    <w:rsid w:val="00E1428F"/>
    <w:rsid w:val="00E25855"/>
    <w:rsid w:val="00E307CA"/>
    <w:rsid w:val="00E4608C"/>
    <w:rsid w:val="00E5228C"/>
    <w:rsid w:val="00E611C9"/>
    <w:rsid w:val="00E62697"/>
    <w:rsid w:val="00E679B8"/>
    <w:rsid w:val="00E733E4"/>
    <w:rsid w:val="00E83902"/>
    <w:rsid w:val="00E90EF0"/>
    <w:rsid w:val="00E91EFD"/>
    <w:rsid w:val="00E94F3E"/>
    <w:rsid w:val="00E9690A"/>
    <w:rsid w:val="00EA2668"/>
    <w:rsid w:val="00EA5C4A"/>
    <w:rsid w:val="00EA6B85"/>
    <w:rsid w:val="00EA721F"/>
    <w:rsid w:val="00EB53D4"/>
    <w:rsid w:val="00EB6550"/>
    <w:rsid w:val="00EC2139"/>
    <w:rsid w:val="00EC5960"/>
    <w:rsid w:val="00ED580C"/>
    <w:rsid w:val="00EF310F"/>
    <w:rsid w:val="00EF4B86"/>
    <w:rsid w:val="00EF5B7A"/>
    <w:rsid w:val="00F15F26"/>
    <w:rsid w:val="00F164ED"/>
    <w:rsid w:val="00F16EBA"/>
    <w:rsid w:val="00F21955"/>
    <w:rsid w:val="00F33486"/>
    <w:rsid w:val="00F37B36"/>
    <w:rsid w:val="00F4371A"/>
    <w:rsid w:val="00F47839"/>
    <w:rsid w:val="00F51EA1"/>
    <w:rsid w:val="00F668F9"/>
    <w:rsid w:val="00F75293"/>
    <w:rsid w:val="00F83AD1"/>
    <w:rsid w:val="00F9603B"/>
    <w:rsid w:val="00FA2DB0"/>
    <w:rsid w:val="00FB3F84"/>
    <w:rsid w:val="00FB4F65"/>
    <w:rsid w:val="00FB6A2F"/>
    <w:rsid w:val="00FC3792"/>
    <w:rsid w:val="00FC3D4A"/>
    <w:rsid w:val="00FE2190"/>
    <w:rsid w:val="00FF11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egrouptable v:ext="edit">
        <o:entry new="1" old="0"/>
        <o:entry new="2" old="0"/>
        <o:entry new="3"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qFormat="1"/>
    <w:lsdException w:name="List Bullet 2"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2F5"/>
  </w:style>
  <w:style w:type="paragraph" w:styleId="Heading1">
    <w:name w:val="heading 1"/>
    <w:basedOn w:val="Normal"/>
    <w:next w:val="Normal"/>
    <w:link w:val="Heading1Char"/>
    <w:uiPriority w:val="9"/>
    <w:qFormat/>
    <w:rsid w:val="00994D16"/>
    <w:pPr>
      <w:keepNext/>
      <w:keepLines/>
      <w:spacing w:before="480" w:after="0"/>
      <w:outlineLvl w:val="0"/>
    </w:pPr>
    <w:rPr>
      <w:rFonts w:asciiTheme="majorHAnsi" w:eastAsiaTheme="majorEastAsia" w:hAnsiTheme="majorHAnsi" w:cstheme="majorBidi"/>
      <w:b/>
      <w:bCs/>
      <w:color w:val="6E9400" w:themeColor="accent1" w:themeShade="BF"/>
      <w:sz w:val="28"/>
      <w:szCs w:val="28"/>
    </w:rPr>
  </w:style>
  <w:style w:type="paragraph" w:styleId="Heading2">
    <w:name w:val="heading 2"/>
    <w:basedOn w:val="Normal"/>
    <w:next w:val="Normal"/>
    <w:link w:val="Heading2Char"/>
    <w:uiPriority w:val="9"/>
    <w:unhideWhenUsed/>
    <w:qFormat/>
    <w:rsid w:val="00994D16"/>
    <w:pPr>
      <w:keepNext/>
      <w:keepLines/>
      <w:spacing w:before="200" w:after="0"/>
      <w:outlineLvl w:val="1"/>
    </w:pPr>
    <w:rPr>
      <w:rFonts w:asciiTheme="majorHAnsi" w:eastAsiaTheme="majorEastAsia" w:hAnsiTheme="majorHAnsi" w:cstheme="majorBidi"/>
      <w:b/>
      <w:bCs/>
      <w:color w:val="94C600" w:themeColor="accent1"/>
      <w:sz w:val="26"/>
      <w:szCs w:val="26"/>
    </w:rPr>
  </w:style>
  <w:style w:type="paragraph" w:styleId="Heading3">
    <w:name w:val="heading 3"/>
    <w:basedOn w:val="Normal"/>
    <w:next w:val="Normal"/>
    <w:link w:val="Heading3Char"/>
    <w:uiPriority w:val="9"/>
    <w:unhideWhenUsed/>
    <w:qFormat/>
    <w:rsid w:val="00BC2717"/>
    <w:pPr>
      <w:keepNext/>
      <w:keepLines/>
      <w:spacing w:before="200" w:after="0"/>
      <w:outlineLvl w:val="2"/>
    </w:pPr>
    <w:rPr>
      <w:rFonts w:asciiTheme="majorHAnsi" w:eastAsiaTheme="majorEastAsia" w:hAnsiTheme="majorHAnsi" w:cstheme="majorBidi"/>
      <w:b/>
      <w:bCs/>
      <w:color w:val="94C600" w:themeColor="accent1"/>
    </w:rPr>
  </w:style>
  <w:style w:type="paragraph" w:styleId="Heading4">
    <w:name w:val="heading 4"/>
    <w:basedOn w:val="Normal"/>
    <w:next w:val="Normal"/>
    <w:link w:val="Heading4Char"/>
    <w:uiPriority w:val="9"/>
    <w:unhideWhenUsed/>
    <w:qFormat/>
    <w:rsid w:val="00697825"/>
    <w:pPr>
      <w:keepNext/>
      <w:keepLines/>
      <w:spacing w:before="200" w:after="0"/>
      <w:outlineLvl w:val="3"/>
    </w:pPr>
    <w:rPr>
      <w:rFonts w:asciiTheme="majorHAnsi" w:eastAsiaTheme="majorEastAsia" w:hAnsiTheme="majorHAnsi" w:cstheme="majorBidi"/>
      <w:b/>
      <w:bCs/>
      <w:i/>
      <w:iCs/>
      <w:color w:val="94C6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D16"/>
    <w:rPr>
      <w:rFonts w:asciiTheme="majorHAnsi" w:eastAsiaTheme="majorEastAsia" w:hAnsiTheme="majorHAnsi" w:cstheme="majorBidi"/>
      <w:b/>
      <w:bCs/>
      <w:color w:val="6E9400" w:themeColor="accent1" w:themeShade="BF"/>
      <w:sz w:val="28"/>
      <w:szCs w:val="28"/>
    </w:rPr>
  </w:style>
  <w:style w:type="character" w:customStyle="1" w:styleId="Heading2Char">
    <w:name w:val="Heading 2 Char"/>
    <w:basedOn w:val="DefaultParagraphFont"/>
    <w:link w:val="Heading2"/>
    <w:uiPriority w:val="9"/>
    <w:rsid w:val="00994D16"/>
    <w:rPr>
      <w:rFonts w:asciiTheme="majorHAnsi" w:eastAsiaTheme="majorEastAsia" w:hAnsiTheme="majorHAnsi" w:cstheme="majorBidi"/>
      <w:b/>
      <w:bCs/>
      <w:color w:val="94C600" w:themeColor="accent1"/>
      <w:sz w:val="26"/>
      <w:szCs w:val="26"/>
    </w:rPr>
  </w:style>
  <w:style w:type="paragraph" w:styleId="FootnoteText">
    <w:name w:val="footnote text"/>
    <w:basedOn w:val="Normal"/>
    <w:link w:val="FootnoteTextChar"/>
    <w:uiPriority w:val="99"/>
    <w:unhideWhenUsed/>
    <w:rsid w:val="00994D16"/>
    <w:pPr>
      <w:spacing w:after="0" w:line="240" w:lineRule="auto"/>
    </w:pPr>
    <w:rPr>
      <w:rFonts w:asciiTheme="minorHAnsi" w:eastAsiaTheme="minorEastAsia" w:hAnsiTheme="minorHAnsi"/>
      <w:sz w:val="20"/>
      <w:szCs w:val="20"/>
      <w:lang w:val="en-GB" w:eastAsia="en-GB"/>
    </w:rPr>
  </w:style>
  <w:style w:type="character" w:customStyle="1" w:styleId="FootnoteTextChar">
    <w:name w:val="Footnote Text Char"/>
    <w:basedOn w:val="DefaultParagraphFont"/>
    <w:link w:val="FootnoteText"/>
    <w:uiPriority w:val="99"/>
    <w:rsid w:val="00994D16"/>
    <w:rPr>
      <w:rFonts w:asciiTheme="minorHAnsi" w:eastAsiaTheme="minorEastAsia" w:hAnsiTheme="minorHAnsi"/>
      <w:sz w:val="20"/>
      <w:szCs w:val="20"/>
      <w:lang w:val="en-GB" w:eastAsia="en-GB"/>
    </w:rPr>
  </w:style>
  <w:style w:type="character" w:styleId="FootnoteReference">
    <w:name w:val="footnote reference"/>
    <w:basedOn w:val="DefaultParagraphFont"/>
    <w:uiPriority w:val="99"/>
    <w:semiHidden/>
    <w:unhideWhenUsed/>
    <w:rsid w:val="00994D16"/>
    <w:rPr>
      <w:vertAlign w:val="superscript"/>
    </w:rPr>
  </w:style>
  <w:style w:type="paragraph" w:styleId="BalloonText">
    <w:name w:val="Balloon Text"/>
    <w:basedOn w:val="Normal"/>
    <w:link w:val="BalloonTextChar"/>
    <w:uiPriority w:val="99"/>
    <w:semiHidden/>
    <w:unhideWhenUsed/>
    <w:rsid w:val="00A54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58E"/>
    <w:rPr>
      <w:rFonts w:ascii="Tahoma" w:hAnsi="Tahoma" w:cs="Tahoma"/>
      <w:sz w:val="16"/>
      <w:szCs w:val="16"/>
    </w:rPr>
  </w:style>
  <w:style w:type="paragraph" w:styleId="Caption">
    <w:name w:val="caption"/>
    <w:basedOn w:val="Normal"/>
    <w:next w:val="Normal"/>
    <w:uiPriority w:val="35"/>
    <w:unhideWhenUsed/>
    <w:qFormat/>
    <w:rsid w:val="00457ECA"/>
    <w:pPr>
      <w:spacing w:line="240" w:lineRule="auto"/>
    </w:pPr>
    <w:rPr>
      <w:b/>
      <w:bCs/>
      <w:color w:val="94C600" w:themeColor="accent1"/>
      <w:sz w:val="18"/>
      <w:szCs w:val="18"/>
    </w:rPr>
  </w:style>
  <w:style w:type="paragraph" w:styleId="ListParagraph">
    <w:name w:val="List Paragraph"/>
    <w:basedOn w:val="Normal"/>
    <w:uiPriority w:val="34"/>
    <w:qFormat/>
    <w:rsid w:val="00457ECA"/>
    <w:pPr>
      <w:ind w:left="720"/>
      <w:contextualSpacing/>
    </w:pPr>
  </w:style>
  <w:style w:type="paragraph" w:styleId="Title">
    <w:name w:val="Title"/>
    <w:basedOn w:val="Normal"/>
    <w:next w:val="Normal"/>
    <w:link w:val="TitleChar"/>
    <w:uiPriority w:val="10"/>
    <w:qFormat/>
    <w:rsid w:val="00457ECA"/>
    <w:pPr>
      <w:pBdr>
        <w:bottom w:val="single" w:sz="8" w:space="4" w:color="94C6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rPr>
  </w:style>
  <w:style w:type="character" w:customStyle="1" w:styleId="TitleChar">
    <w:name w:val="Title Char"/>
    <w:basedOn w:val="DefaultParagraphFont"/>
    <w:link w:val="Title"/>
    <w:uiPriority w:val="10"/>
    <w:rsid w:val="00457ECA"/>
    <w:rPr>
      <w:rFonts w:asciiTheme="majorHAnsi" w:eastAsiaTheme="majorEastAsia" w:hAnsiTheme="majorHAnsi" w:cstheme="majorBidi"/>
      <w:color w:val="2E2D21" w:themeColor="text2" w:themeShade="BF"/>
      <w:spacing w:val="5"/>
      <w:kern w:val="28"/>
      <w:sz w:val="52"/>
      <w:szCs w:val="52"/>
    </w:rPr>
  </w:style>
  <w:style w:type="character" w:customStyle="1" w:styleId="Heading3Char">
    <w:name w:val="Heading 3 Char"/>
    <w:basedOn w:val="DefaultParagraphFont"/>
    <w:link w:val="Heading3"/>
    <w:uiPriority w:val="9"/>
    <w:rsid w:val="00BC2717"/>
    <w:rPr>
      <w:rFonts w:asciiTheme="majorHAnsi" w:eastAsiaTheme="majorEastAsia" w:hAnsiTheme="majorHAnsi" w:cstheme="majorBidi"/>
      <w:b/>
      <w:bCs/>
      <w:color w:val="94C600" w:themeColor="accent1"/>
    </w:rPr>
  </w:style>
  <w:style w:type="table" w:styleId="TableGrid">
    <w:name w:val="Table Grid"/>
    <w:basedOn w:val="TableNormal"/>
    <w:uiPriority w:val="59"/>
    <w:rsid w:val="006978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697825"/>
    <w:rPr>
      <w:rFonts w:asciiTheme="majorHAnsi" w:eastAsiaTheme="majorEastAsia" w:hAnsiTheme="majorHAnsi" w:cstheme="majorBidi"/>
      <w:b/>
      <w:bCs/>
      <w:i/>
      <w:iCs/>
      <w:color w:val="94C600" w:themeColor="accent1"/>
    </w:rPr>
  </w:style>
  <w:style w:type="character" w:styleId="CommentReference">
    <w:name w:val="annotation reference"/>
    <w:basedOn w:val="DefaultParagraphFont"/>
    <w:uiPriority w:val="99"/>
    <w:unhideWhenUsed/>
    <w:rsid w:val="00780C63"/>
    <w:rPr>
      <w:sz w:val="16"/>
      <w:szCs w:val="16"/>
    </w:rPr>
  </w:style>
  <w:style w:type="paragraph" w:styleId="CommentText">
    <w:name w:val="annotation text"/>
    <w:basedOn w:val="Normal"/>
    <w:link w:val="CommentTextChar"/>
    <w:uiPriority w:val="99"/>
    <w:unhideWhenUsed/>
    <w:rsid w:val="00780C63"/>
    <w:pPr>
      <w:spacing w:line="240" w:lineRule="auto"/>
    </w:pPr>
    <w:rPr>
      <w:sz w:val="20"/>
      <w:szCs w:val="20"/>
    </w:rPr>
  </w:style>
  <w:style w:type="character" w:customStyle="1" w:styleId="CommentTextChar">
    <w:name w:val="Comment Text Char"/>
    <w:basedOn w:val="DefaultParagraphFont"/>
    <w:link w:val="CommentText"/>
    <w:uiPriority w:val="99"/>
    <w:rsid w:val="00780C63"/>
    <w:rPr>
      <w:sz w:val="20"/>
      <w:szCs w:val="20"/>
    </w:rPr>
  </w:style>
  <w:style w:type="paragraph" w:styleId="CommentSubject">
    <w:name w:val="annotation subject"/>
    <w:basedOn w:val="CommentText"/>
    <w:next w:val="CommentText"/>
    <w:link w:val="CommentSubjectChar"/>
    <w:uiPriority w:val="99"/>
    <w:semiHidden/>
    <w:unhideWhenUsed/>
    <w:rsid w:val="00780C63"/>
    <w:rPr>
      <w:b/>
      <w:bCs/>
    </w:rPr>
  </w:style>
  <w:style w:type="character" w:customStyle="1" w:styleId="CommentSubjectChar">
    <w:name w:val="Comment Subject Char"/>
    <w:basedOn w:val="CommentTextChar"/>
    <w:link w:val="CommentSubject"/>
    <w:uiPriority w:val="99"/>
    <w:semiHidden/>
    <w:rsid w:val="00780C63"/>
    <w:rPr>
      <w:b/>
      <w:bCs/>
      <w:sz w:val="20"/>
      <w:szCs w:val="20"/>
    </w:rPr>
  </w:style>
  <w:style w:type="paragraph" w:styleId="Header">
    <w:name w:val="header"/>
    <w:basedOn w:val="Normal"/>
    <w:link w:val="HeaderChar"/>
    <w:uiPriority w:val="99"/>
    <w:unhideWhenUsed/>
    <w:rsid w:val="00505E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EB8"/>
  </w:style>
  <w:style w:type="paragraph" w:styleId="Footer">
    <w:name w:val="footer"/>
    <w:basedOn w:val="Normal"/>
    <w:link w:val="FooterChar"/>
    <w:uiPriority w:val="99"/>
    <w:unhideWhenUsed/>
    <w:qFormat/>
    <w:rsid w:val="00505E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EB8"/>
  </w:style>
  <w:style w:type="character" w:styleId="Hyperlink">
    <w:name w:val="Hyperlink"/>
    <w:basedOn w:val="DefaultParagraphFont"/>
    <w:uiPriority w:val="99"/>
    <w:unhideWhenUsed/>
    <w:rsid w:val="00F75293"/>
    <w:rPr>
      <w:color w:val="E68200" w:themeColor="hyperlink"/>
      <w:u w:val="single"/>
    </w:rPr>
  </w:style>
  <w:style w:type="paragraph" w:styleId="NormalWeb">
    <w:name w:val="Normal (Web)"/>
    <w:basedOn w:val="Normal"/>
    <w:uiPriority w:val="99"/>
    <w:unhideWhenUsed/>
    <w:rsid w:val="00F75293"/>
    <w:pPr>
      <w:spacing w:before="100" w:beforeAutospacing="1" w:after="100" w:afterAutospacing="1" w:line="240" w:lineRule="auto"/>
    </w:pPr>
    <w:rPr>
      <w:rFonts w:ascii="Times New Roman" w:eastAsia="Times New Roman" w:hAnsi="Times New Roman" w:cs="Times New Roman"/>
      <w:szCs w:val="24"/>
      <w:lang w:val="en-AU" w:eastAsia="en-AU"/>
    </w:rPr>
  </w:style>
  <w:style w:type="paragraph" w:styleId="Revision">
    <w:name w:val="Revision"/>
    <w:hidden/>
    <w:uiPriority w:val="99"/>
    <w:semiHidden/>
    <w:rsid w:val="00825DA6"/>
    <w:pPr>
      <w:spacing w:after="0" w:line="240" w:lineRule="auto"/>
    </w:pPr>
  </w:style>
  <w:style w:type="character" w:styleId="FollowedHyperlink">
    <w:name w:val="FollowedHyperlink"/>
    <w:basedOn w:val="DefaultParagraphFont"/>
    <w:uiPriority w:val="99"/>
    <w:semiHidden/>
    <w:unhideWhenUsed/>
    <w:rsid w:val="00EC5960"/>
    <w:rPr>
      <w:color w:val="FFA94A" w:themeColor="followedHyperlink"/>
      <w:u w:val="single"/>
    </w:rPr>
  </w:style>
  <w:style w:type="table" w:styleId="MediumList1-Accent3">
    <w:name w:val="Medium List 1 Accent 3"/>
    <w:basedOn w:val="TableNormal"/>
    <w:uiPriority w:val="65"/>
    <w:rsid w:val="00FC3D4A"/>
    <w:pPr>
      <w:spacing w:after="0" w:line="240" w:lineRule="auto"/>
    </w:pPr>
    <w:rPr>
      <w:rFonts w:asciiTheme="minorHAnsi" w:eastAsiaTheme="minorEastAsia" w:hAnsiTheme="minorHAnsi"/>
      <w:color w:val="000000" w:themeColor="text1"/>
      <w:sz w:val="22"/>
      <w:lang w:val="en-GB" w:eastAsia="en-GB"/>
    </w:rPr>
    <w:tblPr>
      <w:tblStyleRowBandSize w:val="1"/>
      <w:tblStyleColBandSize w:val="1"/>
      <w:tblInd w:w="0" w:type="dxa"/>
      <w:tblBorders>
        <w:top w:val="single" w:sz="8" w:space="0" w:color="FF6700" w:themeColor="accent3"/>
        <w:bottom w:val="single" w:sz="8" w:space="0" w:color="FF6700"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6700" w:themeColor="accent3"/>
        </w:tcBorders>
      </w:tcPr>
    </w:tblStylePr>
    <w:tblStylePr w:type="lastRow">
      <w:rPr>
        <w:b/>
        <w:bCs/>
        <w:color w:val="3E3D2D" w:themeColor="text2"/>
      </w:rPr>
      <w:tblPr/>
      <w:tcPr>
        <w:tcBorders>
          <w:top w:val="single" w:sz="8" w:space="0" w:color="FF6700" w:themeColor="accent3"/>
          <w:bottom w:val="single" w:sz="8" w:space="0" w:color="FF6700" w:themeColor="accent3"/>
        </w:tcBorders>
      </w:tcPr>
    </w:tblStylePr>
    <w:tblStylePr w:type="firstCol">
      <w:rPr>
        <w:b/>
        <w:bCs/>
      </w:rPr>
    </w:tblStylePr>
    <w:tblStylePr w:type="lastCol">
      <w:rPr>
        <w:b/>
        <w:bCs/>
      </w:rPr>
      <w:tblPr/>
      <w:tcPr>
        <w:tcBorders>
          <w:top w:val="single" w:sz="8" w:space="0" w:color="FF6700" w:themeColor="accent3"/>
          <w:bottom w:val="single" w:sz="8" w:space="0" w:color="FF6700" w:themeColor="accent3"/>
        </w:tcBorders>
      </w:tcPr>
    </w:tblStylePr>
    <w:tblStylePr w:type="band1Vert">
      <w:tblPr/>
      <w:tcPr>
        <w:shd w:val="clear" w:color="auto" w:fill="FFD9C0" w:themeFill="accent3" w:themeFillTint="3F"/>
      </w:tcPr>
    </w:tblStylePr>
    <w:tblStylePr w:type="band1Horz">
      <w:tblPr/>
      <w:tcPr>
        <w:shd w:val="clear" w:color="auto" w:fill="FFD9C0" w:themeFill="accent3" w:themeFillTint="3F"/>
      </w:tcPr>
    </w:tblStylePr>
  </w:style>
  <w:style w:type="table" w:styleId="MediumGrid2-Accent4">
    <w:name w:val="Medium Grid 2 Accent 4"/>
    <w:basedOn w:val="TableNormal"/>
    <w:uiPriority w:val="68"/>
    <w:rsid w:val="00D5375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09465" w:themeColor="accent4"/>
        <w:left w:val="single" w:sz="8" w:space="0" w:color="909465" w:themeColor="accent4"/>
        <w:bottom w:val="single" w:sz="8" w:space="0" w:color="909465" w:themeColor="accent4"/>
        <w:right w:val="single" w:sz="8" w:space="0" w:color="909465" w:themeColor="accent4"/>
        <w:insideH w:val="single" w:sz="8" w:space="0" w:color="909465" w:themeColor="accent4"/>
        <w:insideV w:val="single" w:sz="8" w:space="0" w:color="909465" w:themeColor="accent4"/>
      </w:tblBorders>
      <w:tblCellMar>
        <w:top w:w="0" w:type="dxa"/>
        <w:left w:w="108" w:type="dxa"/>
        <w:bottom w:w="0" w:type="dxa"/>
        <w:right w:w="108" w:type="dxa"/>
      </w:tblCellMar>
    </w:tblPr>
    <w:tcPr>
      <w:shd w:val="clear" w:color="auto" w:fill="E3E4D8" w:themeFill="accent4" w:themeFillTint="3F"/>
    </w:tcPr>
    <w:tblStylePr w:type="firstRow">
      <w:rPr>
        <w:b/>
        <w:bCs/>
        <w:color w:val="000000" w:themeColor="text1"/>
      </w:rPr>
      <w:tblPr/>
      <w:tcPr>
        <w:shd w:val="clear" w:color="auto" w:fill="F4F4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9DF" w:themeFill="accent4" w:themeFillTint="33"/>
      </w:tcPr>
    </w:tblStylePr>
    <w:tblStylePr w:type="band1Vert">
      <w:tblPr/>
      <w:tcPr>
        <w:shd w:val="clear" w:color="auto" w:fill="C8CAB1" w:themeFill="accent4" w:themeFillTint="7F"/>
      </w:tcPr>
    </w:tblStylePr>
    <w:tblStylePr w:type="band1Horz">
      <w:tblPr/>
      <w:tcPr>
        <w:tcBorders>
          <w:insideH w:val="single" w:sz="6" w:space="0" w:color="909465" w:themeColor="accent4"/>
          <w:insideV w:val="single" w:sz="6" w:space="0" w:color="909465" w:themeColor="accent4"/>
        </w:tcBorders>
        <w:shd w:val="clear" w:color="auto" w:fill="C8CAB1" w:themeFill="accent4" w:themeFillTint="7F"/>
      </w:tcPr>
    </w:tblStylePr>
    <w:tblStylePr w:type="nwCell">
      <w:tblPr/>
      <w:tcPr>
        <w:shd w:val="clear" w:color="auto" w:fill="FFFFFF" w:themeFill="background1"/>
      </w:tcPr>
    </w:tblStylePr>
  </w:style>
  <w:style w:type="paragraph" w:styleId="ListBullet2">
    <w:name w:val="List Bullet 2"/>
    <w:basedOn w:val="Normal"/>
    <w:link w:val="ListBullet2Char"/>
    <w:uiPriority w:val="99"/>
    <w:qFormat/>
    <w:rsid w:val="00E25855"/>
    <w:pPr>
      <w:numPr>
        <w:numId w:val="9"/>
      </w:numPr>
      <w:spacing w:after="120" w:line="240" w:lineRule="atLeast"/>
      <w:contextualSpacing/>
    </w:pPr>
    <w:rPr>
      <w:rFonts w:ascii="Cambria" w:hAnsi="Cambria"/>
      <w:sz w:val="20"/>
      <w:lang w:val="en-AU"/>
    </w:rPr>
  </w:style>
  <w:style w:type="paragraph" w:customStyle="1" w:styleId="Paragraph">
    <w:name w:val="Paragraph"/>
    <w:basedOn w:val="Normal"/>
    <w:link w:val="ParagraphChar"/>
    <w:rsid w:val="00E25855"/>
    <w:pPr>
      <w:spacing w:before="120" w:after="120" w:line="240" w:lineRule="auto"/>
    </w:pPr>
    <w:rPr>
      <w:rFonts w:ascii="Cambria" w:eastAsia="Times New Roman" w:hAnsi="Cambria" w:cs="Times New Roman"/>
      <w:sz w:val="20"/>
      <w:szCs w:val="20"/>
      <w:lang w:val="en-AU" w:eastAsia="en-AU"/>
    </w:rPr>
  </w:style>
  <w:style w:type="character" w:customStyle="1" w:styleId="ParagraphChar">
    <w:name w:val="Paragraph Char"/>
    <w:basedOn w:val="DefaultParagraphFont"/>
    <w:link w:val="Paragraph"/>
    <w:rsid w:val="00E25855"/>
    <w:rPr>
      <w:rFonts w:ascii="Cambria" w:eastAsia="Times New Roman" w:hAnsi="Cambria" w:cs="Times New Roman"/>
      <w:sz w:val="20"/>
      <w:szCs w:val="20"/>
      <w:lang w:val="en-AU" w:eastAsia="en-AU"/>
    </w:rPr>
  </w:style>
  <w:style w:type="character" w:customStyle="1" w:styleId="ListBullet2Char">
    <w:name w:val="List Bullet 2 Char"/>
    <w:basedOn w:val="DefaultParagraphFont"/>
    <w:link w:val="ListBullet2"/>
    <w:uiPriority w:val="99"/>
    <w:rsid w:val="00E25855"/>
    <w:rPr>
      <w:rFonts w:ascii="Cambria" w:hAnsi="Cambria"/>
      <w:sz w:val="20"/>
      <w:lang w:val="en-AU"/>
    </w:rPr>
  </w:style>
  <w:style w:type="paragraph" w:styleId="TOCHeading">
    <w:name w:val="TOC Heading"/>
    <w:basedOn w:val="Heading1"/>
    <w:next w:val="Normal"/>
    <w:uiPriority w:val="39"/>
    <w:unhideWhenUsed/>
    <w:qFormat/>
    <w:rsid w:val="00E5228C"/>
    <w:pPr>
      <w:outlineLvl w:val="9"/>
    </w:pPr>
    <w:rPr>
      <w:lang w:val="en-US" w:eastAsia="ja-JP"/>
    </w:rPr>
  </w:style>
  <w:style w:type="paragraph" w:styleId="TOC1">
    <w:name w:val="toc 1"/>
    <w:basedOn w:val="Normal"/>
    <w:next w:val="Normal"/>
    <w:autoRedefine/>
    <w:uiPriority w:val="39"/>
    <w:unhideWhenUsed/>
    <w:rsid w:val="00E5228C"/>
    <w:pPr>
      <w:spacing w:after="100"/>
    </w:pPr>
  </w:style>
  <w:style w:type="paragraph" w:styleId="TOC2">
    <w:name w:val="toc 2"/>
    <w:basedOn w:val="Normal"/>
    <w:next w:val="Normal"/>
    <w:autoRedefine/>
    <w:uiPriority w:val="39"/>
    <w:unhideWhenUsed/>
    <w:rsid w:val="00E5228C"/>
    <w:pPr>
      <w:spacing w:after="100"/>
      <w:ind w:left="240"/>
    </w:pPr>
  </w:style>
  <w:style w:type="paragraph" w:styleId="TOC3">
    <w:name w:val="toc 3"/>
    <w:basedOn w:val="Normal"/>
    <w:next w:val="Normal"/>
    <w:autoRedefine/>
    <w:uiPriority w:val="39"/>
    <w:unhideWhenUsed/>
    <w:rsid w:val="00E5228C"/>
    <w:pPr>
      <w:spacing w:after="100"/>
      <w:ind w:left="480"/>
    </w:pPr>
  </w:style>
  <w:style w:type="character" w:styleId="LineNumber">
    <w:name w:val="line number"/>
    <w:basedOn w:val="DefaultParagraphFont"/>
    <w:uiPriority w:val="99"/>
    <w:semiHidden/>
    <w:unhideWhenUsed/>
    <w:rsid w:val="00FE2190"/>
  </w:style>
  <w:style w:type="paragraph" w:customStyle="1" w:styleId="SubmissionID">
    <w:name w:val="Submission ID"/>
    <w:basedOn w:val="Normal"/>
    <w:qFormat/>
    <w:rsid w:val="000C592B"/>
    <w:pPr>
      <w:adjustRightInd w:val="0"/>
      <w:snapToGrid w:val="0"/>
      <w:spacing w:before="180" w:after="180" w:line="240" w:lineRule="atLeast"/>
    </w:pPr>
    <w:rPr>
      <w:rFonts w:eastAsia="Cambria" w:cs="Arial"/>
      <w:b/>
      <w:sz w:val="22"/>
      <w:lang w:val="en-AU"/>
    </w:rPr>
  </w:style>
  <w:style w:type="paragraph" w:customStyle="1" w:styleId="TableCopy">
    <w:name w:val="Table Copy"/>
    <w:basedOn w:val="Normal"/>
    <w:qFormat/>
    <w:rsid w:val="000C592B"/>
    <w:pPr>
      <w:adjustRightInd w:val="0"/>
      <w:snapToGrid w:val="0"/>
      <w:spacing w:before="180" w:after="180" w:line="240" w:lineRule="atLeast"/>
    </w:pPr>
    <w:rPr>
      <w:rFonts w:eastAsia="Cambria" w:cs="Arial"/>
      <w:sz w:val="18"/>
      <w:lang w:val="en-AU"/>
    </w:rPr>
  </w:style>
  <w:style w:type="paragraph" w:customStyle="1" w:styleId="TableHeadings">
    <w:name w:val="Table Headings"/>
    <w:basedOn w:val="Normal"/>
    <w:qFormat/>
    <w:rsid w:val="000C592B"/>
    <w:pPr>
      <w:adjustRightInd w:val="0"/>
      <w:snapToGrid w:val="0"/>
      <w:spacing w:before="180" w:after="180" w:line="240" w:lineRule="atLeast"/>
    </w:pPr>
    <w:rPr>
      <w:rFonts w:eastAsia="Cambria" w:cs="Arial"/>
      <w:b/>
      <w:color w:val="FFFFFF" w:themeColor="background1"/>
      <w:spacing w:val="-4"/>
      <w:sz w:val="22"/>
      <w:lang w:val="en-AU"/>
    </w:rPr>
  </w:style>
  <w:style w:type="table" w:customStyle="1" w:styleId="TableTGAblue">
    <w:name w:val="Table TGA blue"/>
    <w:basedOn w:val="TableNormal"/>
    <w:uiPriority w:val="99"/>
    <w:qFormat/>
    <w:rsid w:val="000C592B"/>
    <w:pPr>
      <w:spacing w:after="0" w:line="240" w:lineRule="auto"/>
    </w:pPr>
    <w:rPr>
      <w:rFonts w:ascii="Cambria" w:eastAsia="Cambria" w:hAnsi="Cambria" w:cs="Times New Roman"/>
      <w:sz w:val="22"/>
      <w:szCs w:val="21"/>
      <w:lang w:val="en-AU"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paragraph" w:styleId="ListBullet">
    <w:name w:val="List Bullet"/>
    <w:basedOn w:val="Normal"/>
    <w:uiPriority w:val="99"/>
    <w:qFormat/>
    <w:rsid w:val="000C592B"/>
    <w:pPr>
      <w:adjustRightInd w:val="0"/>
      <w:snapToGrid w:val="0"/>
      <w:spacing w:before="120" w:after="180" w:line="240" w:lineRule="atLeast"/>
      <w:ind w:left="284" w:hanging="284"/>
    </w:pPr>
    <w:rPr>
      <w:rFonts w:eastAsia="Cambria" w:cs="Arial"/>
      <w:sz w:val="22"/>
      <w:lang w:val="en-AU"/>
    </w:rPr>
  </w:style>
  <w:style w:type="table" w:customStyle="1" w:styleId="TableGrid1">
    <w:name w:val="Table Grid1"/>
    <w:basedOn w:val="TableNormal"/>
    <w:next w:val="TableGrid"/>
    <w:rsid w:val="000C592B"/>
    <w:pPr>
      <w:adjustRightInd w:val="0"/>
      <w:snapToGrid w:val="0"/>
      <w:spacing w:after="0" w:line="240" w:lineRule="atLeast"/>
    </w:pPr>
    <w:rPr>
      <w:rFonts w:eastAsia="MS Mincho"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3">
    <w:name w:val="List Bullet 3"/>
    <w:basedOn w:val="Normal"/>
    <w:uiPriority w:val="99"/>
    <w:qFormat/>
    <w:rsid w:val="000C592B"/>
    <w:pPr>
      <w:adjustRightInd w:val="0"/>
      <w:snapToGrid w:val="0"/>
      <w:spacing w:before="120" w:after="180" w:line="240" w:lineRule="atLeast"/>
      <w:ind w:left="993" w:hanging="284"/>
    </w:pPr>
    <w:rPr>
      <w:rFonts w:eastAsia="Cambria" w:cs="Arial"/>
      <w:sz w:val="22"/>
      <w:lang w:val="en-AU"/>
    </w:rPr>
  </w:style>
  <w:style w:type="numbering" w:customStyle="1" w:styleId="ListBullets">
    <w:name w:val="ListBullets"/>
    <w:uiPriority w:val="99"/>
    <w:locked/>
    <w:rsid w:val="000C592B"/>
    <w:pPr>
      <w:numPr>
        <w:numId w:val="19"/>
      </w:numPr>
    </w:pPr>
  </w:style>
  <w:style w:type="numbering" w:customStyle="1" w:styleId="NoList1">
    <w:name w:val="No List1"/>
    <w:next w:val="NoList"/>
    <w:uiPriority w:val="99"/>
    <w:semiHidden/>
    <w:unhideWhenUsed/>
    <w:rsid w:val="000C592B"/>
  </w:style>
  <w:style w:type="table" w:customStyle="1" w:styleId="TableGrid2">
    <w:name w:val="Table Grid2"/>
    <w:basedOn w:val="TableNormal"/>
    <w:next w:val="TableGrid"/>
    <w:uiPriority w:val="59"/>
    <w:rsid w:val="000C592B"/>
    <w:pPr>
      <w:spacing w:after="0" w:line="240" w:lineRule="auto"/>
    </w:pPr>
    <w:rPr>
      <w:rFonts w:ascii="Calibri" w:hAnsi="Calibri"/>
      <w:sz w:val="22"/>
      <w:lang w:val="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bbr">
    <w:name w:val="abbr"/>
    <w:basedOn w:val="DefaultParagraphFont"/>
    <w:rsid w:val="000C592B"/>
  </w:style>
  <w:style w:type="paragraph" w:customStyle="1" w:styleId="BodyCopy">
    <w:name w:val="Body Copy"/>
    <w:basedOn w:val="Normal"/>
    <w:qFormat/>
    <w:rsid w:val="000C592B"/>
    <w:rPr>
      <w:rFonts w:ascii="Calibri" w:hAnsi="Calibri"/>
      <w:sz w:val="22"/>
      <w:lang w:val="en-AU"/>
    </w:rPr>
  </w:style>
  <w:style w:type="table" w:customStyle="1" w:styleId="TableGrid3">
    <w:name w:val="Table Grid3"/>
    <w:basedOn w:val="TableNormal"/>
    <w:next w:val="TableGrid"/>
    <w:rsid w:val="00F21955"/>
    <w:pPr>
      <w:adjustRightInd w:val="0"/>
      <w:snapToGrid w:val="0"/>
      <w:spacing w:after="0" w:line="240" w:lineRule="atLeast"/>
    </w:pPr>
    <w:rPr>
      <w:rFonts w:eastAsia="MS Mincho"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GAblue1">
    <w:name w:val="Table TGA blue1"/>
    <w:basedOn w:val="TableNormal"/>
    <w:uiPriority w:val="99"/>
    <w:qFormat/>
    <w:rsid w:val="00F21955"/>
    <w:pPr>
      <w:spacing w:after="0" w:line="240" w:lineRule="auto"/>
    </w:pPr>
    <w:rPr>
      <w:rFonts w:ascii="Cambria" w:eastAsia="Cambria" w:hAnsi="Cambria" w:cs="Times New Roman"/>
      <w:sz w:val="22"/>
      <w:szCs w:val="21"/>
      <w:lang w:val="en-AU" w:eastAsia="en-AU"/>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006DA7"/>
      </w:tcPr>
    </w:tblStylePr>
  </w:style>
  <w:style w:type="paragraph" w:styleId="TOC4">
    <w:name w:val="toc 4"/>
    <w:basedOn w:val="Normal"/>
    <w:next w:val="Normal"/>
    <w:autoRedefine/>
    <w:uiPriority w:val="39"/>
    <w:unhideWhenUsed/>
    <w:rsid w:val="007566C2"/>
    <w:pPr>
      <w:spacing w:after="100"/>
      <w:ind w:left="660"/>
    </w:pPr>
    <w:rPr>
      <w:rFonts w:asciiTheme="minorHAnsi" w:eastAsiaTheme="minorEastAsia" w:hAnsiTheme="minorHAnsi"/>
      <w:sz w:val="22"/>
      <w:lang w:val="en-AU" w:eastAsia="en-AU"/>
    </w:rPr>
  </w:style>
  <w:style w:type="paragraph" w:styleId="TOC5">
    <w:name w:val="toc 5"/>
    <w:basedOn w:val="Normal"/>
    <w:next w:val="Normal"/>
    <w:autoRedefine/>
    <w:uiPriority w:val="39"/>
    <w:unhideWhenUsed/>
    <w:rsid w:val="007566C2"/>
    <w:pPr>
      <w:spacing w:after="100"/>
      <w:ind w:left="880"/>
    </w:pPr>
    <w:rPr>
      <w:rFonts w:asciiTheme="minorHAnsi" w:eastAsiaTheme="minorEastAsia" w:hAnsiTheme="minorHAnsi"/>
      <w:sz w:val="22"/>
      <w:lang w:val="en-AU" w:eastAsia="en-AU"/>
    </w:rPr>
  </w:style>
  <w:style w:type="paragraph" w:styleId="TOC6">
    <w:name w:val="toc 6"/>
    <w:basedOn w:val="Normal"/>
    <w:next w:val="Normal"/>
    <w:autoRedefine/>
    <w:uiPriority w:val="39"/>
    <w:unhideWhenUsed/>
    <w:rsid w:val="007566C2"/>
    <w:pPr>
      <w:spacing w:after="100"/>
      <w:ind w:left="1100"/>
    </w:pPr>
    <w:rPr>
      <w:rFonts w:asciiTheme="minorHAnsi" w:eastAsiaTheme="minorEastAsia" w:hAnsiTheme="minorHAnsi"/>
      <w:sz w:val="22"/>
      <w:lang w:val="en-AU" w:eastAsia="en-AU"/>
    </w:rPr>
  </w:style>
  <w:style w:type="paragraph" w:styleId="TOC7">
    <w:name w:val="toc 7"/>
    <w:basedOn w:val="Normal"/>
    <w:next w:val="Normal"/>
    <w:autoRedefine/>
    <w:uiPriority w:val="39"/>
    <w:unhideWhenUsed/>
    <w:rsid w:val="007566C2"/>
    <w:pPr>
      <w:spacing w:after="100"/>
      <w:ind w:left="1320"/>
    </w:pPr>
    <w:rPr>
      <w:rFonts w:asciiTheme="minorHAnsi" w:eastAsiaTheme="minorEastAsia" w:hAnsiTheme="minorHAnsi"/>
      <w:sz w:val="22"/>
      <w:lang w:val="en-AU" w:eastAsia="en-AU"/>
    </w:rPr>
  </w:style>
  <w:style w:type="paragraph" w:styleId="TOC8">
    <w:name w:val="toc 8"/>
    <w:basedOn w:val="Normal"/>
    <w:next w:val="Normal"/>
    <w:autoRedefine/>
    <w:uiPriority w:val="39"/>
    <w:unhideWhenUsed/>
    <w:rsid w:val="007566C2"/>
    <w:pPr>
      <w:spacing w:after="100"/>
      <w:ind w:left="1540"/>
    </w:pPr>
    <w:rPr>
      <w:rFonts w:asciiTheme="minorHAnsi" w:eastAsiaTheme="minorEastAsia" w:hAnsiTheme="minorHAnsi"/>
      <w:sz w:val="22"/>
      <w:lang w:val="en-AU" w:eastAsia="en-AU"/>
    </w:rPr>
  </w:style>
  <w:style w:type="paragraph" w:styleId="TOC9">
    <w:name w:val="toc 9"/>
    <w:basedOn w:val="Normal"/>
    <w:next w:val="Normal"/>
    <w:autoRedefine/>
    <w:uiPriority w:val="39"/>
    <w:unhideWhenUsed/>
    <w:rsid w:val="007566C2"/>
    <w:pPr>
      <w:spacing w:after="100"/>
      <w:ind w:left="1760"/>
    </w:pPr>
    <w:rPr>
      <w:rFonts w:asciiTheme="minorHAnsi" w:eastAsiaTheme="minorEastAsia" w:hAnsiTheme="minorHAnsi"/>
      <w:sz w:val="2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qFormat="1"/>
    <w:lsdException w:name="List Bullet 2"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2F5"/>
  </w:style>
  <w:style w:type="paragraph" w:styleId="Heading1">
    <w:name w:val="heading 1"/>
    <w:basedOn w:val="Normal"/>
    <w:next w:val="Normal"/>
    <w:link w:val="Heading1Char"/>
    <w:uiPriority w:val="9"/>
    <w:qFormat/>
    <w:rsid w:val="00994D16"/>
    <w:pPr>
      <w:keepNext/>
      <w:keepLines/>
      <w:spacing w:before="480" w:after="0"/>
      <w:outlineLvl w:val="0"/>
    </w:pPr>
    <w:rPr>
      <w:rFonts w:asciiTheme="majorHAnsi" w:eastAsiaTheme="majorEastAsia" w:hAnsiTheme="majorHAnsi" w:cstheme="majorBidi"/>
      <w:b/>
      <w:bCs/>
      <w:color w:val="6E9400" w:themeColor="accent1" w:themeShade="BF"/>
      <w:sz w:val="28"/>
      <w:szCs w:val="28"/>
    </w:rPr>
  </w:style>
  <w:style w:type="paragraph" w:styleId="Heading2">
    <w:name w:val="heading 2"/>
    <w:basedOn w:val="Normal"/>
    <w:next w:val="Normal"/>
    <w:link w:val="Heading2Char"/>
    <w:uiPriority w:val="9"/>
    <w:unhideWhenUsed/>
    <w:qFormat/>
    <w:rsid w:val="00994D16"/>
    <w:pPr>
      <w:keepNext/>
      <w:keepLines/>
      <w:spacing w:before="200" w:after="0"/>
      <w:outlineLvl w:val="1"/>
    </w:pPr>
    <w:rPr>
      <w:rFonts w:asciiTheme="majorHAnsi" w:eastAsiaTheme="majorEastAsia" w:hAnsiTheme="majorHAnsi" w:cstheme="majorBidi"/>
      <w:b/>
      <w:bCs/>
      <w:color w:val="94C600" w:themeColor="accent1"/>
      <w:sz w:val="26"/>
      <w:szCs w:val="26"/>
    </w:rPr>
  </w:style>
  <w:style w:type="paragraph" w:styleId="Heading3">
    <w:name w:val="heading 3"/>
    <w:basedOn w:val="Normal"/>
    <w:next w:val="Normal"/>
    <w:link w:val="Heading3Char"/>
    <w:uiPriority w:val="9"/>
    <w:unhideWhenUsed/>
    <w:qFormat/>
    <w:rsid w:val="00BC2717"/>
    <w:pPr>
      <w:keepNext/>
      <w:keepLines/>
      <w:spacing w:before="200" w:after="0"/>
      <w:outlineLvl w:val="2"/>
    </w:pPr>
    <w:rPr>
      <w:rFonts w:asciiTheme="majorHAnsi" w:eastAsiaTheme="majorEastAsia" w:hAnsiTheme="majorHAnsi" w:cstheme="majorBidi"/>
      <w:b/>
      <w:bCs/>
      <w:color w:val="94C600" w:themeColor="accent1"/>
    </w:rPr>
  </w:style>
  <w:style w:type="paragraph" w:styleId="Heading4">
    <w:name w:val="heading 4"/>
    <w:basedOn w:val="Normal"/>
    <w:next w:val="Normal"/>
    <w:link w:val="Heading4Char"/>
    <w:uiPriority w:val="9"/>
    <w:unhideWhenUsed/>
    <w:qFormat/>
    <w:rsid w:val="00697825"/>
    <w:pPr>
      <w:keepNext/>
      <w:keepLines/>
      <w:spacing w:before="200" w:after="0"/>
      <w:outlineLvl w:val="3"/>
    </w:pPr>
    <w:rPr>
      <w:rFonts w:asciiTheme="majorHAnsi" w:eastAsiaTheme="majorEastAsia" w:hAnsiTheme="majorHAnsi" w:cstheme="majorBidi"/>
      <w:b/>
      <w:bCs/>
      <w:i/>
      <w:iCs/>
      <w:color w:val="94C6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D16"/>
    <w:rPr>
      <w:rFonts w:asciiTheme="majorHAnsi" w:eastAsiaTheme="majorEastAsia" w:hAnsiTheme="majorHAnsi" w:cstheme="majorBidi"/>
      <w:b/>
      <w:bCs/>
      <w:color w:val="6E9400" w:themeColor="accent1" w:themeShade="BF"/>
      <w:sz w:val="28"/>
      <w:szCs w:val="28"/>
    </w:rPr>
  </w:style>
  <w:style w:type="character" w:customStyle="1" w:styleId="Heading2Char">
    <w:name w:val="Heading 2 Char"/>
    <w:basedOn w:val="DefaultParagraphFont"/>
    <w:link w:val="Heading2"/>
    <w:uiPriority w:val="9"/>
    <w:rsid w:val="00994D16"/>
    <w:rPr>
      <w:rFonts w:asciiTheme="majorHAnsi" w:eastAsiaTheme="majorEastAsia" w:hAnsiTheme="majorHAnsi" w:cstheme="majorBidi"/>
      <w:b/>
      <w:bCs/>
      <w:color w:val="94C600" w:themeColor="accent1"/>
      <w:sz w:val="26"/>
      <w:szCs w:val="26"/>
    </w:rPr>
  </w:style>
  <w:style w:type="paragraph" w:styleId="FootnoteText">
    <w:name w:val="footnote text"/>
    <w:basedOn w:val="Normal"/>
    <w:link w:val="FootnoteTextChar"/>
    <w:uiPriority w:val="99"/>
    <w:unhideWhenUsed/>
    <w:rsid w:val="00994D16"/>
    <w:pPr>
      <w:spacing w:after="0" w:line="240" w:lineRule="auto"/>
    </w:pPr>
    <w:rPr>
      <w:rFonts w:asciiTheme="minorHAnsi" w:eastAsiaTheme="minorEastAsia" w:hAnsiTheme="minorHAnsi"/>
      <w:sz w:val="20"/>
      <w:szCs w:val="20"/>
      <w:lang w:val="en-GB" w:eastAsia="en-GB"/>
    </w:rPr>
  </w:style>
  <w:style w:type="character" w:customStyle="1" w:styleId="FootnoteTextChar">
    <w:name w:val="Footnote Text Char"/>
    <w:basedOn w:val="DefaultParagraphFont"/>
    <w:link w:val="FootnoteText"/>
    <w:uiPriority w:val="99"/>
    <w:rsid w:val="00994D16"/>
    <w:rPr>
      <w:rFonts w:asciiTheme="minorHAnsi" w:eastAsiaTheme="minorEastAsia" w:hAnsiTheme="minorHAnsi"/>
      <w:sz w:val="20"/>
      <w:szCs w:val="20"/>
      <w:lang w:val="en-GB" w:eastAsia="en-GB"/>
    </w:rPr>
  </w:style>
  <w:style w:type="character" w:styleId="FootnoteReference">
    <w:name w:val="footnote reference"/>
    <w:basedOn w:val="DefaultParagraphFont"/>
    <w:uiPriority w:val="99"/>
    <w:semiHidden/>
    <w:unhideWhenUsed/>
    <w:rsid w:val="00994D16"/>
    <w:rPr>
      <w:vertAlign w:val="superscript"/>
    </w:rPr>
  </w:style>
  <w:style w:type="paragraph" w:styleId="BalloonText">
    <w:name w:val="Balloon Text"/>
    <w:basedOn w:val="Normal"/>
    <w:link w:val="BalloonTextChar"/>
    <w:uiPriority w:val="99"/>
    <w:semiHidden/>
    <w:unhideWhenUsed/>
    <w:rsid w:val="00A54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58E"/>
    <w:rPr>
      <w:rFonts w:ascii="Tahoma" w:hAnsi="Tahoma" w:cs="Tahoma"/>
      <w:sz w:val="16"/>
      <w:szCs w:val="16"/>
    </w:rPr>
  </w:style>
  <w:style w:type="paragraph" w:styleId="Caption">
    <w:name w:val="caption"/>
    <w:basedOn w:val="Normal"/>
    <w:next w:val="Normal"/>
    <w:uiPriority w:val="35"/>
    <w:unhideWhenUsed/>
    <w:qFormat/>
    <w:rsid w:val="00457ECA"/>
    <w:pPr>
      <w:spacing w:line="240" w:lineRule="auto"/>
    </w:pPr>
    <w:rPr>
      <w:b/>
      <w:bCs/>
      <w:color w:val="94C600" w:themeColor="accent1"/>
      <w:sz w:val="18"/>
      <w:szCs w:val="18"/>
    </w:rPr>
  </w:style>
  <w:style w:type="paragraph" w:styleId="ListParagraph">
    <w:name w:val="List Paragraph"/>
    <w:basedOn w:val="Normal"/>
    <w:uiPriority w:val="34"/>
    <w:qFormat/>
    <w:rsid w:val="00457ECA"/>
    <w:pPr>
      <w:ind w:left="720"/>
      <w:contextualSpacing/>
    </w:pPr>
  </w:style>
  <w:style w:type="paragraph" w:styleId="Title">
    <w:name w:val="Title"/>
    <w:basedOn w:val="Normal"/>
    <w:next w:val="Normal"/>
    <w:link w:val="TitleChar"/>
    <w:uiPriority w:val="10"/>
    <w:qFormat/>
    <w:rsid w:val="00457ECA"/>
    <w:pPr>
      <w:pBdr>
        <w:bottom w:val="single" w:sz="8" w:space="4" w:color="94C6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rPr>
  </w:style>
  <w:style w:type="character" w:customStyle="1" w:styleId="TitleChar">
    <w:name w:val="Title Char"/>
    <w:basedOn w:val="DefaultParagraphFont"/>
    <w:link w:val="Title"/>
    <w:uiPriority w:val="10"/>
    <w:rsid w:val="00457ECA"/>
    <w:rPr>
      <w:rFonts w:asciiTheme="majorHAnsi" w:eastAsiaTheme="majorEastAsia" w:hAnsiTheme="majorHAnsi" w:cstheme="majorBidi"/>
      <w:color w:val="2E2D21" w:themeColor="text2" w:themeShade="BF"/>
      <w:spacing w:val="5"/>
      <w:kern w:val="28"/>
      <w:sz w:val="52"/>
      <w:szCs w:val="52"/>
    </w:rPr>
  </w:style>
  <w:style w:type="character" w:customStyle="1" w:styleId="Heading3Char">
    <w:name w:val="Heading 3 Char"/>
    <w:basedOn w:val="DefaultParagraphFont"/>
    <w:link w:val="Heading3"/>
    <w:uiPriority w:val="9"/>
    <w:rsid w:val="00BC2717"/>
    <w:rPr>
      <w:rFonts w:asciiTheme="majorHAnsi" w:eastAsiaTheme="majorEastAsia" w:hAnsiTheme="majorHAnsi" w:cstheme="majorBidi"/>
      <w:b/>
      <w:bCs/>
      <w:color w:val="94C600" w:themeColor="accent1"/>
    </w:rPr>
  </w:style>
  <w:style w:type="table" w:styleId="TableGrid">
    <w:name w:val="Table Grid"/>
    <w:basedOn w:val="TableNormal"/>
    <w:uiPriority w:val="59"/>
    <w:rsid w:val="006978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697825"/>
    <w:rPr>
      <w:rFonts w:asciiTheme="majorHAnsi" w:eastAsiaTheme="majorEastAsia" w:hAnsiTheme="majorHAnsi" w:cstheme="majorBidi"/>
      <w:b/>
      <w:bCs/>
      <w:i/>
      <w:iCs/>
      <w:color w:val="94C600" w:themeColor="accent1"/>
    </w:rPr>
  </w:style>
  <w:style w:type="character" w:styleId="CommentReference">
    <w:name w:val="annotation reference"/>
    <w:basedOn w:val="DefaultParagraphFont"/>
    <w:uiPriority w:val="99"/>
    <w:unhideWhenUsed/>
    <w:rsid w:val="00780C63"/>
    <w:rPr>
      <w:sz w:val="16"/>
      <w:szCs w:val="16"/>
    </w:rPr>
  </w:style>
  <w:style w:type="paragraph" w:styleId="CommentText">
    <w:name w:val="annotation text"/>
    <w:basedOn w:val="Normal"/>
    <w:link w:val="CommentTextChar"/>
    <w:uiPriority w:val="99"/>
    <w:unhideWhenUsed/>
    <w:rsid w:val="00780C63"/>
    <w:pPr>
      <w:spacing w:line="240" w:lineRule="auto"/>
    </w:pPr>
    <w:rPr>
      <w:sz w:val="20"/>
      <w:szCs w:val="20"/>
    </w:rPr>
  </w:style>
  <w:style w:type="character" w:customStyle="1" w:styleId="CommentTextChar">
    <w:name w:val="Comment Text Char"/>
    <w:basedOn w:val="DefaultParagraphFont"/>
    <w:link w:val="CommentText"/>
    <w:uiPriority w:val="99"/>
    <w:rsid w:val="00780C63"/>
    <w:rPr>
      <w:sz w:val="20"/>
      <w:szCs w:val="20"/>
    </w:rPr>
  </w:style>
  <w:style w:type="paragraph" w:styleId="CommentSubject">
    <w:name w:val="annotation subject"/>
    <w:basedOn w:val="CommentText"/>
    <w:next w:val="CommentText"/>
    <w:link w:val="CommentSubjectChar"/>
    <w:uiPriority w:val="99"/>
    <w:semiHidden/>
    <w:unhideWhenUsed/>
    <w:rsid w:val="00780C63"/>
    <w:rPr>
      <w:b/>
      <w:bCs/>
    </w:rPr>
  </w:style>
  <w:style w:type="character" w:customStyle="1" w:styleId="CommentSubjectChar">
    <w:name w:val="Comment Subject Char"/>
    <w:basedOn w:val="CommentTextChar"/>
    <w:link w:val="CommentSubject"/>
    <w:uiPriority w:val="99"/>
    <w:semiHidden/>
    <w:rsid w:val="00780C63"/>
    <w:rPr>
      <w:b/>
      <w:bCs/>
      <w:sz w:val="20"/>
      <w:szCs w:val="20"/>
    </w:rPr>
  </w:style>
  <w:style w:type="paragraph" w:styleId="Header">
    <w:name w:val="header"/>
    <w:basedOn w:val="Normal"/>
    <w:link w:val="HeaderChar"/>
    <w:uiPriority w:val="99"/>
    <w:unhideWhenUsed/>
    <w:rsid w:val="00505E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EB8"/>
  </w:style>
  <w:style w:type="paragraph" w:styleId="Footer">
    <w:name w:val="footer"/>
    <w:basedOn w:val="Normal"/>
    <w:link w:val="FooterChar"/>
    <w:uiPriority w:val="99"/>
    <w:unhideWhenUsed/>
    <w:qFormat/>
    <w:rsid w:val="00505E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EB8"/>
  </w:style>
  <w:style w:type="character" w:styleId="Hyperlink">
    <w:name w:val="Hyperlink"/>
    <w:basedOn w:val="DefaultParagraphFont"/>
    <w:uiPriority w:val="99"/>
    <w:unhideWhenUsed/>
    <w:rsid w:val="00F75293"/>
    <w:rPr>
      <w:color w:val="E68200" w:themeColor="hyperlink"/>
      <w:u w:val="single"/>
    </w:rPr>
  </w:style>
  <w:style w:type="paragraph" w:styleId="NormalWeb">
    <w:name w:val="Normal (Web)"/>
    <w:basedOn w:val="Normal"/>
    <w:uiPriority w:val="99"/>
    <w:unhideWhenUsed/>
    <w:rsid w:val="00F75293"/>
    <w:pPr>
      <w:spacing w:before="100" w:beforeAutospacing="1" w:after="100" w:afterAutospacing="1" w:line="240" w:lineRule="auto"/>
    </w:pPr>
    <w:rPr>
      <w:rFonts w:ascii="Times New Roman" w:eastAsia="Times New Roman" w:hAnsi="Times New Roman" w:cs="Times New Roman"/>
      <w:szCs w:val="24"/>
      <w:lang w:val="en-AU" w:eastAsia="en-AU"/>
    </w:rPr>
  </w:style>
  <w:style w:type="paragraph" w:styleId="Revision">
    <w:name w:val="Revision"/>
    <w:hidden/>
    <w:uiPriority w:val="99"/>
    <w:semiHidden/>
    <w:rsid w:val="00825DA6"/>
    <w:pPr>
      <w:spacing w:after="0" w:line="240" w:lineRule="auto"/>
    </w:pPr>
  </w:style>
  <w:style w:type="character" w:styleId="FollowedHyperlink">
    <w:name w:val="FollowedHyperlink"/>
    <w:basedOn w:val="DefaultParagraphFont"/>
    <w:uiPriority w:val="99"/>
    <w:semiHidden/>
    <w:unhideWhenUsed/>
    <w:rsid w:val="00EC5960"/>
    <w:rPr>
      <w:color w:val="FFA94A" w:themeColor="followedHyperlink"/>
      <w:u w:val="single"/>
    </w:rPr>
  </w:style>
  <w:style w:type="table" w:styleId="MediumList1-Accent3">
    <w:name w:val="Medium List 1 Accent 3"/>
    <w:basedOn w:val="TableNormal"/>
    <w:uiPriority w:val="65"/>
    <w:rsid w:val="00FC3D4A"/>
    <w:pPr>
      <w:spacing w:after="0" w:line="240" w:lineRule="auto"/>
    </w:pPr>
    <w:rPr>
      <w:rFonts w:asciiTheme="minorHAnsi" w:eastAsiaTheme="minorEastAsia" w:hAnsiTheme="minorHAnsi"/>
      <w:color w:val="000000" w:themeColor="text1"/>
      <w:sz w:val="22"/>
      <w:lang w:val="en-GB" w:eastAsia="en-GB"/>
    </w:rPr>
    <w:tblPr>
      <w:tblStyleRowBandSize w:val="1"/>
      <w:tblStyleColBandSize w:val="1"/>
      <w:tblInd w:w="0" w:type="dxa"/>
      <w:tblBorders>
        <w:top w:val="single" w:sz="8" w:space="0" w:color="FF6700" w:themeColor="accent3"/>
        <w:bottom w:val="single" w:sz="8" w:space="0" w:color="FF6700"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6700" w:themeColor="accent3"/>
        </w:tcBorders>
      </w:tcPr>
    </w:tblStylePr>
    <w:tblStylePr w:type="lastRow">
      <w:rPr>
        <w:b/>
        <w:bCs/>
        <w:color w:val="3E3D2D" w:themeColor="text2"/>
      </w:rPr>
      <w:tblPr/>
      <w:tcPr>
        <w:tcBorders>
          <w:top w:val="single" w:sz="8" w:space="0" w:color="FF6700" w:themeColor="accent3"/>
          <w:bottom w:val="single" w:sz="8" w:space="0" w:color="FF6700" w:themeColor="accent3"/>
        </w:tcBorders>
      </w:tcPr>
    </w:tblStylePr>
    <w:tblStylePr w:type="firstCol">
      <w:rPr>
        <w:b/>
        <w:bCs/>
      </w:rPr>
    </w:tblStylePr>
    <w:tblStylePr w:type="lastCol">
      <w:rPr>
        <w:b/>
        <w:bCs/>
      </w:rPr>
      <w:tblPr/>
      <w:tcPr>
        <w:tcBorders>
          <w:top w:val="single" w:sz="8" w:space="0" w:color="FF6700" w:themeColor="accent3"/>
          <w:bottom w:val="single" w:sz="8" w:space="0" w:color="FF6700" w:themeColor="accent3"/>
        </w:tcBorders>
      </w:tcPr>
    </w:tblStylePr>
    <w:tblStylePr w:type="band1Vert">
      <w:tblPr/>
      <w:tcPr>
        <w:shd w:val="clear" w:color="auto" w:fill="FFD9C0" w:themeFill="accent3" w:themeFillTint="3F"/>
      </w:tcPr>
    </w:tblStylePr>
    <w:tblStylePr w:type="band1Horz">
      <w:tblPr/>
      <w:tcPr>
        <w:shd w:val="clear" w:color="auto" w:fill="FFD9C0" w:themeFill="accent3" w:themeFillTint="3F"/>
      </w:tcPr>
    </w:tblStylePr>
  </w:style>
  <w:style w:type="table" w:styleId="MediumGrid2-Accent4">
    <w:name w:val="Medium Grid 2 Accent 4"/>
    <w:basedOn w:val="TableNormal"/>
    <w:uiPriority w:val="68"/>
    <w:rsid w:val="00D5375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09465" w:themeColor="accent4"/>
        <w:left w:val="single" w:sz="8" w:space="0" w:color="909465" w:themeColor="accent4"/>
        <w:bottom w:val="single" w:sz="8" w:space="0" w:color="909465" w:themeColor="accent4"/>
        <w:right w:val="single" w:sz="8" w:space="0" w:color="909465" w:themeColor="accent4"/>
        <w:insideH w:val="single" w:sz="8" w:space="0" w:color="909465" w:themeColor="accent4"/>
        <w:insideV w:val="single" w:sz="8" w:space="0" w:color="909465" w:themeColor="accent4"/>
      </w:tblBorders>
      <w:tblCellMar>
        <w:top w:w="0" w:type="dxa"/>
        <w:left w:w="108" w:type="dxa"/>
        <w:bottom w:w="0" w:type="dxa"/>
        <w:right w:w="108" w:type="dxa"/>
      </w:tblCellMar>
    </w:tblPr>
    <w:tcPr>
      <w:shd w:val="clear" w:color="auto" w:fill="E3E4D8" w:themeFill="accent4" w:themeFillTint="3F"/>
    </w:tcPr>
    <w:tblStylePr w:type="firstRow">
      <w:rPr>
        <w:b/>
        <w:bCs/>
        <w:color w:val="000000" w:themeColor="text1"/>
      </w:rPr>
      <w:tblPr/>
      <w:tcPr>
        <w:shd w:val="clear" w:color="auto" w:fill="F4F4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9DF" w:themeFill="accent4" w:themeFillTint="33"/>
      </w:tcPr>
    </w:tblStylePr>
    <w:tblStylePr w:type="band1Vert">
      <w:tblPr/>
      <w:tcPr>
        <w:shd w:val="clear" w:color="auto" w:fill="C8CAB1" w:themeFill="accent4" w:themeFillTint="7F"/>
      </w:tcPr>
    </w:tblStylePr>
    <w:tblStylePr w:type="band1Horz">
      <w:tblPr/>
      <w:tcPr>
        <w:tcBorders>
          <w:insideH w:val="single" w:sz="6" w:space="0" w:color="909465" w:themeColor="accent4"/>
          <w:insideV w:val="single" w:sz="6" w:space="0" w:color="909465" w:themeColor="accent4"/>
        </w:tcBorders>
        <w:shd w:val="clear" w:color="auto" w:fill="C8CAB1" w:themeFill="accent4" w:themeFillTint="7F"/>
      </w:tcPr>
    </w:tblStylePr>
    <w:tblStylePr w:type="nwCell">
      <w:tblPr/>
      <w:tcPr>
        <w:shd w:val="clear" w:color="auto" w:fill="FFFFFF" w:themeFill="background1"/>
      </w:tcPr>
    </w:tblStylePr>
  </w:style>
  <w:style w:type="paragraph" w:styleId="ListBullet2">
    <w:name w:val="List Bullet 2"/>
    <w:basedOn w:val="Normal"/>
    <w:link w:val="ListBullet2Char"/>
    <w:uiPriority w:val="99"/>
    <w:qFormat/>
    <w:rsid w:val="00E25855"/>
    <w:pPr>
      <w:numPr>
        <w:numId w:val="9"/>
      </w:numPr>
      <w:spacing w:after="120" w:line="240" w:lineRule="atLeast"/>
      <w:contextualSpacing/>
    </w:pPr>
    <w:rPr>
      <w:rFonts w:ascii="Cambria" w:hAnsi="Cambria"/>
      <w:sz w:val="20"/>
      <w:lang w:val="en-AU"/>
    </w:rPr>
  </w:style>
  <w:style w:type="paragraph" w:customStyle="1" w:styleId="Paragraph">
    <w:name w:val="Paragraph"/>
    <w:basedOn w:val="Normal"/>
    <w:link w:val="ParagraphChar"/>
    <w:rsid w:val="00E25855"/>
    <w:pPr>
      <w:spacing w:before="120" w:after="120" w:line="240" w:lineRule="auto"/>
    </w:pPr>
    <w:rPr>
      <w:rFonts w:ascii="Cambria" w:eastAsia="Times New Roman" w:hAnsi="Cambria" w:cs="Times New Roman"/>
      <w:sz w:val="20"/>
      <w:szCs w:val="20"/>
      <w:lang w:val="en-AU" w:eastAsia="en-AU"/>
    </w:rPr>
  </w:style>
  <w:style w:type="character" w:customStyle="1" w:styleId="ParagraphChar">
    <w:name w:val="Paragraph Char"/>
    <w:basedOn w:val="DefaultParagraphFont"/>
    <w:link w:val="Paragraph"/>
    <w:rsid w:val="00E25855"/>
    <w:rPr>
      <w:rFonts w:ascii="Cambria" w:eastAsia="Times New Roman" w:hAnsi="Cambria" w:cs="Times New Roman"/>
      <w:sz w:val="20"/>
      <w:szCs w:val="20"/>
      <w:lang w:val="en-AU" w:eastAsia="en-AU"/>
    </w:rPr>
  </w:style>
  <w:style w:type="character" w:customStyle="1" w:styleId="ListBullet2Char">
    <w:name w:val="List Bullet 2 Char"/>
    <w:basedOn w:val="DefaultParagraphFont"/>
    <w:link w:val="ListBullet2"/>
    <w:uiPriority w:val="99"/>
    <w:rsid w:val="00E25855"/>
    <w:rPr>
      <w:rFonts w:ascii="Cambria" w:hAnsi="Cambria"/>
      <w:sz w:val="20"/>
      <w:lang w:val="en-AU"/>
    </w:rPr>
  </w:style>
  <w:style w:type="paragraph" w:styleId="TOCHeading">
    <w:name w:val="TOC Heading"/>
    <w:basedOn w:val="Heading1"/>
    <w:next w:val="Normal"/>
    <w:uiPriority w:val="39"/>
    <w:unhideWhenUsed/>
    <w:qFormat/>
    <w:rsid w:val="00E5228C"/>
    <w:pPr>
      <w:outlineLvl w:val="9"/>
    </w:pPr>
    <w:rPr>
      <w:lang w:val="en-US" w:eastAsia="ja-JP"/>
    </w:rPr>
  </w:style>
  <w:style w:type="paragraph" w:styleId="TOC1">
    <w:name w:val="toc 1"/>
    <w:basedOn w:val="Normal"/>
    <w:next w:val="Normal"/>
    <w:autoRedefine/>
    <w:uiPriority w:val="39"/>
    <w:unhideWhenUsed/>
    <w:rsid w:val="00E5228C"/>
    <w:pPr>
      <w:spacing w:after="100"/>
    </w:pPr>
  </w:style>
  <w:style w:type="paragraph" w:styleId="TOC2">
    <w:name w:val="toc 2"/>
    <w:basedOn w:val="Normal"/>
    <w:next w:val="Normal"/>
    <w:autoRedefine/>
    <w:uiPriority w:val="39"/>
    <w:unhideWhenUsed/>
    <w:rsid w:val="00E5228C"/>
    <w:pPr>
      <w:spacing w:after="100"/>
      <w:ind w:left="240"/>
    </w:pPr>
  </w:style>
  <w:style w:type="paragraph" w:styleId="TOC3">
    <w:name w:val="toc 3"/>
    <w:basedOn w:val="Normal"/>
    <w:next w:val="Normal"/>
    <w:autoRedefine/>
    <w:uiPriority w:val="39"/>
    <w:unhideWhenUsed/>
    <w:rsid w:val="00E5228C"/>
    <w:pPr>
      <w:spacing w:after="100"/>
      <w:ind w:left="480"/>
    </w:pPr>
  </w:style>
  <w:style w:type="character" w:styleId="LineNumber">
    <w:name w:val="line number"/>
    <w:basedOn w:val="DefaultParagraphFont"/>
    <w:uiPriority w:val="99"/>
    <w:semiHidden/>
    <w:unhideWhenUsed/>
    <w:rsid w:val="00FE2190"/>
  </w:style>
  <w:style w:type="paragraph" w:customStyle="1" w:styleId="SubmissionID">
    <w:name w:val="Submission ID"/>
    <w:basedOn w:val="Normal"/>
    <w:qFormat/>
    <w:rsid w:val="000C592B"/>
    <w:pPr>
      <w:adjustRightInd w:val="0"/>
      <w:snapToGrid w:val="0"/>
      <w:spacing w:before="180" w:after="180" w:line="240" w:lineRule="atLeast"/>
    </w:pPr>
    <w:rPr>
      <w:rFonts w:eastAsia="Cambria" w:cs="Arial"/>
      <w:b/>
      <w:sz w:val="22"/>
      <w:lang w:val="en-AU"/>
    </w:rPr>
  </w:style>
  <w:style w:type="paragraph" w:customStyle="1" w:styleId="TableCopy">
    <w:name w:val="Table Copy"/>
    <w:basedOn w:val="Normal"/>
    <w:qFormat/>
    <w:rsid w:val="000C592B"/>
    <w:pPr>
      <w:adjustRightInd w:val="0"/>
      <w:snapToGrid w:val="0"/>
      <w:spacing w:before="180" w:after="180" w:line="240" w:lineRule="atLeast"/>
    </w:pPr>
    <w:rPr>
      <w:rFonts w:eastAsia="Cambria" w:cs="Arial"/>
      <w:sz w:val="18"/>
      <w:lang w:val="en-AU"/>
    </w:rPr>
  </w:style>
  <w:style w:type="paragraph" w:customStyle="1" w:styleId="TableHeadings">
    <w:name w:val="Table Headings"/>
    <w:basedOn w:val="Normal"/>
    <w:qFormat/>
    <w:rsid w:val="000C592B"/>
    <w:pPr>
      <w:adjustRightInd w:val="0"/>
      <w:snapToGrid w:val="0"/>
      <w:spacing w:before="180" w:after="180" w:line="240" w:lineRule="atLeast"/>
    </w:pPr>
    <w:rPr>
      <w:rFonts w:eastAsia="Cambria" w:cs="Arial"/>
      <w:b/>
      <w:color w:val="FFFFFF" w:themeColor="background1"/>
      <w:spacing w:val="-4"/>
      <w:sz w:val="22"/>
      <w:lang w:val="en-AU"/>
    </w:rPr>
  </w:style>
  <w:style w:type="table" w:customStyle="1" w:styleId="TableTGAblue">
    <w:name w:val="Table TGA blue"/>
    <w:basedOn w:val="TableNormal"/>
    <w:uiPriority w:val="99"/>
    <w:qFormat/>
    <w:rsid w:val="000C592B"/>
    <w:pPr>
      <w:spacing w:after="0" w:line="240" w:lineRule="auto"/>
    </w:pPr>
    <w:rPr>
      <w:rFonts w:ascii="Cambria" w:eastAsia="Cambria" w:hAnsi="Cambria" w:cs="Times New Roman"/>
      <w:sz w:val="22"/>
      <w:szCs w:val="21"/>
      <w:lang w:val="en-AU"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paragraph" w:styleId="ListBullet">
    <w:name w:val="List Bullet"/>
    <w:basedOn w:val="Normal"/>
    <w:uiPriority w:val="99"/>
    <w:qFormat/>
    <w:rsid w:val="000C592B"/>
    <w:pPr>
      <w:adjustRightInd w:val="0"/>
      <w:snapToGrid w:val="0"/>
      <w:spacing w:before="120" w:after="180" w:line="240" w:lineRule="atLeast"/>
      <w:ind w:left="284" w:hanging="284"/>
    </w:pPr>
    <w:rPr>
      <w:rFonts w:eastAsia="Cambria" w:cs="Arial"/>
      <w:sz w:val="22"/>
      <w:lang w:val="en-AU"/>
    </w:rPr>
  </w:style>
  <w:style w:type="table" w:customStyle="1" w:styleId="TableGrid1">
    <w:name w:val="Table Grid1"/>
    <w:basedOn w:val="TableNormal"/>
    <w:next w:val="TableGrid"/>
    <w:rsid w:val="000C592B"/>
    <w:pPr>
      <w:adjustRightInd w:val="0"/>
      <w:snapToGrid w:val="0"/>
      <w:spacing w:after="0" w:line="240" w:lineRule="atLeast"/>
    </w:pPr>
    <w:rPr>
      <w:rFonts w:eastAsia="MS Mincho"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3">
    <w:name w:val="List Bullet 3"/>
    <w:basedOn w:val="Normal"/>
    <w:uiPriority w:val="99"/>
    <w:qFormat/>
    <w:rsid w:val="000C592B"/>
    <w:pPr>
      <w:adjustRightInd w:val="0"/>
      <w:snapToGrid w:val="0"/>
      <w:spacing w:before="120" w:after="180" w:line="240" w:lineRule="atLeast"/>
      <w:ind w:left="993" w:hanging="284"/>
    </w:pPr>
    <w:rPr>
      <w:rFonts w:eastAsia="Cambria" w:cs="Arial"/>
      <w:sz w:val="22"/>
      <w:lang w:val="en-AU"/>
    </w:rPr>
  </w:style>
  <w:style w:type="numbering" w:customStyle="1" w:styleId="ListBullets">
    <w:name w:val="ListBullets"/>
    <w:uiPriority w:val="99"/>
    <w:locked/>
    <w:rsid w:val="000C592B"/>
    <w:pPr>
      <w:numPr>
        <w:numId w:val="19"/>
      </w:numPr>
    </w:pPr>
  </w:style>
  <w:style w:type="numbering" w:customStyle="1" w:styleId="NoList1">
    <w:name w:val="No List1"/>
    <w:next w:val="NoList"/>
    <w:uiPriority w:val="99"/>
    <w:semiHidden/>
    <w:unhideWhenUsed/>
    <w:rsid w:val="000C592B"/>
  </w:style>
  <w:style w:type="table" w:customStyle="1" w:styleId="TableGrid2">
    <w:name w:val="Table Grid2"/>
    <w:basedOn w:val="TableNormal"/>
    <w:next w:val="TableGrid"/>
    <w:uiPriority w:val="59"/>
    <w:rsid w:val="000C592B"/>
    <w:pPr>
      <w:spacing w:after="0" w:line="240" w:lineRule="auto"/>
    </w:pPr>
    <w:rPr>
      <w:rFonts w:ascii="Calibri" w:hAnsi="Calibri"/>
      <w:sz w:val="22"/>
      <w:lang w:val="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bbr">
    <w:name w:val="abbr"/>
    <w:basedOn w:val="DefaultParagraphFont"/>
    <w:rsid w:val="000C592B"/>
  </w:style>
  <w:style w:type="paragraph" w:customStyle="1" w:styleId="BodyCopy">
    <w:name w:val="Body Copy"/>
    <w:basedOn w:val="Normal"/>
    <w:qFormat/>
    <w:rsid w:val="000C592B"/>
    <w:rPr>
      <w:rFonts w:ascii="Calibri" w:hAnsi="Calibri"/>
      <w:sz w:val="22"/>
      <w:lang w:val="en-AU"/>
    </w:rPr>
  </w:style>
  <w:style w:type="table" w:customStyle="1" w:styleId="TableGrid3">
    <w:name w:val="Table Grid3"/>
    <w:basedOn w:val="TableNormal"/>
    <w:next w:val="TableGrid"/>
    <w:rsid w:val="00F21955"/>
    <w:pPr>
      <w:adjustRightInd w:val="0"/>
      <w:snapToGrid w:val="0"/>
      <w:spacing w:after="0" w:line="240" w:lineRule="atLeast"/>
    </w:pPr>
    <w:rPr>
      <w:rFonts w:eastAsia="MS Mincho"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GAblue1">
    <w:name w:val="Table TGA blue1"/>
    <w:basedOn w:val="TableNormal"/>
    <w:uiPriority w:val="99"/>
    <w:qFormat/>
    <w:rsid w:val="00F21955"/>
    <w:pPr>
      <w:spacing w:after="0" w:line="240" w:lineRule="auto"/>
    </w:pPr>
    <w:rPr>
      <w:rFonts w:ascii="Cambria" w:eastAsia="Cambria" w:hAnsi="Cambria" w:cs="Times New Roman"/>
      <w:sz w:val="22"/>
      <w:szCs w:val="21"/>
      <w:lang w:val="en-AU" w:eastAsia="en-AU"/>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006DA7"/>
      </w:tcPr>
    </w:tblStylePr>
  </w:style>
  <w:style w:type="paragraph" w:styleId="TOC4">
    <w:name w:val="toc 4"/>
    <w:basedOn w:val="Normal"/>
    <w:next w:val="Normal"/>
    <w:autoRedefine/>
    <w:uiPriority w:val="39"/>
    <w:unhideWhenUsed/>
    <w:rsid w:val="007566C2"/>
    <w:pPr>
      <w:spacing w:after="100"/>
      <w:ind w:left="660"/>
    </w:pPr>
    <w:rPr>
      <w:rFonts w:asciiTheme="minorHAnsi" w:eastAsiaTheme="minorEastAsia" w:hAnsiTheme="minorHAnsi"/>
      <w:sz w:val="22"/>
      <w:lang w:val="en-AU" w:eastAsia="en-AU"/>
    </w:rPr>
  </w:style>
  <w:style w:type="paragraph" w:styleId="TOC5">
    <w:name w:val="toc 5"/>
    <w:basedOn w:val="Normal"/>
    <w:next w:val="Normal"/>
    <w:autoRedefine/>
    <w:uiPriority w:val="39"/>
    <w:unhideWhenUsed/>
    <w:rsid w:val="007566C2"/>
    <w:pPr>
      <w:spacing w:after="100"/>
      <w:ind w:left="880"/>
    </w:pPr>
    <w:rPr>
      <w:rFonts w:asciiTheme="minorHAnsi" w:eastAsiaTheme="minorEastAsia" w:hAnsiTheme="minorHAnsi"/>
      <w:sz w:val="22"/>
      <w:lang w:val="en-AU" w:eastAsia="en-AU"/>
    </w:rPr>
  </w:style>
  <w:style w:type="paragraph" w:styleId="TOC6">
    <w:name w:val="toc 6"/>
    <w:basedOn w:val="Normal"/>
    <w:next w:val="Normal"/>
    <w:autoRedefine/>
    <w:uiPriority w:val="39"/>
    <w:unhideWhenUsed/>
    <w:rsid w:val="007566C2"/>
    <w:pPr>
      <w:spacing w:after="100"/>
      <w:ind w:left="1100"/>
    </w:pPr>
    <w:rPr>
      <w:rFonts w:asciiTheme="minorHAnsi" w:eastAsiaTheme="minorEastAsia" w:hAnsiTheme="minorHAnsi"/>
      <w:sz w:val="22"/>
      <w:lang w:val="en-AU" w:eastAsia="en-AU"/>
    </w:rPr>
  </w:style>
  <w:style w:type="paragraph" w:styleId="TOC7">
    <w:name w:val="toc 7"/>
    <w:basedOn w:val="Normal"/>
    <w:next w:val="Normal"/>
    <w:autoRedefine/>
    <w:uiPriority w:val="39"/>
    <w:unhideWhenUsed/>
    <w:rsid w:val="007566C2"/>
    <w:pPr>
      <w:spacing w:after="100"/>
      <w:ind w:left="1320"/>
    </w:pPr>
    <w:rPr>
      <w:rFonts w:asciiTheme="minorHAnsi" w:eastAsiaTheme="minorEastAsia" w:hAnsiTheme="minorHAnsi"/>
      <w:sz w:val="22"/>
      <w:lang w:val="en-AU" w:eastAsia="en-AU"/>
    </w:rPr>
  </w:style>
  <w:style w:type="paragraph" w:styleId="TOC8">
    <w:name w:val="toc 8"/>
    <w:basedOn w:val="Normal"/>
    <w:next w:val="Normal"/>
    <w:autoRedefine/>
    <w:uiPriority w:val="39"/>
    <w:unhideWhenUsed/>
    <w:rsid w:val="007566C2"/>
    <w:pPr>
      <w:spacing w:after="100"/>
      <w:ind w:left="1540"/>
    </w:pPr>
    <w:rPr>
      <w:rFonts w:asciiTheme="minorHAnsi" w:eastAsiaTheme="minorEastAsia" w:hAnsiTheme="minorHAnsi"/>
      <w:sz w:val="22"/>
      <w:lang w:val="en-AU" w:eastAsia="en-AU"/>
    </w:rPr>
  </w:style>
  <w:style w:type="paragraph" w:styleId="TOC9">
    <w:name w:val="toc 9"/>
    <w:basedOn w:val="Normal"/>
    <w:next w:val="Normal"/>
    <w:autoRedefine/>
    <w:uiPriority w:val="39"/>
    <w:unhideWhenUsed/>
    <w:rsid w:val="007566C2"/>
    <w:pPr>
      <w:spacing w:after="100"/>
      <w:ind w:left="1760"/>
    </w:pPr>
    <w:rPr>
      <w:rFonts w:asciiTheme="minorHAnsi" w:eastAsiaTheme="minorEastAsia" w:hAnsiTheme="minorHAnsi"/>
      <w:sz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83715">
      <w:bodyDiv w:val="1"/>
      <w:marLeft w:val="0"/>
      <w:marRight w:val="0"/>
      <w:marTop w:val="0"/>
      <w:marBottom w:val="0"/>
      <w:divBdr>
        <w:top w:val="none" w:sz="0" w:space="0" w:color="auto"/>
        <w:left w:val="none" w:sz="0" w:space="0" w:color="auto"/>
        <w:bottom w:val="none" w:sz="0" w:space="0" w:color="auto"/>
        <w:right w:val="none" w:sz="0" w:space="0" w:color="auto"/>
      </w:divBdr>
      <w:divsChild>
        <w:div w:id="1460873656">
          <w:marLeft w:val="0"/>
          <w:marRight w:val="0"/>
          <w:marTop w:val="0"/>
          <w:marBottom w:val="0"/>
          <w:divBdr>
            <w:top w:val="none" w:sz="0" w:space="0" w:color="auto"/>
            <w:left w:val="none" w:sz="0" w:space="0" w:color="auto"/>
            <w:bottom w:val="none" w:sz="0" w:space="0" w:color="auto"/>
            <w:right w:val="none" w:sz="0" w:space="0" w:color="auto"/>
          </w:divBdr>
          <w:divsChild>
            <w:div w:id="8238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1681">
      <w:bodyDiv w:val="1"/>
      <w:marLeft w:val="0"/>
      <w:marRight w:val="0"/>
      <w:marTop w:val="0"/>
      <w:marBottom w:val="0"/>
      <w:divBdr>
        <w:top w:val="none" w:sz="0" w:space="0" w:color="auto"/>
        <w:left w:val="none" w:sz="0" w:space="0" w:color="auto"/>
        <w:bottom w:val="none" w:sz="0" w:space="0" w:color="auto"/>
        <w:right w:val="none" w:sz="0" w:space="0" w:color="auto"/>
      </w:divBdr>
      <w:divsChild>
        <w:div w:id="1548764119">
          <w:marLeft w:val="3"/>
          <w:marRight w:val="3"/>
          <w:marTop w:val="0"/>
          <w:marBottom w:val="600"/>
          <w:divBdr>
            <w:top w:val="none" w:sz="0" w:space="0" w:color="auto"/>
            <w:left w:val="none" w:sz="0" w:space="0" w:color="auto"/>
            <w:bottom w:val="none" w:sz="0" w:space="0" w:color="auto"/>
            <w:right w:val="none" w:sz="0" w:space="0" w:color="auto"/>
          </w:divBdr>
          <w:divsChild>
            <w:div w:id="1082877071">
              <w:marLeft w:val="0"/>
              <w:marRight w:val="0"/>
              <w:marTop w:val="300"/>
              <w:marBottom w:val="0"/>
              <w:divBdr>
                <w:top w:val="none" w:sz="0" w:space="0" w:color="auto"/>
                <w:left w:val="none" w:sz="0" w:space="0" w:color="auto"/>
                <w:bottom w:val="none" w:sz="0" w:space="0" w:color="auto"/>
                <w:right w:val="none" w:sz="0" w:space="0" w:color="auto"/>
              </w:divBdr>
              <w:divsChild>
                <w:div w:id="744491654">
                  <w:marLeft w:val="0"/>
                  <w:marRight w:val="0"/>
                  <w:marTop w:val="0"/>
                  <w:marBottom w:val="0"/>
                  <w:divBdr>
                    <w:top w:val="none" w:sz="0" w:space="0" w:color="auto"/>
                    <w:left w:val="none" w:sz="0" w:space="0" w:color="auto"/>
                    <w:bottom w:val="none" w:sz="0" w:space="0" w:color="auto"/>
                    <w:right w:val="none" w:sz="0" w:space="0" w:color="auto"/>
                  </w:divBdr>
                  <w:divsChild>
                    <w:div w:id="915866922">
                      <w:marLeft w:val="0"/>
                      <w:marRight w:val="0"/>
                      <w:marTop w:val="0"/>
                      <w:marBottom w:val="0"/>
                      <w:divBdr>
                        <w:top w:val="none" w:sz="0" w:space="0" w:color="auto"/>
                        <w:left w:val="none" w:sz="0" w:space="0" w:color="auto"/>
                        <w:bottom w:val="none" w:sz="0" w:space="0" w:color="auto"/>
                        <w:right w:val="none" w:sz="0" w:space="0" w:color="auto"/>
                      </w:divBdr>
                      <w:divsChild>
                        <w:div w:id="15310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7234">
      <w:bodyDiv w:val="1"/>
      <w:marLeft w:val="0"/>
      <w:marRight w:val="0"/>
      <w:marTop w:val="0"/>
      <w:marBottom w:val="0"/>
      <w:divBdr>
        <w:top w:val="none" w:sz="0" w:space="0" w:color="auto"/>
        <w:left w:val="none" w:sz="0" w:space="0" w:color="auto"/>
        <w:bottom w:val="none" w:sz="0" w:space="0" w:color="auto"/>
        <w:right w:val="none" w:sz="0" w:space="0" w:color="auto"/>
      </w:divBdr>
      <w:divsChild>
        <w:div w:id="464079928">
          <w:marLeft w:val="0"/>
          <w:marRight w:val="0"/>
          <w:marTop w:val="0"/>
          <w:marBottom w:val="0"/>
          <w:divBdr>
            <w:top w:val="none" w:sz="0" w:space="0" w:color="auto"/>
            <w:left w:val="none" w:sz="0" w:space="0" w:color="auto"/>
            <w:bottom w:val="none" w:sz="0" w:space="0" w:color="auto"/>
            <w:right w:val="none" w:sz="0" w:space="0" w:color="auto"/>
          </w:divBdr>
          <w:divsChild>
            <w:div w:id="12278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9214">
      <w:bodyDiv w:val="1"/>
      <w:marLeft w:val="0"/>
      <w:marRight w:val="0"/>
      <w:marTop w:val="0"/>
      <w:marBottom w:val="0"/>
      <w:divBdr>
        <w:top w:val="none" w:sz="0" w:space="0" w:color="auto"/>
        <w:left w:val="none" w:sz="0" w:space="0" w:color="auto"/>
        <w:bottom w:val="none" w:sz="0" w:space="0" w:color="auto"/>
        <w:right w:val="none" w:sz="0" w:space="0" w:color="auto"/>
      </w:divBdr>
      <w:divsChild>
        <w:div w:id="1725249488">
          <w:marLeft w:val="3"/>
          <w:marRight w:val="3"/>
          <w:marTop w:val="0"/>
          <w:marBottom w:val="600"/>
          <w:divBdr>
            <w:top w:val="none" w:sz="0" w:space="0" w:color="auto"/>
            <w:left w:val="none" w:sz="0" w:space="0" w:color="auto"/>
            <w:bottom w:val="none" w:sz="0" w:space="0" w:color="auto"/>
            <w:right w:val="none" w:sz="0" w:space="0" w:color="auto"/>
          </w:divBdr>
          <w:divsChild>
            <w:div w:id="983898146">
              <w:marLeft w:val="0"/>
              <w:marRight w:val="0"/>
              <w:marTop w:val="300"/>
              <w:marBottom w:val="0"/>
              <w:divBdr>
                <w:top w:val="none" w:sz="0" w:space="0" w:color="auto"/>
                <w:left w:val="none" w:sz="0" w:space="0" w:color="auto"/>
                <w:bottom w:val="none" w:sz="0" w:space="0" w:color="auto"/>
                <w:right w:val="none" w:sz="0" w:space="0" w:color="auto"/>
              </w:divBdr>
              <w:divsChild>
                <w:div w:id="328214255">
                  <w:marLeft w:val="0"/>
                  <w:marRight w:val="0"/>
                  <w:marTop w:val="0"/>
                  <w:marBottom w:val="0"/>
                  <w:divBdr>
                    <w:top w:val="none" w:sz="0" w:space="0" w:color="auto"/>
                    <w:left w:val="none" w:sz="0" w:space="0" w:color="auto"/>
                    <w:bottom w:val="none" w:sz="0" w:space="0" w:color="auto"/>
                    <w:right w:val="none" w:sz="0" w:space="0" w:color="auto"/>
                  </w:divBdr>
                  <w:divsChild>
                    <w:div w:id="2055882457">
                      <w:marLeft w:val="0"/>
                      <w:marRight w:val="0"/>
                      <w:marTop w:val="0"/>
                      <w:marBottom w:val="0"/>
                      <w:divBdr>
                        <w:top w:val="none" w:sz="0" w:space="0" w:color="auto"/>
                        <w:left w:val="none" w:sz="0" w:space="0" w:color="auto"/>
                        <w:bottom w:val="none" w:sz="0" w:space="0" w:color="auto"/>
                        <w:right w:val="none" w:sz="0" w:space="0" w:color="auto"/>
                      </w:divBdr>
                      <w:divsChild>
                        <w:div w:id="2493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472104">
      <w:bodyDiv w:val="1"/>
      <w:marLeft w:val="0"/>
      <w:marRight w:val="0"/>
      <w:marTop w:val="0"/>
      <w:marBottom w:val="0"/>
      <w:divBdr>
        <w:top w:val="none" w:sz="0" w:space="0" w:color="auto"/>
        <w:left w:val="none" w:sz="0" w:space="0" w:color="auto"/>
        <w:bottom w:val="none" w:sz="0" w:space="0" w:color="auto"/>
        <w:right w:val="none" w:sz="0" w:space="0" w:color="auto"/>
      </w:divBdr>
      <w:divsChild>
        <w:div w:id="813790998">
          <w:marLeft w:val="0"/>
          <w:marRight w:val="0"/>
          <w:marTop w:val="0"/>
          <w:marBottom w:val="0"/>
          <w:divBdr>
            <w:top w:val="none" w:sz="0" w:space="0" w:color="auto"/>
            <w:left w:val="none" w:sz="0" w:space="0" w:color="auto"/>
            <w:bottom w:val="none" w:sz="0" w:space="0" w:color="auto"/>
            <w:right w:val="none" w:sz="0" w:space="0" w:color="auto"/>
          </w:divBdr>
          <w:divsChild>
            <w:div w:id="445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4999">
      <w:bodyDiv w:val="1"/>
      <w:marLeft w:val="0"/>
      <w:marRight w:val="0"/>
      <w:marTop w:val="0"/>
      <w:marBottom w:val="0"/>
      <w:divBdr>
        <w:top w:val="none" w:sz="0" w:space="0" w:color="auto"/>
        <w:left w:val="none" w:sz="0" w:space="0" w:color="auto"/>
        <w:bottom w:val="none" w:sz="0" w:space="0" w:color="auto"/>
        <w:right w:val="none" w:sz="0" w:space="0" w:color="auto"/>
      </w:divBdr>
      <w:divsChild>
        <w:div w:id="733968157">
          <w:marLeft w:val="0"/>
          <w:marRight w:val="0"/>
          <w:marTop w:val="0"/>
          <w:marBottom w:val="0"/>
          <w:divBdr>
            <w:top w:val="none" w:sz="0" w:space="0" w:color="auto"/>
            <w:left w:val="none" w:sz="0" w:space="0" w:color="auto"/>
            <w:bottom w:val="none" w:sz="0" w:space="0" w:color="auto"/>
            <w:right w:val="none" w:sz="0" w:space="0" w:color="auto"/>
          </w:divBdr>
          <w:divsChild>
            <w:div w:id="8261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254">
      <w:bodyDiv w:val="1"/>
      <w:marLeft w:val="0"/>
      <w:marRight w:val="0"/>
      <w:marTop w:val="0"/>
      <w:marBottom w:val="0"/>
      <w:divBdr>
        <w:top w:val="none" w:sz="0" w:space="0" w:color="auto"/>
        <w:left w:val="none" w:sz="0" w:space="0" w:color="auto"/>
        <w:bottom w:val="none" w:sz="0" w:space="0" w:color="auto"/>
        <w:right w:val="none" w:sz="0" w:space="0" w:color="auto"/>
      </w:divBdr>
      <w:divsChild>
        <w:div w:id="603224905">
          <w:marLeft w:val="0"/>
          <w:marRight w:val="0"/>
          <w:marTop w:val="0"/>
          <w:marBottom w:val="0"/>
          <w:divBdr>
            <w:top w:val="none" w:sz="0" w:space="0" w:color="auto"/>
            <w:left w:val="none" w:sz="0" w:space="0" w:color="auto"/>
            <w:bottom w:val="none" w:sz="0" w:space="0" w:color="auto"/>
            <w:right w:val="none" w:sz="0" w:space="0" w:color="auto"/>
          </w:divBdr>
          <w:divsChild>
            <w:div w:id="106321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7947">
      <w:bodyDiv w:val="1"/>
      <w:marLeft w:val="0"/>
      <w:marRight w:val="0"/>
      <w:marTop w:val="0"/>
      <w:marBottom w:val="0"/>
      <w:divBdr>
        <w:top w:val="none" w:sz="0" w:space="0" w:color="auto"/>
        <w:left w:val="none" w:sz="0" w:space="0" w:color="auto"/>
        <w:bottom w:val="none" w:sz="0" w:space="0" w:color="auto"/>
        <w:right w:val="none" w:sz="0" w:space="0" w:color="auto"/>
      </w:divBdr>
      <w:divsChild>
        <w:div w:id="1250852755">
          <w:marLeft w:val="0"/>
          <w:marRight w:val="0"/>
          <w:marTop w:val="0"/>
          <w:marBottom w:val="0"/>
          <w:divBdr>
            <w:top w:val="none" w:sz="0" w:space="0" w:color="auto"/>
            <w:left w:val="none" w:sz="0" w:space="0" w:color="auto"/>
            <w:bottom w:val="none" w:sz="0" w:space="0" w:color="auto"/>
            <w:right w:val="none" w:sz="0" w:space="0" w:color="auto"/>
          </w:divBdr>
          <w:divsChild>
            <w:div w:id="7527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8068">
      <w:bodyDiv w:val="1"/>
      <w:marLeft w:val="0"/>
      <w:marRight w:val="0"/>
      <w:marTop w:val="0"/>
      <w:marBottom w:val="0"/>
      <w:divBdr>
        <w:top w:val="none" w:sz="0" w:space="0" w:color="auto"/>
        <w:left w:val="none" w:sz="0" w:space="0" w:color="auto"/>
        <w:bottom w:val="none" w:sz="0" w:space="0" w:color="auto"/>
        <w:right w:val="none" w:sz="0" w:space="0" w:color="auto"/>
      </w:divBdr>
      <w:divsChild>
        <w:div w:id="566456120">
          <w:marLeft w:val="0"/>
          <w:marRight w:val="0"/>
          <w:marTop w:val="0"/>
          <w:marBottom w:val="0"/>
          <w:divBdr>
            <w:top w:val="none" w:sz="0" w:space="0" w:color="auto"/>
            <w:left w:val="none" w:sz="0" w:space="0" w:color="auto"/>
            <w:bottom w:val="none" w:sz="0" w:space="0" w:color="auto"/>
            <w:right w:val="none" w:sz="0" w:space="0" w:color="auto"/>
          </w:divBdr>
          <w:divsChild>
            <w:div w:id="1785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52092">
      <w:bodyDiv w:val="1"/>
      <w:marLeft w:val="0"/>
      <w:marRight w:val="0"/>
      <w:marTop w:val="0"/>
      <w:marBottom w:val="0"/>
      <w:divBdr>
        <w:top w:val="none" w:sz="0" w:space="0" w:color="auto"/>
        <w:left w:val="none" w:sz="0" w:space="0" w:color="auto"/>
        <w:bottom w:val="none" w:sz="0" w:space="0" w:color="auto"/>
        <w:right w:val="none" w:sz="0" w:space="0" w:color="auto"/>
      </w:divBdr>
      <w:divsChild>
        <w:div w:id="1705516286">
          <w:marLeft w:val="0"/>
          <w:marRight w:val="0"/>
          <w:marTop w:val="0"/>
          <w:marBottom w:val="0"/>
          <w:divBdr>
            <w:top w:val="none" w:sz="0" w:space="0" w:color="auto"/>
            <w:left w:val="none" w:sz="0" w:space="0" w:color="auto"/>
            <w:bottom w:val="none" w:sz="0" w:space="0" w:color="auto"/>
            <w:right w:val="none" w:sz="0" w:space="0" w:color="auto"/>
          </w:divBdr>
          <w:divsChild>
            <w:div w:id="18029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64322">
      <w:bodyDiv w:val="1"/>
      <w:marLeft w:val="0"/>
      <w:marRight w:val="0"/>
      <w:marTop w:val="0"/>
      <w:marBottom w:val="0"/>
      <w:divBdr>
        <w:top w:val="none" w:sz="0" w:space="0" w:color="auto"/>
        <w:left w:val="none" w:sz="0" w:space="0" w:color="auto"/>
        <w:bottom w:val="none" w:sz="0" w:space="0" w:color="auto"/>
        <w:right w:val="none" w:sz="0" w:space="0" w:color="auto"/>
      </w:divBdr>
      <w:divsChild>
        <w:div w:id="1401826947">
          <w:marLeft w:val="0"/>
          <w:marRight w:val="0"/>
          <w:marTop w:val="0"/>
          <w:marBottom w:val="0"/>
          <w:divBdr>
            <w:top w:val="none" w:sz="0" w:space="0" w:color="auto"/>
            <w:left w:val="none" w:sz="0" w:space="0" w:color="auto"/>
            <w:bottom w:val="none" w:sz="0" w:space="0" w:color="auto"/>
            <w:right w:val="none" w:sz="0" w:space="0" w:color="auto"/>
          </w:divBdr>
          <w:divsChild>
            <w:div w:id="14850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553">
      <w:bodyDiv w:val="1"/>
      <w:marLeft w:val="0"/>
      <w:marRight w:val="0"/>
      <w:marTop w:val="0"/>
      <w:marBottom w:val="0"/>
      <w:divBdr>
        <w:top w:val="none" w:sz="0" w:space="0" w:color="auto"/>
        <w:left w:val="none" w:sz="0" w:space="0" w:color="auto"/>
        <w:bottom w:val="none" w:sz="0" w:space="0" w:color="auto"/>
        <w:right w:val="none" w:sz="0" w:space="0" w:color="auto"/>
      </w:divBdr>
      <w:divsChild>
        <w:div w:id="1293827749">
          <w:marLeft w:val="0"/>
          <w:marRight w:val="0"/>
          <w:marTop w:val="0"/>
          <w:marBottom w:val="0"/>
          <w:divBdr>
            <w:top w:val="none" w:sz="0" w:space="0" w:color="auto"/>
            <w:left w:val="none" w:sz="0" w:space="0" w:color="auto"/>
            <w:bottom w:val="none" w:sz="0" w:space="0" w:color="auto"/>
            <w:right w:val="none" w:sz="0" w:space="0" w:color="auto"/>
          </w:divBdr>
          <w:divsChild>
            <w:div w:id="136721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7046">
      <w:bodyDiv w:val="1"/>
      <w:marLeft w:val="0"/>
      <w:marRight w:val="0"/>
      <w:marTop w:val="0"/>
      <w:marBottom w:val="0"/>
      <w:divBdr>
        <w:top w:val="none" w:sz="0" w:space="0" w:color="auto"/>
        <w:left w:val="none" w:sz="0" w:space="0" w:color="auto"/>
        <w:bottom w:val="none" w:sz="0" w:space="0" w:color="auto"/>
        <w:right w:val="none" w:sz="0" w:space="0" w:color="auto"/>
      </w:divBdr>
      <w:divsChild>
        <w:div w:id="205065486">
          <w:marLeft w:val="0"/>
          <w:marRight w:val="0"/>
          <w:marTop w:val="0"/>
          <w:marBottom w:val="0"/>
          <w:divBdr>
            <w:top w:val="none" w:sz="0" w:space="0" w:color="auto"/>
            <w:left w:val="none" w:sz="0" w:space="0" w:color="auto"/>
            <w:bottom w:val="none" w:sz="0" w:space="0" w:color="auto"/>
            <w:right w:val="none" w:sz="0" w:space="0" w:color="auto"/>
          </w:divBdr>
          <w:divsChild>
            <w:div w:id="146593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46946">
      <w:bodyDiv w:val="1"/>
      <w:marLeft w:val="0"/>
      <w:marRight w:val="0"/>
      <w:marTop w:val="0"/>
      <w:marBottom w:val="0"/>
      <w:divBdr>
        <w:top w:val="none" w:sz="0" w:space="0" w:color="auto"/>
        <w:left w:val="none" w:sz="0" w:space="0" w:color="auto"/>
        <w:bottom w:val="none" w:sz="0" w:space="0" w:color="auto"/>
        <w:right w:val="none" w:sz="0" w:space="0" w:color="auto"/>
      </w:divBdr>
      <w:divsChild>
        <w:div w:id="1589853017">
          <w:marLeft w:val="0"/>
          <w:marRight w:val="0"/>
          <w:marTop w:val="0"/>
          <w:marBottom w:val="0"/>
          <w:divBdr>
            <w:top w:val="none" w:sz="0" w:space="0" w:color="auto"/>
            <w:left w:val="none" w:sz="0" w:space="0" w:color="auto"/>
            <w:bottom w:val="none" w:sz="0" w:space="0" w:color="auto"/>
            <w:right w:val="none" w:sz="0" w:space="0" w:color="auto"/>
          </w:divBdr>
          <w:divsChild>
            <w:div w:id="9988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7847">
      <w:bodyDiv w:val="1"/>
      <w:marLeft w:val="0"/>
      <w:marRight w:val="0"/>
      <w:marTop w:val="0"/>
      <w:marBottom w:val="0"/>
      <w:divBdr>
        <w:top w:val="none" w:sz="0" w:space="0" w:color="auto"/>
        <w:left w:val="none" w:sz="0" w:space="0" w:color="auto"/>
        <w:bottom w:val="none" w:sz="0" w:space="0" w:color="auto"/>
        <w:right w:val="none" w:sz="0" w:space="0" w:color="auto"/>
      </w:divBdr>
      <w:divsChild>
        <w:div w:id="1845851497">
          <w:marLeft w:val="0"/>
          <w:marRight w:val="0"/>
          <w:marTop w:val="0"/>
          <w:marBottom w:val="0"/>
          <w:divBdr>
            <w:top w:val="none" w:sz="0" w:space="0" w:color="auto"/>
            <w:left w:val="none" w:sz="0" w:space="0" w:color="auto"/>
            <w:bottom w:val="none" w:sz="0" w:space="0" w:color="auto"/>
            <w:right w:val="none" w:sz="0" w:space="0" w:color="auto"/>
          </w:divBdr>
          <w:divsChild>
            <w:div w:id="4170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1278">
      <w:bodyDiv w:val="1"/>
      <w:marLeft w:val="0"/>
      <w:marRight w:val="0"/>
      <w:marTop w:val="0"/>
      <w:marBottom w:val="0"/>
      <w:divBdr>
        <w:top w:val="none" w:sz="0" w:space="0" w:color="auto"/>
        <w:left w:val="none" w:sz="0" w:space="0" w:color="auto"/>
        <w:bottom w:val="none" w:sz="0" w:space="0" w:color="auto"/>
        <w:right w:val="none" w:sz="0" w:space="0" w:color="auto"/>
      </w:divBdr>
      <w:divsChild>
        <w:div w:id="614866422">
          <w:marLeft w:val="0"/>
          <w:marRight w:val="0"/>
          <w:marTop w:val="0"/>
          <w:marBottom w:val="0"/>
          <w:divBdr>
            <w:top w:val="none" w:sz="0" w:space="0" w:color="auto"/>
            <w:left w:val="none" w:sz="0" w:space="0" w:color="auto"/>
            <w:bottom w:val="none" w:sz="0" w:space="0" w:color="auto"/>
            <w:right w:val="none" w:sz="0" w:space="0" w:color="auto"/>
          </w:divBdr>
          <w:divsChild>
            <w:div w:id="4800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90769">
      <w:bodyDiv w:val="1"/>
      <w:marLeft w:val="0"/>
      <w:marRight w:val="0"/>
      <w:marTop w:val="0"/>
      <w:marBottom w:val="0"/>
      <w:divBdr>
        <w:top w:val="none" w:sz="0" w:space="0" w:color="auto"/>
        <w:left w:val="none" w:sz="0" w:space="0" w:color="auto"/>
        <w:bottom w:val="none" w:sz="0" w:space="0" w:color="auto"/>
        <w:right w:val="none" w:sz="0" w:space="0" w:color="auto"/>
      </w:divBdr>
      <w:divsChild>
        <w:div w:id="93477207">
          <w:marLeft w:val="0"/>
          <w:marRight w:val="0"/>
          <w:marTop w:val="0"/>
          <w:marBottom w:val="0"/>
          <w:divBdr>
            <w:top w:val="none" w:sz="0" w:space="0" w:color="auto"/>
            <w:left w:val="none" w:sz="0" w:space="0" w:color="auto"/>
            <w:bottom w:val="none" w:sz="0" w:space="0" w:color="auto"/>
            <w:right w:val="none" w:sz="0" w:space="0" w:color="auto"/>
          </w:divBdr>
          <w:divsChild>
            <w:div w:id="1238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60874">
      <w:bodyDiv w:val="1"/>
      <w:marLeft w:val="0"/>
      <w:marRight w:val="0"/>
      <w:marTop w:val="0"/>
      <w:marBottom w:val="0"/>
      <w:divBdr>
        <w:top w:val="none" w:sz="0" w:space="0" w:color="auto"/>
        <w:left w:val="none" w:sz="0" w:space="0" w:color="auto"/>
        <w:bottom w:val="none" w:sz="0" w:space="0" w:color="auto"/>
        <w:right w:val="none" w:sz="0" w:space="0" w:color="auto"/>
      </w:divBdr>
      <w:divsChild>
        <w:div w:id="1166674614">
          <w:marLeft w:val="0"/>
          <w:marRight w:val="0"/>
          <w:marTop w:val="0"/>
          <w:marBottom w:val="0"/>
          <w:divBdr>
            <w:top w:val="none" w:sz="0" w:space="0" w:color="auto"/>
            <w:left w:val="none" w:sz="0" w:space="0" w:color="auto"/>
            <w:bottom w:val="none" w:sz="0" w:space="0" w:color="auto"/>
            <w:right w:val="none" w:sz="0" w:space="0" w:color="auto"/>
          </w:divBdr>
          <w:divsChild>
            <w:div w:id="139659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ga.gov.au/about/committees-expert.htm" TargetMode="External"/><Relationship Id="rId117" Type="http://schemas.openxmlformats.org/officeDocument/2006/relationships/header" Target="header8.xml"/><Relationship Id="rId21" Type="http://schemas.openxmlformats.org/officeDocument/2006/relationships/footer" Target="footer4.xml"/><Relationship Id="rId42" Type="http://schemas.openxmlformats.org/officeDocument/2006/relationships/hyperlink" Target="http://www.comlaw.gov.au/Series/C2004A03952" TargetMode="External"/><Relationship Id="rId47" Type="http://schemas.openxmlformats.org/officeDocument/2006/relationships/hyperlink" Target="http://www.legislation.govt.nz/act/public/1981/0118/latest/DLM53790.html?search=sw_096be8ed807a7b24_medical+device_25&amp;p=1" TargetMode="External"/><Relationship Id="rId63" Type="http://schemas.openxmlformats.org/officeDocument/2006/relationships/hyperlink" Target="http://uat.anztpa.org/aen/landing.aspx" TargetMode="External"/><Relationship Id="rId68" Type="http://schemas.openxmlformats.org/officeDocument/2006/relationships/hyperlink" Target="http://www.medsafe.govt.nz/profs/Datasheet/dsform.asp" TargetMode="External"/><Relationship Id="rId84" Type="http://schemas.openxmlformats.org/officeDocument/2006/relationships/header" Target="header5.xml"/><Relationship Id="rId89" Type="http://schemas.openxmlformats.org/officeDocument/2006/relationships/hyperlink" Target="http://www.medsafe.govt.nz/regulatory/DevicesNew/9AdverseEvent.asp" TargetMode="External"/><Relationship Id="rId112" Type="http://schemas.openxmlformats.org/officeDocument/2006/relationships/hyperlink" Target="http://a131326l.moh.govt.nz/medsafe/Projects/B2/2013/noxuout.asp" TargetMode="External"/><Relationship Id="rId16" Type="http://schemas.openxmlformats.org/officeDocument/2006/relationships/hyperlink" Target="http://www.anztpa.org/index.htm" TargetMode="External"/><Relationship Id="rId107" Type="http://schemas.openxmlformats.org/officeDocument/2006/relationships/hyperlink" Target="file:///C:\Users\arndtw\Desktop\TBA" TargetMode="External"/><Relationship Id="rId11" Type="http://schemas.openxmlformats.org/officeDocument/2006/relationships/header" Target="header2.xml"/><Relationship Id="rId24" Type="http://schemas.openxmlformats.org/officeDocument/2006/relationships/hyperlink" Target="http://www.medsafe.govt.nz/regulatory/DbSearch.asp" TargetMode="External"/><Relationship Id="rId32" Type="http://schemas.openxmlformats.org/officeDocument/2006/relationships/hyperlink" Target="http://www.medsafe.govt.nz/regulatory/DevicesNew/3WAND.asp" TargetMode="External"/><Relationship Id="rId37" Type="http://schemas.openxmlformats.org/officeDocument/2006/relationships/hyperlink" Target="http://www.tga.gov.au/about/committees-expert.htm" TargetMode="External"/><Relationship Id="rId40" Type="http://schemas.openxmlformats.org/officeDocument/2006/relationships/hyperlink" Target="http://www.medsafe.govt.nz/regulatory/MAAC.asp" TargetMode="External"/><Relationship Id="rId45" Type="http://schemas.openxmlformats.org/officeDocument/2006/relationships/hyperlink" Target="http://www.legislation.govt.nz/act/public/1981/0118/latest/DLM53790.html?search=sw_096be8ed807a7b24_medical+device_25&amp;p=1" TargetMode="External"/><Relationship Id="rId53" Type="http://schemas.openxmlformats.org/officeDocument/2006/relationships/hyperlink" Target="http://a131326l.moh.govt.nz/medsafe/Projects/projects.asp" TargetMode="External"/><Relationship Id="rId58" Type="http://schemas.openxmlformats.org/officeDocument/2006/relationships/hyperlink" Target="http://a131326l.moh.govt.nz/medsafe/Projects/B1/ADRSearch.asp" TargetMode="External"/><Relationship Id="rId66" Type="http://schemas.openxmlformats.org/officeDocument/2006/relationships/hyperlink" Target="http://www.tga.gov.au/" TargetMode="External"/><Relationship Id="rId74" Type="http://schemas.openxmlformats.org/officeDocument/2006/relationships/hyperlink" Target="http://www.medsafe.govt.nz/regulatory/DevicesNew/9AdverseEvent.asp" TargetMode="External"/><Relationship Id="rId79" Type="http://schemas.openxmlformats.org/officeDocument/2006/relationships/header" Target="header3.xml"/><Relationship Id="rId87" Type="http://schemas.openxmlformats.org/officeDocument/2006/relationships/hyperlink" Target="http://a131326l.moh.govt.nz/medsafe/profs/M2MedicinesMonitoring.asp" TargetMode="External"/><Relationship Id="rId102" Type="http://schemas.openxmlformats.org/officeDocument/2006/relationships/hyperlink" Target="http://www.medsafe.govt.nz/profs/MARC/Minutes.asp" TargetMode="External"/><Relationship Id="rId110" Type="http://schemas.openxmlformats.org/officeDocument/2006/relationships/hyperlink" Target="http://www.medsafe.govt.nz/" TargetMode="External"/><Relationship Id="rId115" Type="http://schemas.openxmlformats.org/officeDocument/2006/relationships/hyperlink" Target="http://www.medsafe.govt.nz/regulatory/DevicesNew/9AdverseEvent.asp" TargetMode="External"/><Relationship Id="rId5" Type="http://schemas.openxmlformats.org/officeDocument/2006/relationships/settings" Target="settings.xml"/><Relationship Id="rId61" Type="http://schemas.openxmlformats.org/officeDocument/2006/relationships/hyperlink" Target="http://a131326l.moh.govt.nz/medsafe/Projects/B5/OTC.asp" TargetMode="External"/><Relationship Id="rId82" Type="http://schemas.openxmlformats.org/officeDocument/2006/relationships/hyperlink" Target="http://www.medsafe.govt.nz/regulatory/DevicesNew/9AdverseEvent.asp" TargetMode="External"/><Relationship Id="rId90" Type="http://schemas.openxmlformats.org/officeDocument/2006/relationships/hyperlink" Target="https://nzphvc-01.otago.ac.nz/carm-adr/reporting.php" TargetMode="External"/><Relationship Id="rId95" Type="http://schemas.openxmlformats.org/officeDocument/2006/relationships/hyperlink" Target="http://www.medsafe.govt.nz/Consumers/Safety-of-Medicines/Medicines-Safety-and-Pharmacovigilance.asp" TargetMode="External"/><Relationship Id="rId19" Type="http://schemas.openxmlformats.org/officeDocument/2006/relationships/hyperlink" Target="http://www.anztpa.org/projects/ews.htm" TargetMode="External"/><Relationship Id="rId14" Type="http://schemas.openxmlformats.org/officeDocument/2006/relationships/hyperlink" Target="http://www.tga.gov.au/about/international-anztpa.htm" TargetMode="External"/><Relationship Id="rId22" Type="http://schemas.openxmlformats.org/officeDocument/2006/relationships/image" Target="media/image2.png"/><Relationship Id="rId27" Type="http://schemas.openxmlformats.org/officeDocument/2006/relationships/hyperlink" Target="http://www.medsafe.govt.nz/profs/MARC/MARC.asp" TargetMode="External"/><Relationship Id="rId30" Type="http://schemas.openxmlformats.org/officeDocument/2006/relationships/hyperlink" Target="https://www.ebs.tga.gov.au/" TargetMode="External"/><Relationship Id="rId35" Type="http://schemas.openxmlformats.org/officeDocument/2006/relationships/hyperlink" Target="http://www.medsafe.govt.nz/profs/class/MedicinesClassificationCommittee.asp" TargetMode="External"/><Relationship Id="rId43" Type="http://schemas.openxmlformats.org/officeDocument/2006/relationships/hyperlink" Target="http://www.legislation.govt.nz/act/public/1981/0118/latest/DLM53790.html?search=sw_096be8ed807a7b24_medical+device_25&amp;p=1" TargetMode="External"/><Relationship Id="rId48" Type="http://schemas.openxmlformats.org/officeDocument/2006/relationships/footer" Target="footer5.xml"/><Relationship Id="rId56" Type="http://schemas.openxmlformats.org/officeDocument/2006/relationships/hyperlink" Target="http://a131326l.moh.govt.nz/medsafe/hot/hot.asp" TargetMode="External"/><Relationship Id="rId64" Type="http://schemas.openxmlformats.org/officeDocument/2006/relationships/hyperlink" Target="http://a131326l.moh.govt.nz/medsafe/Projects/B2/EWS.asp" TargetMode="External"/><Relationship Id="rId69" Type="http://schemas.openxmlformats.org/officeDocument/2006/relationships/hyperlink" Target="http://www.medsafe.govt.nz/Consumers/cmi/CMIForm.asp" TargetMode="External"/><Relationship Id="rId77" Type="http://schemas.openxmlformats.org/officeDocument/2006/relationships/hyperlink" Target="http://www.anztpa.org/aen/landing.aspx" TargetMode="External"/><Relationship Id="rId100" Type="http://schemas.openxmlformats.org/officeDocument/2006/relationships/hyperlink" Target="https://nzphvc-01.otago.ac.nz/carm-adr/reporting.php" TargetMode="External"/><Relationship Id="rId105" Type="http://schemas.openxmlformats.org/officeDocument/2006/relationships/hyperlink" Target="mailto:carmnz@otago.ac.nz" TargetMode="External"/><Relationship Id="rId113" Type="http://schemas.openxmlformats.org/officeDocument/2006/relationships/hyperlink" Target="https://nzphvc-01.otago.ac.nz/carm-adr/reporting.php" TargetMode="External"/><Relationship Id="rId118" Type="http://schemas.openxmlformats.org/officeDocument/2006/relationships/header" Target="header9.xml"/><Relationship Id="rId8" Type="http://schemas.openxmlformats.org/officeDocument/2006/relationships/endnotes" Target="endnotes.xml"/><Relationship Id="rId51" Type="http://schemas.openxmlformats.org/officeDocument/2006/relationships/hyperlink" Target="http://a131326l.moh.govt.nz/medsafe/index.asp" TargetMode="External"/><Relationship Id="rId72" Type="http://schemas.openxmlformats.org/officeDocument/2006/relationships/hyperlink" Target="https://nzphvc-01.otago.ac.nz/carm-adr/reporting.php" TargetMode="External"/><Relationship Id="rId80" Type="http://schemas.openxmlformats.org/officeDocument/2006/relationships/footer" Target="footer6.xml"/><Relationship Id="rId85" Type="http://schemas.openxmlformats.org/officeDocument/2006/relationships/hyperlink" Target="http://www.medsafe.govt.nz/Consumers/cmi/CMIForm.asp" TargetMode="External"/><Relationship Id="rId93" Type="http://schemas.openxmlformats.org/officeDocument/2006/relationships/header" Target="header6.xml"/><Relationship Id="rId98" Type="http://schemas.openxmlformats.org/officeDocument/2006/relationships/hyperlink" Target="http://www.medsafe.govt.nz/hot/Recalls/RecallSearch.asp"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medsafe.govt.nz/Projects/B2/EWS.asp" TargetMode="External"/><Relationship Id="rId25" Type="http://schemas.openxmlformats.org/officeDocument/2006/relationships/hyperlink" Target="http://www.medsafe.govt.nz/regulatory/DevicesNew/3WAND.asp" TargetMode="External"/><Relationship Id="rId33" Type="http://schemas.openxmlformats.org/officeDocument/2006/relationships/hyperlink" Target="http://www.tga.gov.au/about/committees-expert.htm" TargetMode="External"/><Relationship Id="rId38" Type="http://schemas.openxmlformats.org/officeDocument/2006/relationships/hyperlink" Target="http://www.medsafe.govt.nz/profs/MARC/MARC.asp" TargetMode="External"/><Relationship Id="rId46" Type="http://schemas.openxmlformats.org/officeDocument/2006/relationships/hyperlink" Target="http://www.comlaw.gov.au/Series/C2004A03952" TargetMode="External"/><Relationship Id="rId59" Type="http://schemas.openxmlformats.org/officeDocument/2006/relationships/hyperlink" Target="http://uat.anztpa.org/aen/landing.aspx" TargetMode="External"/><Relationship Id="rId67" Type="http://schemas.openxmlformats.org/officeDocument/2006/relationships/hyperlink" Target="http://www.medsafe.govt.nz/Consumers/Safety-of-Medicines/Medicines-Safety-and-Pharmacovigilance.asp" TargetMode="External"/><Relationship Id="rId103" Type="http://schemas.openxmlformats.org/officeDocument/2006/relationships/hyperlink" Target="http://www.medsafe.govt.nz/profs/MARC/Minutes.asp" TargetMode="External"/><Relationship Id="rId108" Type="http://schemas.openxmlformats.org/officeDocument/2006/relationships/hyperlink" Target="http://www.medsafe.govt.nz/regulatory/DevicesNew/9AdverseEvent.asp" TargetMode="External"/><Relationship Id="rId116" Type="http://schemas.openxmlformats.org/officeDocument/2006/relationships/hyperlink" Target="mailto:devices@moh.govt.nz" TargetMode="External"/><Relationship Id="rId20" Type="http://schemas.openxmlformats.org/officeDocument/2006/relationships/hyperlink" Target="http://www.medsafe.govt.nz/profs/M2MedicinesMonitoring.asp" TargetMode="External"/><Relationship Id="rId41" Type="http://schemas.openxmlformats.org/officeDocument/2006/relationships/hyperlink" Target="http://www.anztpa.org/" TargetMode="External"/><Relationship Id="rId54" Type="http://schemas.openxmlformats.org/officeDocument/2006/relationships/hyperlink" Target="http://a131326l.moh.govt.nz/medsafe/regulatory/reg.asp" TargetMode="External"/><Relationship Id="rId62" Type="http://schemas.openxmlformats.org/officeDocument/2006/relationships/hyperlink" Target="http://a131326l.moh.govt.nz/medsafe/Projects/B1/ADRSearch.asp" TargetMode="External"/><Relationship Id="rId70" Type="http://schemas.openxmlformats.org/officeDocument/2006/relationships/hyperlink" Target="http://www.medsafe.govt.nz/profs/M2MedicinesMonitoring.asp" TargetMode="External"/><Relationship Id="rId75" Type="http://schemas.openxmlformats.org/officeDocument/2006/relationships/hyperlink" Target="mailto:devices@moh.govt.nz" TargetMode="External"/><Relationship Id="rId83" Type="http://schemas.openxmlformats.org/officeDocument/2006/relationships/header" Target="header4.xml"/><Relationship Id="rId88" Type="http://schemas.openxmlformats.org/officeDocument/2006/relationships/hyperlink" Target="https://nzphvc-01.otago.ac.nz/carm-adr/reporting.php" TargetMode="External"/><Relationship Id="rId91" Type="http://schemas.openxmlformats.org/officeDocument/2006/relationships/hyperlink" Target="http://a131326l.moh.govt.nz/medsafe/Projects/B2/top" TargetMode="External"/><Relationship Id="rId96" Type="http://schemas.openxmlformats.org/officeDocument/2006/relationships/hyperlink" Target="file:///C:\Users\arndtw\Desktop\TBA" TargetMode="External"/><Relationship Id="rId111" Type="http://schemas.openxmlformats.org/officeDocument/2006/relationships/hyperlink" Target="http://www.medsafe.govt.nz/"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edsafe.govt.nz/hot/anztpa.asp" TargetMode="External"/><Relationship Id="rId23" Type="http://schemas.openxmlformats.org/officeDocument/2006/relationships/hyperlink" Target="https://www.ebs.tga.gov.au/" TargetMode="External"/><Relationship Id="rId28" Type="http://schemas.openxmlformats.org/officeDocument/2006/relationships/hyperlink" Target="http://www.medsafe.govt.nz/profs/class/MedicinesClassificationCommittee.asp" TargetMode="External"/><Relationship Id="rId36" Type="http://schemas.openxmlformats.org/officeDocument/2006/relationships/hyperlink" Target="http://www.medsafe.govt.nz/regulatory/MAAC.asp" TargetMode="External"/><Relationship Id="rId49" Type="http://schemas.openxmlformats.org/officeDocument/2006/relationships/hyperlink" Target="http://a131326l.moh.govt.nz/medsafe/index.asp" TargetMode="External"/><Relationship Id="rId57" Type="http://schemas.openxmlformats.org/officeDocument/2006/relationships/hyperlink" Target="http://a131326l.moh.govt.nz/medsafe/search/query.asp" TargetMode="External"/><Relationship Id="rId106" Type="http://schemas.openxmlformats.org/officeDocument/2006/relationships/hyperlink" Target="file:///C:\Users\arndtw\Desktop\TBA" TargetMode="External"/><Relationship Id="rId114" Type="http://schemas.openxmlformats.org/officeDocument/2006/relationships/hyperlink" Target="mailto:carmnz@otago.ac.nz" TargetMode="External"/><Relationship Id="rId119"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www.medsafe.govt.nz/regulatory/DbSearch.asp" TargetMode="External"/><Relationship Id="rId44" Type="http://schemas.openxmlformats.org/officeDocument/2006/relationships/hyperlink" Target="http://www.comlaw.gov.au/Series/C2004A03952" TargetMode="External"/><Relationship Id="rId52" Type="http://schemas.openxmlformats.org/officeDocument/2006/relationships/hyperlink" Target="http://a131326l.moh.govt.nz/medsafe/Consumers/cons.asp" TargetMode="External"/><Relationship Id="rId60" Type="http://schemas.openxmlformats.org/officeDocument/2006/relationships/hyperlink" Target="http://a131326l.moh.govt.nz/medsafe/Projects/B2/EWS.asp" TargetMode="External"/><Relationship Id="rId65" Type="http://schemas.openxmlformats.org/officeDocument/2006/relationships/hyperlink" Target="http://a131326l.moh.govt.nz/medsafe/Projects/B5/OTC.asp" TargetMode="External"/><Relationship Id="rId73" Type="http://schemas.openxmlformats.org/officeDocument/2006/relationships/hyperlink" Target="mailto:carmnz@otago.ac.nz" TargetMode="External"/><Relationship Id="rId78" Type="http://schemas.openxmlformats.org/officeDocument/2006/relationships/hyperlink" Target="http://www.medsafe.govt.nz/hot/Recalls/RecallSearch.asp" TargetMode="External"/><Relationship Id="rId81" Type="http://schemas.openxmlformats.org/officeDocument/2006/relationships/hyperlink" Target="https://nzphvc-01.otago.ac.nz/carm-adr/reporting.php" TargetMode="External"/><Relationship Id="rId86" Type="http://schemas.openxmlformats.org/officeDocument/2006/relationships/hyperlink" Target="https://nzphvc-01.otago.ac.nz/carm-adr/reporting.php" TargetMode="External"/><Relationship Id="rId94" Type="http://schemas.openxmlformats.org/officeDocument/2006/relationships/header" Target="header7.xml"/><Relationship Id="rId99" Type="http://schemas.openxmlformats.org/officeDocument/2006/relationships/hyperlink" Target="http://www.medsafe.govt.nz/hot/Recalls/RecallSearch.asp" TargetMode="External"/><Relationship Id="rId101" Type="http://schemas.openxmlformats.org/officeDocument/2006/relationships/hyperlink" Target="mailto:carmnz@otago.ac.nz"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tga.gov.au/about/international-anztpa-earlywarning.htm" TargetMode="External"/><Relationship Id="rId39" Type="http://schemas.openxmlformats.org/officeDocument/2006/relationships/hyperlink" Target="http://www.medsafe.govt.nz/profs/class/MedicinesClassificationCommittee.asp" TargetMode="External"/><Relationship Id="rId109" Type="http://schemas.openxmlformats.org/officeDocument/2006/relationships/hyperlink" Target="mailto:devices@moh.govt.nz" TargetMode="External"/><Relationship Id="rId34" Type="http://schemas.openxmlformats.org/officeDocument/2006/relationships/hyperlink" Target="http://www.medsafe.govt.nz/profs/MARC/MARC.asp" TargetMode="External"/><Relationship Id="rId50" Type="http://schemas.openxmlformats.org/officeDocument/2006/relationships/image" Target="media/image3.gif"/><Relationship Id="rId55" Type="http://schemas.openxmlformats.org/officeDocument/2006/relationships/hyperlink" Target="http://a131326l.moh.govt.nz/medsafe/other/other.asp" TargetMode="External"/><Relationship Id="rId76" Type="http://schemas.openxmlformats.org/officeDocument/2006/relationships/hyperlink" Target="http://www.medsafe.govt.nz/Projects/B1/ADRDisclaimer.asp" TargetMode="External"/><Relationship Id="rId97" Type="http://schemas.openxmlformats.org/officeDocument/2006/relationships/hyperlink" Target="file:///C:\Users\arndtw\Desktop\TBA" TargetMode="External"/><Relationship Id="rId104" Type="http://schemas.openxmlformats.org/officeDocument/2006/relationships/hyperlink" Target="https://nzphvc-01.otago.ac.nz/carm-adr/reporting.php"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4.gif"/><Relationship Id="rId92" Type="http://schemas.openxmlformats.org/officeDocument/2006/relationships/hyperlink" Target="http://a131326l.moh.govt.nz/medsafe/regulatory/DevicesNew/9AdverseEvent.asp" TargetMode="External"/><Relationship Id="rId2" Type="http://schemas.openxmlformats.org/officeDocument/2006/relationships/numbering" Target="numbering.xml"/><Relationship Id="rId29" Type="http://schemas.openxmlformats.org/officeDocument/2006/relationships/hyperlink" Target="http://www.medsafe.govt.nz/regulatory/MAAC.a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992D6-4157-444D-BC9B-08368E60A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10352</Words>
  <Characters>59008</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Kenyon</dc:creator>
  <cp:lastModifiedBy>Susan Kenyon</cp:lastModifiedBy>
  <cp:revision>2</cp:revision>
  <cp:lastPrinted>2013-02-19T21:19:00Z</cp:lastPrinted>
  <dcterms:created xsi:type="dcterms:W3CDTF">2013-03-06T18:51:00Z</dcterms:created>
  <dcterms:modified xsi:type="dcterms:W3CDTF">2013-03-06T18:51:00Z</dcterms:modified>
</cp:coreProperties>
</file>