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Borders>
          <w:top w:val="nil"/>
          <w:left w:val="nil"/>
          <w:bottom w:val="nil"/>
          <w:right w:val="nil"/>
        </w:tblBorders>
        <w:tblLayout w:type="fixed"/>
        <w:tblLook w:val="0000" w:firstRow="0" w:lastRow="0" w:firstColumn="0" w:lastColumn="0" w:noHBand="0" w:noVBand="0"/>
      </w:tblPr>
      <w:tblGrid>
        <w:gridCol w:w="9889"/>
      </w:tblGrid>
      <w:tr w:rsidR="00FF3264" w:rsidRPr="00FF3264" w:rsidTr="00F949CB">
        <w:trPr>
          <w:trHeight w:val="994"/>
        </w:trPr>
        <w:tc>
          <w:tcPr>
            <w:tcW w:w="9889" w:type="dxa"/>
          </w:tcPr>
          <w:p w:rsidR="00FF3264" w:rsidRPr="00FF3264" w:rsidRDefault="00676926" w:rsidP="00DB55DD">
            <w:pPr>
              <w:jc w:val="right"/>
              <w:rPr>
                <w:b/>
                <w:sz w:val="40"/>
                <w:szCs w:val="40"/>
              </w:rPr>
            </w:pPr>
            <w:r>
              <w:rPr>
                <w:b/>
                <w:sz w:val="40"/>
                <w:szCs w:val="40"/>
              </w:rPr>
              <w:t>Medsafe</w:t>
            </w:r>
            <w:r w:rsidR="00745C88">
              <w:rPr>
                <w:b/>
                <w:sz w:val="40"/>
                <w:szCs w:val="40"/>
              </w:rPr>
              <w:t xml:space="preserve"> c</w:t>
            </w:r>
            <w:r w:rsidR="009E4E9E" w:rsidRPr="00FF3264">
              <w:rPr>
                <w:b/>
                <w:sz w:val="40"/>
                <w:szCs w:val="40"/>
              </w:rPr>
              <w:t>onsultation submission</w:t>
            </w:r>
            <w:r w:rsidR="00DB55DD">
              <w:rPr>
                <w:b/>
                <w:sz w:val="40"/>
                <w:szCs w:val="40"/>
              </w:rPr>
              <w:t xml:space="preserve">  </w:t>
            </w:r>
            <w:r w:rsidR="009E4E9E" w:rsidRPr="00FF3264">
              <w:rPr>
                <w:b/>
                <w:sz w:val="40"/>
                <w:szCs w:val="40"/>
              </w:rPr>
              <w:t xml:space="preserve"> </w:t>
            </w:r>
            <w:r w:rsidR="00DB55DD">
              <w:rPr>
                <w:b/>
                <w:noProof/>
                <w:sz w:val="40"/>
                <w:szCs w:val="40"/>
                <w:lang w:val="en-NZ" w:eastAsia="en-NZ"/>
              </w:rPr>
              <w:drawing>
                <wp:inline distT="0" distB="0" distL="0" distR="0" wp14:anchorId="53DDEF3E" wp14:editId="042FF1AC">
                  <wp:extent cx="1173566" cy="509474"/>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f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0802" cy="512616"/>
                          </a:xfrm>
                          <a:prstGeom prst="rect">
                            <a:avLst/>
                          </a:prstGeom>
                        </pic:spPr>
                      </pic:pic>
                    </a:graphicData>
                  </a:graphic>
                </wp:inline>
              </w:drawing>
            </w:r>
          </w:p>
        </w:tc>
      </w:tr>
    </w:tbl>
    <w:tbl>
      <w:tblPr>
        <w:tblStyle w:val="TableTGAblue"/>
        <w:tblW w:w="0" w:type="auto"/>
        <w:tblLook w:val="04A0" w:firstRow="1" w:lastRow="0" w:firstColumn="1" w:lastColumn="0" w:noHBand="0" w:noVBand="1"/>
      </w:tblPr>
      <w:tblGrid>
        <w:gridCol w:w="2655"/>
        <w:gridCol w:w="5473"/>
        <w:gridCol w:w="1491"/>
      </w:tblGrid>
      <w:tr w:rsidR="009E4E9E" w:rsidRPr="00676926" w:rsidTr="00665B96">
        <w:trPr>
          <w:cnfStyle w:val="100000000000" w:firstRow="1" w:lastRow="0" w:firstColumn="0" w:lastColumn="0" w:oddVBand="0" w:evenVBand="0" w:oddHBand="0" w:evenHBand="0" w:firstRowFirstColumn="0" w:firstRowLastColumn="0" w:lastRowFirstColumn="0" w:lastRowLastColumn="0"/>
          <w:trHeight w:val="482"/>
        </w:trPr>
        <w:tc>
          <w:tcPr>
            <w:tcW w:w="9855" w:type="dxa"/>
            <w:gridSpan w:val="3"/>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9403"/>
            </w:tblGrid>
            <w:tr w:rsidR="00FF3264" w:rsidRPr="00676926" w:rsidTr="00290FCE">
              <w:trPr>
                <w:trHeight w:val="752"/>
              </w:trPr>
              <w:tc>
                <w:tcPr>
                  <w:tcW w:w="0" w:type="auto"/>
                </w:tcPr>
                <w:p w:rsidR="00FF3264" w:rsidRPr="00676926" w:rsidRDefault="00414B19" w:rsidP="00376187">
                  <w:pPr>
                    <w:pStyle w:val="Default"/>
                    <w:rPr>
                      <w:b/>
                      <w:sz w:val="28"/>
                      <w:szCs w:val="28"/>
                    </w:rPr>
                  </w:pPr>
                  <w:r w:rsidRPr="00414B19">
                    <w:rPr>
                      <w:b/>
                      <w:sz w:val="28"/>
                      <w:szCs w:val="28"/>
                    </w:rPr>
                    <w:t>Guideline on the Regulation of Therapeutic Products in New Zealand</w:t>
                  </w:r>
                  <w:r w:rsidR="00A923A6">
                    <w:rPr>
                      <w:b/>
                      <w:sz w:val="28"/>
                      <w:szCs w:val="28"/>
                    </w:rPr>
                    <w:t xml:space="preserve"> - </w:t>
                  </w:r>
                  <w:r w:rsidRPr="00414B19">
                    <w:rPr>
                      <w:b/>
                      <w:sz w:val="28"/>
                      <w:szCs w:val="28"/>
                    </w:rPr>
                    <w:t xml:space="preserve"> Part </w:t>
                  </w:r>
                  <w:r w:rsidR="00376187">
                    <w:rPr>
                      <w:b/>
                      <w:sz w:val="28"/>
                      <w:szCs w:val="28"/>
                    </w:rPr>
                    <w:t>10</w:t>
                  </w:r>
                  <w:r w:rsidRPr="00414B19">
                    <w:rPr>
                      <w:b/>
                      <w:sz w:val="28"/>
                      <w:szCs w:val="28"/>
                    </w:rPr>
                    <w:t xml:space="preserve">: </w:t>
                  </w:r>
                  <w:r w:rsidR="00376187">
                    <w:rPr>
                      <w:b/>
                      <w:sz w:val="28"/>
                      <w:szCs w:val="28"/>
                    </w:rPr>
                    <w:t>Requirements for information for prescribers and consumers</w:t>
                  </w:r>
                  <w:r>
                    <w:rPr>
                      <w:b/>
                      <w:sz w:val="28"/>
                      <w:szCs w:val="28"/>
                    </w:rPr>
                    <w:t xml:space="preserve"> </w:t>
                  </w:r>
                  <w:r w:rsidR="00A923A6">
                    <w:rPr>
                      <w:b/>
                      <w:sz w:val="28"/>
                      <w:szCs w:val="28"/>
                    </w:rPr>
                    <w:t>(</w:t>
                  </w:r>
                  <w:r>
                    <w:rPr>
                      <w:b/>
                      <w:sz w:val="28"/>
                      <w:szCs w:val="28"/>
                    </w:rPr>
                    <w:t xml:space="preserve">Edition </w:t>
                  </w:r>
                  <w:r w:rsidR="00376187">
                    <w:rPr>
                      <w:b/>
                      <w:sz w:val="28"/>
                      <w:szCs w:val="28"/>
                    </w:rPr>
                    <w:t>7</w:t>
                  </w:r>
                  <w:r>
                    <w:rPr>
                      <w:b/>
                      <w:sz w:val="28"/>
                      <w:szCs w:val="28"/>
                    </w:rPr>
                    <w:t>.0</w:t>
                  </w:r>
                  <w:r w:rsidR="00A923A6">
                    <w:rPr>
                      <w:b/>
                      <w:sz w:val="28"/>
                      <w:szCs w:val="28"/>
                    </w:rPr>
                    <w:t>)</w:t>
                  </w:r>
                </w:p>
              </w:tc>
            </w:tr>
          </w:tbl>
          <w:p w:rsidR="009E4E9E" w:rsidRPr="00676926" w:rsidRDefault="009E4E9E" w:rsidP="00FF3264">
            <w:pPr>
              <w:rPr>
                <w:color w:val="auto"/>
                <w:sz w:val="28"/>
                <w:szCs w:val="28"/>
              </w:rPr>
            </w:pPr>
          </w:p>
        </w:tc>
      </w:tr>
      <w:tr w:rsidR="009E4E9E" w:rsidRPr="00212A35" w:rsidTr="00DB55DD">
        <w:trPr>
          <w:trHeight w:val="482"/>
        </w:trPr>
        <w:tc>
          <w:tcPr>
            <w:tcW w:w="2660" w:type="dxa"/>
            <w:shd w:val="clear" w:color="auto" w:fill="391D5A" w:themeFill="accent5" w:themeFillShade="BF"/>
          </w:tcPr>
          <w:p w:rsidR="009E4E9E" w:rsidRPr="00212A35" w:rsidRDefault="009E4E9E" w:rsidP="00665B96">
            <w:pPr>
              <w:pStyle w:val="TableHeadings"/>
            </w:pPr>
            <w:r>
              <w:t>Name and designation</w:t>
            </w:r>
          </w:p>
        </w:tc>
        <w:tc>
          <w:tcPr>
            <w:tcW w:w="7195" w:type="dxa"/>
            <w:gridSpan w:val="2"/>
            <w:shd w:val="clear" w:color="auto" w:fill="FFFFFF" w:themeFill="background1"/>
          </w:tcPr>
          <w:p w:rsidR="009E4E9E" w:rsidRPr="009E4E9E" w:rsidRDefault="006F7129" w:rsidP="009E4E9E">
            <w:pPr>
              <w:pStyle w:val="TableCopy"/>
              <w:rPr>
                <w:b/>
              </w:rPr>
            </w:pPr>
            <w:r w:rsidRPr="009E4E9E">
              <w:fldChar w:fldCharType="begin">
                <w:ffData>
                  <w:name w:val="Text3"/>
                  <w:enabled/>
                  <w:calcOnExit w:val="0"/>
                  <w:textInput/>
                </w:ffData>
              </w:fldChar>
            </w:r>
            <w:r w:rsidR="009E4E9E" w:rsidRPr="009E4E9E">
              <w:instrText xml:space="preserve"> FORMTEXT </w:instrText>
            </w:r>
            <w:r w:rsidRPr="009E4E9E">
              <w:fldChar w:fldCharType="separate"/>
            </w:r>
            <w:r w:rsidR="009E4E9E" w:rsidRPr="009E4E9E">
              <w:rPr>
                <w:noProof/>
              </w:rPr>
              <w:t> </w:t>
            </w:r>
            <w:r w:rsidR="009E4E9E" w:rsidRPr="009E4E9E">
              <w:rPr>
                <w:noProof/>
              </w:rPr>
              <w:t> </w:t>
            </w:r>
            <w:r w:rsidR="009E4E9E" w:rsidRPr="009E4E9E">
              <w:rPr>
                <w:noProof/>
              </w:rPr>
              <w:t> </w:t>
            </w:r>
            <w:r w:rsidR="009E4E9E" w:rsidRPr="009E4E9E">
              <w:rPr>
                <w:noProof/>
              </w:rPr>
              <w:t> </w:t>
            </w:r>
            <w:r w:rsidR="009E4E9E" w:rsidRPr="009E4E9E">
              <w:rPr>
                <w:noProof/>
              </w:rPr>
              <w:t> </w:t>
            </w:r>
            <w:r w:rsidRPr="009E4E9E">
              <w:fldChar w:fldCharType="end"/>
            </w:r>
          </w:p>
        </w:tc>
      </w:tr>
      <w:tr w:rsidR="009E4E9E" w:rsidRPr="000B1A45" w:rsidTr="00DB55DD">
        <w:trPr>
          <w:trHeight w:val="482"/>
        </w:trPr>
        <w:tc>
          <w:tcPr>
            <w:tcW w:w="2660" w:type="dxa"/>
            <w:shd w:val="clear" w:color="auto" w:fill="391D5A" w:themeFill="accent5" w:themeFillShade="BF"/>
          </w:tcPr>
          <w:p w:rsidR="009E4E9E" w:rsidRPr="000B1A45" w:rsidRDefault="009E4E9E" w:rsidP="009E4E9E">
            <w:pPr>
              <w:pStyle w:val="TableHeadings"/>
            </w:pPr>
            <w:r>
              <w:t>Company/organisation name and address</w:t>
            </w:r>
          </w:p>
        </w:tc>
        <w:tc>
          <w:tcPr>
            <w:tcW w:w="7195" w:type="dxa"/>
            <w:gridSpan w:val="2"/>
          </w:tcPr>
          <w:p w:rsidR="009E4E9E" w:rsidRPr="009E4E9E" w:rsidRDefault="006F7129" w:rsidP="00665B96">
            <w:pPr>
              <w:pStyle w:val="TableCopy"/>
            </w:pPr>
            <w:r w:rsidRPr="004B1BF3">
              <w:fldChar w:fldCharType="begin">
                <w:ffData>
                  <w:name w:val="Text3"/>
                  <w:enabled/>
                  <w:calcOnExit w:val="0"/>
                  <w:textInput/>
                </w:ffData>
              </w:fldChar>
            </w:r>
            <w:r w:rsidR="009E4E9E" w:rsidRPr="004B1BF3">
              <w:instrText xml:space="preserve"> FORMTEXT </w:instrText>
            </w:r>
            <w:r w:rsidRPr="004B1BF3">
              <w:fldChar w:fldCharType="separate"/>
            </w:r>
            <w:r w:rsidR="009E4E9E">
              <w:rPr>
                <w:noProof/>
              </w:rPr>
              <w:t> </w:t>
            </w:r>
            <w:r w:rsidR="009E4E9E">
              <w:rPr>
                <w:noProof/>
              </w:rPr>
              <w:t> </w:t>
            </w:r>
            <w:r w:rsidR="009E4E9E">
              <w:rPr>
                <w:noProof/>
              </w:rPr>
              <w:t> </w:t>
            </w:r>
            <w:r w:rsidR="009E4E9E">
              <w:rPr>
                <w:noProof/>
              </w:rPr>
              <w:t> </w:t>
            </w:r>
            <w:r w:rsidR="009E4E9E">
              <w:rPr>
                <w:noProof/>
              </w:rPr>
              <w:t> </w:t>
            </w:r>
            <w:r w:rsidRPr="004B1BF3">
              <w:fldChar w:fldCharType="end"/>
            </w:r>
          </w:p>
        </w:tc>
      </w:tr>
      <w:tr w:rsidR="009E4E9E" w:rsidRPr="000B1A45" w:rsidTr="00DB55DD">
        <w:trPr>
          <w:trHeight w:val="482"/>
        </w:trPr>
        <w:tc>
          <w:tcPr>
            <w:tcW w:w="2660" w:type="dxa"/>
            <w:shd w:val="clear" w:color="auto" w:fill="391D5A" w:themeFill="accent5" w:themeFillShade="BF"/>
          </w:tcPr>
          <w:p w:rsidR="009E4E9E" w:rsidRPr="000B1A45" w:rsidRDefault="009E4E9E" w:rsidP="009E4E9E">
            <w:pPr>
              <w:pStyle w:val="TableHeadings"/>
            </w:pPr>
            <w:r>
              <w:t>Contact phone number</w:t>
            </w:r>
            <w:r w:rsidR="00745C88">
              <w:t xml:space="preserve"> and email address</w:t>
            </w:r>
          </w:p>
        </w:tc>
        <w:tc>
          <w:tcPr>
            <w:tcW w:w="7195" w:type="dxa"/>
            <w:gridSpan w:val="2"/>
          </w:tcPr>
          <w:p w:rsidR="009E4E9E" w:rsidRPr="009E4E9E" w:rsidRDefault="006F7129" w:rsidP="00665B96">
            <w:pPr>
              <w:pStyle w:val="TableCopy"/>
            </w:pPr>
            <w:r w:rsidRPr="004B1BF3">
              <w:fldChar w:fldCharType="begin">
                <w:ffData>
                  <w:name w:val="Text3"/>
                  <w:enabled/>
                  <w:calcOnExit w:val="0"/>
                  <w:textInput/>
                </w:ffData>
              </w:fldChar>
            </w:r>
            <w:r w:rsidR="009E4E9E" w:rsidRPr="004B1BF3">
              <w:instrText xml:space="preserve"> FORMTEXT </w:instrText>
            </w:r>
            <w:r w:rsidRPr="004B1BF3">
              <w:fldChar w:fldCharType="separate"/>
            </w:r>
            <w:r w:rsidR="009E4E9E">
              <w:rPr>
                <w:noProof/>
              </w:rPr>
              <w:t> </w:t>
            </w:r>
            <w:r w:rsidR="009E4E9E">
              <w:rPr>
                <w:noProof/>
              </w:rPr>
              <w:t> </w:t>
            </w:r>
            <w:r w:rsidR="009E4E9E">
              <w:rPr>
                <w:noProof/>
              </w:rPr>
              <w:t> </w:t>
            </w:r>
            <w:r w:rsidR="009E4E9E">
              <w:rPr>
                <w:noProof/>
              </w:rPr>
              <w:t> </w:t>
            </w:r>
            <w:r w:rsidR="009E4E9E">
              <w:rPr>
                <w:noProof/>
              </w:rPr>
              <w:t> </w:t>
            </w:r>
            <w:r w:rsidRPr="004B1BF3">
              <w:fldChar w:fldCharType="end"/>
            </w:r>
          </w:p>
        </w:tc>
      </w:tr>
      <w:tr w:rsidR="009E4E9E" w:rsidRPr="000B1A45" w:rsidTr="00F949CB">
        <w:trPr>
          <w:trHeight w:val="1264"/>
        </w:trPr>
        <w:tc>
          <w:tcPr>
            <w:tcW w:w="8330" w:type="dxa"/>
            <w:gridSpan w:val="2"/>
            <w:shd w:val="clear" w:color="auto" w:fill="FFFFFF" w:themeFill="background1"/>
          </w:tcPr>
          <w:p w:rsidR="009E4E9E" w:rsidRDefault="009E4E9E" w:rsidP="0016105A">
            <w:pPr>
              <w:pStyle w:val="TableCopy"/>
              <w:spacing w:before="80" w:after="80"/>
            </w:pPr>
            <w:r w:rsidRPr="009E4E9E">
              <w:t xml:space="preserve">I would like the comments I have provided to be kept confidential: </w:t>
            </w:r>
            <w:r w:rsidRPr="009E4E9E">
              <w:rPr>
                <w:i/>
              </w:rPr>
              <w:t>(Please give reasons and identify specific sections of response if applicable)</w:t>
            </w:r>
          </w:p>
          <w:p w:rsidR="007A6F11" w:rsidRDefault="006907AE" w:rsidP="0016105A">
            <w:pPr>
              <w:pStyle w:val="TableCopy"/>
              <w:spacing w:before="80" w:after="80"/>
            </w:pPr>
            <w:r w:rsidRPr="004B1BF3">
              <w:fldChar w:fldCharType="begin">
                <w:ffData>
                  <w:name w:val="Text3"/>
                  <w:enabled/>
                  <w:calcOnExit w:val="0"/>
                  <w:textInput/>
                </w:ffData>
              </w:fldChar>
            </w:r>
            <w:r w:rsidRPr="004B1BF3">
              <w:instrText xml:space="preserve"> FORMTEXT </w:instrText>
            </w:r>
            <w:r w:rsidRPr="004B1BF3">
              <w:fldChar w:fldCharType="separate"/>
            </w:r>
            <w:r>
              <w:rPr>
                <w:noProof/>
              </w:rPr>
              <w:t> </w:t>
            </w:r>
            <w:r>
              <w:rPr>
                <w:noProof/>
              </w:rPr>
              <w:t> </w:t>
            </w:r>
            <w:r>
              <w:rPr>
                <w:noProof/>
              </w:rPr>
              <w:t> </w:t>
            </w:r>
            <w:r>
              <w:rPr>
                <w:noProof/>
              </w:rPr>
              <w:t> </w:t>
            </w:r>
            <w:r>
              <w:rPr>
                <w:noProof/>
              </w:rPr>
              <w:t> </w:t>
            </w:r>
            <w:r w:rsidRPr="004B1BF3">
              <w:fldChar w:fldCharType="end"/>
            </w:r>
          </w:p>
          <w:p w:rsidR="006907AE" w:rsidRDefault="006907AE" w:rsidP="0016105A">
            <w:pPr>
              <w:pStyle w:val="TableCopy"/>
              <w:spacing w:before="80" w:after="80"/>
            </w:pPr>
          </w:p>
          <w:p w:rsidR="00B62036" w:rsidRDefault="007A6F11" w:rsidP="007A6F11">
            <w:pPr>
              <w:pStyle w:val="TableCopy"/>
              <w:spacing w:before="80" w:after="80"/>
            </w:pPr>
            <w:r>
              <w:t>(</w:t>
            </w:r>
            <w:hyperlink r:id="rId9" w:history="1">
              <w:r w:rsidRPr="00367BF8">
                <w:rPr>
                  <w:rStyle w:val="Hyperlink"/>
                </w:rPr>
                <w:t>Reasons for requesting confidentiality must meet Official Information Act criteria</w:t>
              </w:r>
            </w:hyperlink>
            <w:r>
              <w:t>)</w:t>
            </w:r>
          </w:p>
        </w:tc>
        <w:tc>
          <w:tcPr>
            <w:tcW w:w="1525" w:type="dxa"/>
          </w:tcPr>
          <w:p w:rsidR="009E4E9E" w:rsidRPr="004B1BF3" w:rsidRDefault="006F7129" w:rsidP="0016105A">
            <w:pPr>
              <w:pStyle w:val="TableCopy"/>
              <w:spacing w:before="80" w:after="80"/>
            </w:pPr>
            <w:r w:rsidRPr="004B1BF3">
              <w:fldChar w:fldCharType="begin">
                <w:ffData>
                  <w:name w:val="Check10"/>
                  <w:enabled/>
                  <w:calcOnExit w:val="0"/>
                  <w:checkBox>
                    <w:sizeAuto/>
                    <w:default w:val="0"/>
                  </w:checkBox>
                </w:ffData>
              </w:fldChar>
            </w:r>
            <w:r w:rsidR="009E4E9E" w:rsidRPr="004B1BF3">
              <w:instrText xml:space="preserve"> FORMCHECKBOX </w:instrText>
            </w:r>
            <w:r w:rsidR="00F7611E">
              <w:fldChar w:fldCharType="separate"/>
            </w:r>
            <w:r w:rsidRPr="004B1BF3">
              <w:fldChar w:fldCharType="end"/>
            </w:r>
            <w:r w:rsidR="009E4E9E">
              <w:t xml:space="preserve"> Yes</w:t>
            </w:r>
            <w:r w:rsidR="009E4E9E">
              <w:tab/>
            </w:r>
            <w:r w:rsidR="009E4E9E" w:rsidRPr="004B1BF3">
              <w:t xml:space="preserve"> </w:t>
            </w:r>
            <w:r w:rsidRPr="004B1BF3">
              <w:fldChar w:fldCharType="begin">
                <w:ffData>
                  <w:name w:val="Check11"/>
                  <w:enabled/>
                  <w:calcOnExit w:val="0"/>
                  <w:checkBox>
                    <w:sizeAuto/>
                    <w:default w:val="0"/>
                  </w:checkBox>
                </w:ffData>
              </w:fldChar>
            </w:r>
            <w:r w:rsidR="009E4E9E" w:rsidRPr="004B1BF3">
              <w:instrText xml:space="preserve"> FORMCHECKBOX </w:instrText>
            </w:r>
            <w:r w:rsidR="00F7611E">
              <w:fldChar w:fldCharType="separate"/>
            </w:r>
            <w:r w:rsidRPr="004B1BF3">
              <w:fldChar w:fldCharType="end"/>
            </w:r>
            <w:r w:rsidR="009E4E9E">
              <w:t xml:space="preserve"> No</w:t>
            </w:r>
          </w:p>
        </w:tc>
      </w:tr>
      <w:tr w:rsidR="009E4E9E" w:rsidRPr="000B1A45" w:rsidTr="009E4E9E">
        <w:trPr>
          <w:trHeight w:val="482"/>
        </w:trPr>
        <w:tc>
          <w:tcPr>
            <w:tcW w:w="8330" w:type="dxa"/>
            <w:gridSpan w:val="2"/>
            <w:shd w:val="clear" w:color="auto" w:fill="FFFFFF" w:themeFill="background1"/>
          </w:tcPr>
          <w:p w:rsidR="009E4E9E" w:rsidRDefault="003209B5" w:rsidP="00A923A6">
            <w:pPr>
              <w:pStyle w:val="TableCopy"/>
              <w:spacing w:before="80" w:after="80"/>
            </w:pPr>
            <w:r>
              <w:rPr>
                <w:rFonts w:eastAsia="MS Mincho"/>
                <w:color w:val="000000"/>
                <w:lang w:eastAsia="en-AU"/>
              </w:rPr>
              <w:t xml:space="preserve">I would like my name to be removed from all documents prior to publication on the </w:t>
            </w:r>
            <w:r w:rsidR="00DB55DD">
              <w:rPr>
                <w:rFonts w:eastAsia="MS Mincho"/>
                <w:color w:val="000000"/>
                <w:lang w:eastAsia="en-AU"/>
              </w:rPr>
              <w:t>Medsafe</w:t>
            </w:r>
            <w:r>
              <w:rPr>
                <w:rFonts w:eastAsia="MS Mincho"/>
                <w:color w:val="000000"/>
                <w:lang w:eastAsia="en-AU"/>
              </w:rPr>
              <w:t xml:space="preserve"> website</w:t>
            </w:r>
            <w:r w:rsidR="009E4E9E" w:rsidRPr="009E4E9E">
              <w:t>.</w:t>
            </w:r>
          </w:p>
        </w:tc>
        <w:tc>
          <w:tcPr>
            <w:tcW w:w="1525" w:type="dxa"/>
          </w:tcPr>
          <w:p w:rsidR="009E4E9E" w:rsidRPr="004B1BF3" w:rsidRDefault="006F7129" w:rsidP="003209B5">
            <w:pPr>
              <w:pStyle w:val="TableCopy"/>
              <w:spacing w:before="80" w:after="80"/>
            </w:pPr>
            <w:r w:rsidRPr="004B1BF3">
              <w:fldChar w:fldCharType="begin">
                <w:ffData>
                  <w:name w:val="Check10"/>
                  <w:enabled/>
                  <w:calcOnExit w:val="0"/>
                  <w:checkBox>
                    <w:sizeAuto/>
                    <w:default w:val="0"/>
                  </w:checkBox>
                </w:ffData>
              </w:fldChar>
            </w:r>
            <w:r w:rsidR="009E4E9E" w:rsidRPr="004B1BF3">
              <w:instrText xml:space="preserve"> FORMCHECKBOX </w:instrText>
            </w:r>
            <w:r w:rsidR="00F7611E">
              <w:fldChar w:fldCharType="separate"/>
            </w:r>
            <w:r w:rsidRPr="004B1BF3">
              <w:fldChar w:fldCharType="end"/>
            </w:r>
            <w:r w:rsidR="009E4E9E">
              <w:t xml:space="preserve"> Yes</w:t>
            </w:r>
            <w:r w:rsidR="00F221DA">
              <w:tab/>
            </w:r>
            <w:r w:rsidR="00F221DA" w:rsidRPr="004B1BF3">
              <w:t xml:space="preserve"> </w:t>
            </w:r>
            <w:r w:rsidRPr="004B1BF3">
              <w:fldChar w:fldCharType="begin">
                <w:ffData>
                  <w:name w:val="Check11"/>
                  <w:enabled/>
                  <w:calcOnExit w:val="0"/>
                  <w:checkBox>
                    <w:sizeAuto/>
                    <w:default w:val="0"/>
                  </w:checkBox>
                </w:ffData>
              </w:fldChar>
            </w:r>
            <w:r w:rsidR="00F221DA" w:rsidRPr="004B1BF3">
              <w:instrText xml:space="preserve"> FORMCHECKBOX </w:instrText>
            </w:r>
            <w:r w:rsidR="00F7611E">
              <w:fldChar w:fldCharType="separate"/>
            </w:r>
            <w:r w:rsidRPr="004B1BF3">
              <w:fldChar w:fldCharType="end"/>
            </w:r>
            <w:r w:rsidR="00F221DA">
              <w:t xml:space="preserve"> No</w:t>
            </w:r>
          </w:p>
        </w:tc>
      </w:tr>
      <w:tr w:rsidR="00A923A6" w:rsidRPr="000B1A45" w:rsidTr="0069495F">
        <w:trPr>
          <w:trHeight w:val="482"/>
        </w:trPr>
        <w:tc>
          <w:tcPr>
            <w:tcW w:w="8330" w:type="dxa"/>
            <w:gridSpan w:val="2"/>
            <w:shd w:val="clear" w:color="auto" w:fill="FFFFFF" w:themeFill="background1"/>
          </w:tcPr>
          <w:p w:rsidR="00A923A6" w:rsidRDefault="00A923A6" w:rsidP="00A923A6">
            <w:pPr>
              <w:pStyle w:val="TableCopy"/>
              <w:spacing w:before="80" w:after="80"/>
            </w:pPr>
            <w:r>
              <w:rPr>
                <w:rFonts w:eastAsia="MS Mincho"/>
                <w:color w:val="000000"/>
                <w:lang w:eastAsia="en-AU"/>
              </w:rPr>
              <w:t>I would like for my name not to be included within the list of submissions published on the Medsafe website</w:t>
            </w:r>
            <w:r w:rsidRPr="009E4E9E">
              <w:t>.</w:t>
            </w:r>
          </w:p>
        </w:tc>
        <w:tc>
          <w:tcPr>
            <w:tcW w:w="1525" w:type="dxa"/>
          </w:tcPr>
          <w:p w:rsidR="00A923A6" w:rsidRPr="004B1BF3" w:rsidRDefault="00A923A6" w:rsidP="0069495F">
            <w:pPr>
              <w:pStyle w:val="TableCopy"/>
              <w:spacing w:before="80" w:after="80"/>
            </w:pPr>
            <w:r w:rsidRPr="004B1BF3">
              <w:fldChar w:fldCharType="begin">
                <w:ffData>
                  <w:name w:val="Check10"/>
                  <w:enabled/>
                  <w:calcOnExit w:val="0"/>
                  <w:checkBox>
                    <w:sizeAuto/>
                    <w:default w:val="0"/>
                  </w:checkBox>
                </w:ffData>
              </w:fldChar>
            </w:r>
            <w:r w:rsidRPr="004B1BF3">
              <w:instrText xml:space="preserve"> FORMCHECKBOX </w:instrText>
            </w:r>
            <w:r w:rsidR="00F7611E">
              <w:fldChar w:fldCharType="separate"/>
            </w:r>
            <w:r w:rsidRPr="004B1BF3">
              <w:fldChar w:fldCharType="end"/>
            </w:r>
            <w:r>
              <w:t xml:space="preserve"> Yes</w:t>
            </w:r>
            <w:r>
              <w:tab/>
            </w:r>
            <w:r w:rsidRPr="004B1BF3">
              <w:t xml:space="preserve"> </w:t>
            </w:r>
            <w:r w:rsidRPr="004B1BF3">
              <w:fldChar w:fldCharType="begin">
                <w:ffData>
                  <w:name w:val="Check11"/>
                  <w:enabled/>
                  <w:calcOnExit w:val="0"/>
                  <w:checkBox>
                    <w:sizeAuto/>
                    <w:default w:val="0"/>
                  </w:checkBox>
                </w:ffData>
              </w:fldChar>
            </w:r>
            <w:r w:rsidRPr="004B1BF3">
              <w:instrText xml:space="preserve"> FORMCHECKBOX </w:instrText>
            </w:r>
            <w:r w:rsidR="00F7611E">
              <w:fldChar w:fldCharType="separate"/>
            </w:r>
            <w:r w:rsidRPr="004B1BF3">
              <w:fldChar w:fldCharType="end"/>
            </w:r>
            <w:r>
              <w:t xml:space="preserve"> No</w:t>
            </w:r>
          </w:p>
        </w:tc>
      </w:tr>
    </w:tbl>
    <w:p w:rsidR="00FF71FF" w:rsidRDefault="009E4E9E" w:rsidP="00FE05C3">
      <w:pPr>
        <w:spacing w:before="120" w:after="120"/>
        <w:rPr>
          <w:b/>
        </w:rPr>
      </w:pPr>
      <w:r w:rsidRPr="00A6798D">
        <w:rPr>
          <w:b/>
        </w:rPr>
        <w:t>It would help in the analysis of stakeholder comments if you provide the information requested below.</w:t>
      </w:r>
    </w:p>
    <w:tbl>
      <w:tblPr>
        <w:tblStyle w:val="TableGrid"/>
        <w:tblW w:w="0" w:type="auto"/>
        <w:tblLook w:val="04A0" w:firstRow="1" w:lastRow="0" w:firstColumn="1" w:lastColumn="0" w:noHBand="0" w:noVBand="1"/>
      </w:tblPr>
      <w:tblGrid>
        <w:gridCol w:w="9629"/>
      </w:tblGrid>
      <w:tr w:rsidR="00FF3264" w:rsidTr="00DB55DD">
        <w:tc>
          <w:tcPr>
            <w:tcW w:w="9855" w:type="dxa"/>
            <w:shd w:val="clear" w:color="auto" w:fill="391D5A" w:themeFill="accent5" w:themeFillShade="BF"/>
          </w:tcPr>
          <w:p w:rsidR="00FF3264" w:rsidRDefault="00FF3264" w:rsidP="00FE05C3">
            <w:pPr>
              <w:spacing w:before="120" w:after="120"/>
              <w:rPr>
                <w:b/>
              </w:rPr>
            </w:pPr>
            <w:r w:rsidRPr="00FF3264">
              <w:rPr>
                <w:b/>
                <w:color w:val="FFFFFF" w:themeColor="background1"/>
              </w:rPr>
              <w:t>I am, or I represent</w:t>
            </w:r>
            <w:r w:rsidR="00F221DA">
              <w:rPr>
                <w:b/>
                <w:color w:val="FFFFFF" w:themeColor="background1"/>
              </w:rPr>
              <w:t>,</w:t>
            </w:r>
            <w:r w:rsidRPr="00FF3264">
              <w:rPr>
                <w:b/>
                <w:color w:val="FFFFFF" w:themeColor="background1"/>
              </w:rPr>
              <w:t xml:space="preserve"> an organisation that is based in:</w:t>
            </w:r>
          </w:p>
        </w:tc>
      </w:tr>
      <w:tr w:rsidR="00FF3264" w:rsidTr="00FF3264">
        <w:tc>
          <w:tcPr>
            <w:tcW w:w="9855" w:type="dxa"/>
          </w:tcPr>
          <w:p w:rsidR="00FF3264" w:rsidRDefault="00784B7C" w:rsidP="00734F6A">
            <w:pPr>
              <w:spacing w:before="120" w:after="120"/>
              <w:rPr>
                <w:b/>
              </w:rPr>
            </w:pPr>
            <w:r w:rsidRPr="004B1BF3">
              <w:fldChar w:fldCharType="begin">
                <w:ffData>
                  <w:name w:val="Check10"/>
                  <w:enabled/>
                  <w:calcOnExit w:val="0"/>
                  <w:checkBox>
                    <w:sizeAuto/>
                    <w:default w:val="0"/>
                  </w:checkBox>
                </w:ffData>
              </w:fldChar>
            </w:r>
            <w:r w:rsidRPr="004B1BF3">
              <w:instrText xml:space="preserve"> FORMCHECKBOX </w:instrText>
            </w:r>
            <w:r w:rsidR="00F7611E">
              <w:fldChar w:fldCharType="separate"/>
            </w:r>
            <w:r w:rsidRPr="004B1BF3">
              <w:fldChar w:fldCharType="end"/>
            </w:r>
            <w:r>
              <w:t xml:space="preserve"> New Zealand              </w:t>
            </w:r>
            <w:r w:rsidR="006F7129" w:rsidRPr="004B1BF3">
              <w:fldChar w:fldCharType="begin">
                <w:ffData>
                  <w:name w:val="Check10"/>
                  <w:enabled/>
                  <w:calcOnExit w:val="0"/>
                  <w:checkBox>
                    <w:sizeAuto/>
                    <w:default w:val="0"/>
                  </w:checkBox>
                </w:ffData>
              </w:fldChar>
            </w:r>
            <w:r w:rsidR="00FF3264" w:rsidRPr="004B1BF3">
              <w:instrText xml:space="preserve"> FORMCHECKBOX </w:instrText>
            </w:r>
            <w:r w:rsidR="00F7611E">
              <w:fldChar w:fldCharType="separate"/>
            </w:r>
            <w:r w:rsidR="006F7129" w:rsidRPr="004B1BF3">
              <w:fldChar w:fldCharType="end"/>
            </w:r>
            <w:r w:rsidR="00FF3264">
              <w:t xml:space="preserve"> Australia             </w:t>
            </w:r>
            <w:r w:rsidR="006F7129" w:rsidRPr="004B1BF3">
              <w:fldChar w:fldCharType="begin">
                <w:ffData>
                  <w:name w:val="Check10"/>
                  <w:enabled/>
                  <w:calcOnExit w:val="0"/>
                  <w:checkBox>
                    <w:sizeAuto/>
                    <w:default w:val="0"/>
                  </w:checkBox>
                </w:ffData>
              </w:fldChar>
            </w:r>
            <w:r w:rsidR="00FF3264" w:rsidRPr="004B1BF3">
              <w:instrText xml:space="preserve"> FORMCHECKBOX </w:instrText>
            </w:r>
            <w:r w:rsidR="00F7611E">
              <w:fldChar w:fldCharType="separate"/>
            </w:r>
            <w:r w:rsidR="006F7129" w:rsidRPr="004B1BF3">
              <w:fldChar w:fldCharType="end"/>
            </w:r>
            <w:r w:rsidR="00FF3264">
              <w:t xml:space="preserve"> </w:t>
            </w:r>
            <w:r w:rsidR="00202723">
              <w:t>Other (</w:t>
            </w:r>
            <w:r w:rsidR="00202723" w:rsidRPr="00202723">
              <w:rPr>
                <w:i/>
              </w:rPr>
              <w:t>please specify</w:t>
            </w:r>
            <w:r w:rsidR="00202723">
              <w:t xml:space="preserve">): </w:t>
            </w:r>
            <w:r w:rsidR="006907AE" w:rsidRPr="004B1BF3">
              <w:fldChar w:fldCharType="begin">
                <w:ffData>
                  <w:name w:val="Text3"/>
                  <w:enabled/>
                  <w:calcOnExit w:val="0"/>
                  <w:textInput/>
                </w:ffData>
              </w:fldChar>
            </w:r>
            <w:r w:rsidR="006907AE" w:rsidRPr="004B1BF3">
              <w:instrText xml:space="preserve"> FORMTEXT </w:instrText>
            </w:r>
            <w:r w:rsidR="006907AE" w:rsidRPr="004B1BF3">
              <w:fldChar w:fldCharType="separate"/>
            </w:r>
            <w:r w:rsidR="006907AE">
              <w:rPr>
                <w:noProof/>
              </w:rPr>
              <w:t> </w:t>
            </w:r>
            <w:r w:rsidR="006907AE">
              <w:rPr>
                <w:noProof/>
              </w:rPr>
              <w:t> </w:t>
            </w:r>
            <w:r w:rsidR="006907AE">
              <w:rPr>
                <w:noProof/>
              </w:rPr>
              <w:t> </w:t>
            </w:r>
            <w:r w:rsidR="006907AE">
              <w:rPr>
                <w:noProof/>
              </w:rPr>
              <w:t> </w:t>
            </w:r>
            <w:r w:rsidR="006907AE">
              <w:rPr>
                <w:noProof/>
              </w:rPr>
              <w:t> </w:t>
            </w:r>
            <w:r w:rsidR="006907AE" w:rsidRPr="004B1BF3">
              <w:fldChar w:fldCharType="end"/>
            </w:r>
          </w:p>
        </w:tc>
      </w:tr>
    </w:tbl>
    <w:tbl>
      <w:tblPr>
        <w:tblStyle w:val="TableTGAblue"/>
        <w:tblW w:w="0" w:type="auto"/>
        <w:tblLook w:val="04A0" w:firstRow="1" w:lastRow="0" w:firstColumn="1" w:lastColumn="0" w:noHBand="0" w:noVBand="1"/>
      </w:tblPr>
      <w:tblGrid>
        <w:gridCol w:w="2860"/>
        <w:gridCol w:w="2627"/>
        <w:gridCol w:w="1947"/>
        <w:gridCol w:w="2185"/>
      </w:tblGrid>
      <w:tr w:rsidR="00665B96" w:rsidRPr="00212A35" w:rsidTr="00DB55DD">
        <w:trPr>
          <w:cnfStyle w:val="100000000000" w:firstRow="1" w:lastRow="0" w:firstColumn="0" w:lastColumn="0" w:oddVBand="0" w:evenVBand="0" w:oddHBand="0" w:evenHBand="0" w:firstRowFirstColumn="0" w:firstRowLastColumn="0" w:lastRowFirstColumn="0" w:lastRowLastColumn="0"/>
          <w:trHeight w:val="482"/>
        </w:trPr>
        <w:tc>
          <w:tcPr>
            <w:tcW w:w="9855" w:type="dxa"/>
            <w:gridSpan w:val="4"/>
            <w:shd w:val="clear" w:color="auto" w:fill="391D5A" w:themeFill="accent5" w:themeFillShade="BF"/>
          </w:tcPr>
          <w:p w:rsidR="00665B96" w:rsidRPr="00212A35" w:rsidRDefault="00665B96" w:rsidP="00665B96">
            <w:pPr>
              <w:pStyle w:val="TableHeadings"/>
            </w:pPr>
            <w:r w:rsidRPr="00665B96">
              <w:t xml:space="preserve">I am, or I represent, a: </w:t>
            </w:r>
            <w:r w:rsidRPr="00665B96">
              <w:rPr>
                <w:i/>
              </w:rPr>
              <w:t>(tick all that apply)</w:t>
            </w:r>
          </w:p>
        </w:tc>
      </w:tr>
      <w:tr w:rsidR="00665B96" w:rsidRPr="000B1A45" w:rsidTr="002A2B4E">
        <w:trPr>
          <w:trHeight w:val="482"/>
        </w:trPr>
        <w:tc>
          <w:tcPr>
            <w:tcW w:w="2943" w:type="dxa"/>
            <w:tcBorders>
              <w:top w:val="nil"/>
              <w:left w:val="single" w:sz="8" w:space="0" w:color="000000" w:themeColor="text1"/>
              <w:bottom w:val="nil"/>
              <w:right w:val="nil"/>
            </w:tcBorders>
          </w:tcPr>
          <w:p w:rsidR="00665B96" w:rsidRPr="004B1BF3" w:rsidRDefault="006F7129" w:rsidP="007A6F11">
            <w:pPr>
              <w:pStyle w:val="TableCopy"/>
              <w:spacing w:before="80" w:after="80"/>
            </w:pPr>
            <w:r w:rsidRPr="004B1BF3">
              <w:fldChar w:fldCharType="begin">
                <w:ffData>
                  <w:name w:val="Check10"/>
                  <w:enabled/>
                  <w:calcOnExit w:val="0"/>
                  <w:checkBox>
                    <w:sizeAuto/>
                    <w:default w:val="0"/>
                  </w:checkBox>
                </w:ffData>
              </w:fldChar>
            </w:r>
            <w:r w:rsidR="00665B96" w:rsidRPr="004B1BF3">
              <w:instrText xml:space="preserve"> FORMCHECKBOX </w:instrText>
            </w:r>
            <w:r w:rsidR="00F7611E">
              <w:fldChar w:fldCharType="separate"/>
            </w:r>
            <w:r w:rsidRPr="004B1BF3">
              <w:fldChar w:fldCharType="end"/>
            </w:r>
            <w:r w:rsidR="00665B96">
              <w:t xml:space="preserve"> Importer</w:t>
            </w:r>
          </w:p>
        </w:tc>
        <w:tc>
          <w:tcPr>
            <w:tcW w:w="2694" w:type="dxa"/>
            <w:tcBorders>
              <w:top w:val="nil"/>
              <w:left w:val="nil"/>
              <w:bottom w:val="nil"/>
              <w:right w:val="nil"/>
            </w:tcBorders>
          </w:tcPr>
          <w:p w:rsidR="00665B96" w:rsidRPr="004B1BF3" w:rsidRDefault="006F7129" w:rsidP="007A6F11">
            <w:pPr>
              <w:pStyle w:val="TableCopy"/>
              <w:spacing w:before="80" w:after="80"/>
            </w:pPr>
            <w:r w:rsidRPr="004B1BF3">
              <w:fldChar w:fldCharType="begin">
                <w:ffData>
                  <w:name w:val="Check10"/>
                  <w:enabled/>
                  <w:calcOnExit w:val="0"/>
                  <w:checkBox>
                    <w:sizeAuto/>
                    <w:default w:val="0"/>
                  </w:checkBox>
                </w:ffData>
              </w:fldChar>
            </w:r>
            <w:r w:rsidR="00665B96" w:rsidRPr="004B1BF3">
              <w:instrText xml:space="preserve"> FORMCHECKBOX </w:instrText>
            </w:r>
            <w:r w:rsidR="00F7611E">
              <w:fldChar w:fldCharType="separate"/>
            </w:r>
            <w:r w:rsidRPr="004B1BF3">
              <w:fldChar w:fldCharType="end"/>
            </w:r>
            <w:r w:rsidR="00665B96">
              <w:t xml:space="preserve"> Manufacturer</w:t>
            </w:r>
          </w:p>
        </w:tc>
        <w:tc>
          <w:tcPr>
            <w:tcW w:w="1984" w:type="dxa"/>
            <w:tcBorders>
              <w:top w:val="nil"/>
              <w:left w:val="nil"/>
              <w:bottom w:val="nil"/>
              <w:right w:val="nil"/>
            </w:tcBorders>
          </w:tcPr>
          <w:p w:rsidR="00665B96" w:rsidRPr="004B1BF3" w:rsidRDefault="006F7129" w:rsidP="007A6F11">
            <w:pPr>
              <w:pStyle w:val="TableCopy"/>
              <w:spacing w:before="80" w:after="80"/>
            </w:pPr>
            <w:r w:rsidRPr="004B1BF3">
              <w:fldChar w:fldCharType="begin">
                <w:ffData>
                  <w:name w:val="Check10"/>
                  <w:enabled/>
                  <w:calcOnExit w:val="0"/>
                  <w:checkBox>
                    <w:sizeAuto/>
                    <w:default w:val="0"/>
                  </w:checkBox>
                </w:ffData>
              </w:fldChar>
            </w:r>
            <w:r w:rsidR="00665B96" w:rsidRPr="004B1BF3">
              <w:instrText xml:space="preserve"> FORMCHECKBOX </w:instrText>
            </w:r>
            <w:r w:rsidR="00F7611E">
              <w:fldChar w:fldCharType="separate"/>
            </w:r>
            <w:r w:rsidRPr="004B1BF3">
              <w:fldChar w:fldCharType="end"/>
            </w:r>
            <w:r w:rsidR="00665B96">
              <w:t xml:space="preserve"> Supplier</w:t>
            </w:r>
          </w:p>
        </w:tc>
        <w:tc>
          <w:tcPr>
            <w:tcW w:w="2234" w:type="dxa"/>
            <w:tcBorders>
              <w:top w:val="nil"/>
              <w:left w:val="nil"/>
              <w:bottom w:val="nil"/>
              <w:right w:val="single" w:sz="8" w:space="0" w:color="000000" w:themeColor="text1"/>
            </w:tcBorders>
          </w:tcPr>
          <w:p w:rsidR="00665B96" w:rsidRPr="00665B96" w:rsidRDefault="00676926" w:rsidP="007A6F11">
            <w:pPr>
              <w:pStyle w:val="TableCopy"/>
              <w:spacing w:before="80" w:after="80"/>
            </w:pPr>
            <w:r w:rsidRPr="004B1BF3">
              <w:fldChar w:fldCharType="begin">
                <w:ffData>
                  <w:name w:val="Check10"/>
                  <w:enabled/>
                  <w:calcOnExit w:val="0"/>
                  <w:checkBox>
                    <w:sizeAuto/>
                    <w:default w:val="0"/>
                  </w:checkBox>
                </w:ffData>
              </w:fldChar>
            </w:r>
            <w:r w:rsidRPr="004B1BF3">
              <w:instrText xml:space="preserve"> FORMCHECKBOX </w:instrText>
            </w:r>
            <w:r w:rsidR="00F7611E">
              <w:fldChar w:fldCharType="separate"/>
            </w:r>
            <w:r w:rsidRPr="004B1BF3">
              <w:fldChar w:fldCharType="end"/>
            </w:r>
            <w:r>
              <w:t xml:space="preserve"> Sponsor</w:t>
            </w:r>
          </w:p>
        </w:tc>
      </w:tr>
      <w:tr w:rsidR="00676926" w:rsidRPr="000B1A45" w:rsidTr="002A2B4E">
        <w:trPr>
          <w:trHeight w:val="482"/>
        </w:trPr>
        <w:tc>
          <w:tcPr>
            <w:tcW w:w="2943" w:type="dxa"/>
            <w:tcBorders>
              <w:top w:val="nil"/>
              <w:left w:val="single" w:sz="8" w:space="0" w:color="000000" w:themeColor="text1"/>
              <w:bottom w:val="nil"/>
              <w:right w:val="nil"/>
            </w:tcBorders>
          </w:tcPr>
          <w:p w:rsidR="00676926" w:rsidRPr="004B1BF3" w:rsidRDefault="00676926" w:rsidP="007A6F11">
            <w:pPr>
              <w:pStyle w:val="TableCopy"/>
              <w:spacing w:before="60" w:after="60" w:line="200" w:lineRule="atLeast"/>
            </w:pPr>
            <w:r w:rsidRPr="004B1BF3">
              <w:fldChar w:fldCharType="begin">
                <w:ffData>
                  <w:name w:val="Check10"/>
                  <w:enabled/>
                  <w:calcOnExit w:val="0"/>
                  <w:checkBox>
                    <w:sizeAuto/>
                    <w:default w:val="0"/>
                  </w:checkBox>
                </w:ffData>
              </w:fldChar>
            </w:r>
            <w:r w:rsidRPr="004B1BF3">
              <w:instrText xml:space="preserve"> FORMCHECKBOX </w:instrText>
            </w:r>
            <w:r w:rsidR="00F7611E">
              <w:fldChar w:fldCharType="separate"/>
            </w:r>
            <w:r w:rsidRPr="004B1BF3">
              <w:fldChar w:fldCharType="end"/>
            </w:r>
            <w:r>
              <w:t xml:space="preserve"> Government</w:t>
            </w:r>
            <w:r w:rsidR="00367BF8">
              <w:t xml:space="preserve"> organisation</w:t>
            </w:r>
          </w:p>
        </w:tc>
        <w:tc>
          <w:tcPr>
            <w:tcW w:w="2694" w:type="dxa"/>
            <w:tcBorders>
              <w:top w:val="nil"/>
              <w:left w:val="nil"/>
              <w:bottom w:val="nil"/>
              <w:right w:val="nil"/>
            </w:tcBorders>
          </w:tcPr>
          <w:p w:rsidR="00676926" w:rsidRPr="004B1BF3" w:rsidRDefault="00676926" w:rsidP="007A6F11">
            <w:pPr>
              <w:pStyle w:val="TableCopy"/>
              <w:spacing w:before="60" w:after="60" w:line="200" w:lineRule="atLeast"/>
            </w:pPr>
            <w:r w:rsidRPr="004B1BF3">
              <w:fldChar w:fldCharType="begin">
                <w:ffData>
                  <w:name w:val="Check10"/>
                  <w:enabled/>
                  <w:calcOnExit w:val="0"/>
                  <w:checkBox>
                    <w:sizeAuto/>
                    <w:default w:val="0"/>
                  </w:checkBox>
                </w:ffData>
              </w:fldChar>
            </w:r>
            <w:r w:rsidRPr="004B1BF3">
              <w:instrText xml:space="preserve"> FORMCHECKBOX </w:instrText>
            </w:r>
            <w:r w:rsidR="00F7611E">
              <w:fldChar w:fldCharType="separate"/>
            </w:r>
            <w:r w:rsidRPr="004B1BF3">
              <w:fldChar w:fldCharType="end"/>
            </w:r>
            <w:r>
              <w:t xml:space="preserve"> Researcher</w:t>
            </w:r>
          </w:p>
        </w:tc>
        <w:tc>
          <w:tcPr>
            <w:tcW w:w="1984" w:type="dxa"/>
            <w:tcBorders>
              <w:top w:val="nil"/>
              <w:left w:val="nil"/>
              <w:bottom w:val="nil"/>
              <w:right w:val="nil"/>
            </w:tcBorders>
          </w:tcPr>
          <w:p w:rsidR="00676926" w:rsidRPr="004B1BF3" w:rsidRDefault="00676926" w:rsidP="007A6F11">
            <w:pPr>
              <w:pStyle w:val="TableCopy"/>
              <w:spacing w:before="60" w:after="60" w:line="200" w:lineRule="atLeast"/>
            </w:pPr>
            <w:r w:rsidRPr="004B1BF3">
              <w:fldChar w:fldCharType="begin">
                <w:ffData>
                  <w:name w:val="Check10"/>
                  <w:enabled/>
                  <w:calcOnExit w:val="0"/>
                  <w:checkBox>
                    <w:sizeAuto/>
                    <w:default w:val="0"/>
                  </w:checkBox>
                </w:ffData>
              </w:fldChar>
            </w:r>
            <w:r w:rsidRPr="004B1BF3">
              <w:instrText xml:space="preserve"> FORMCHECKBOX </w:instrText>
            </w:r>
            <w:r w:rsidR="00F7611E">
              <w:fldChar w:fldCharType="separate"/>
            </w:r>
            <w:r w:rsidRPr="004B1BF3">
              <w:fldChar w:fldCharType="end"/>
            </w:r>
            <w:r>
              <w:t xml:space="preserve"> Professional body</w:t>
            </w:r>
          </w:p>
        </w:tc>
        <w:tc>
          <w:tcPr>
            <w:tcW w:w="2234" w:type="dxa"/>
            <w:tcBorders>
              <w:top w:val="nil"/>
              <w:left w:val="nil"/>
              <w:bottom w:val="nil"/>
              <w:right w:val="single" w:sz="8" w:space="0" w:color="000000" w:themeColor="text1"/>
            </w:tcBorders>
          </w:tcPr>
          <w:p w:rsidR="00676926" w:rsidRPr="00665B96" w:rsidRDefault="00676926" w:rsidP="007A6F11">
            <w:pPr>
              <w:pStyle w:val="TableCopy"/>
              <w:spacing w:before="60" w:after="60" w:line="200" w:lineRule="atLeast"/>
            </w:pPr>
            <w:r w:rsidRPr="004B1BF3">
              <w:fldChar w:fldCharType="begin">
                <w:ffData>
                  <w:name w:val="Check10"/>
                  <w:enabled/>
                  <w:calcOnExit w:val="0"/>
                  <w:checkBox>
                    <w:sizeAuto/>
                    <w:default w:val="0"/>
                  </w:checkBox>
                </w:ffData>
              </w:fldChar>
            </w:r>
            <w:r w:rsidRPr="004B1BF3">
              <w:instrText xml:space="preserve"> FORMCHECKBOX </w:instrText>
            </w:r>
            <w:r w:rsidR="00F7611E">
              <w:fldChar w:fldCharType="separate"/>
            </w:r>
            <w:r w:rsidRPr="004B1BF3">
              <w:fldChar w:fldCharType="end"/>
            </w:r>
            <w:r>
              <w:t xml:space="preserve"> Industry organisation</w:t>
            </w:r>
          </w:p>
        </w:tc>
      </w:tr>
      <w:tr w:rsidR="00676926" w:rsidRPr="000B1A45" w:rsidTr="00407712">
        <w:trPr>
          <w:trHeight w:val="482"/>
        </w:trPr>
        <w:tc>
          <w:tcPr>
            <w:tcW w:w="2943" w:type="dxa"/>
            <w:tcBorders>
              <w:top w:val="nil"/>
              <w:left w:val="single" w:sz="8" w:space="0" w:color="000000" w:themeColor="text1"/>
              <w:bottom w:val="nil"/>
              <w:right w:val="nil"/>
            </w:tcBorders>
          </w:tcPr>
          <w:p w:rsidR="00676926" w:rsidRPr="004B1BF3" w:rsidRDefault="00676926" w:rsidP="007A6F11">
            <w:pPr>
              <w:pStyle w:val="TableCopy"/>
              <w:spacing w:before="60" w:after="60" w:line="200" w:lineRule="atLeast"/>
            </w:pPr>
            <w:r w:rsidRPr="004B1BF3">
              <w:fldChar w:fldCharType="begin">
                <w:ffData>
                  <w:name w:val="Check10"/>
                  <w:enabled/>
                  <w:calcOnExit w:val="0"/>
                  <w:checkBox>
                    <w:sizeAuto/>
                    <w:default w:val="0"/>
                  </w:checkBox>
                </w:ffData>
              </w:fldChar>
            </w:r>
            <w:r w:rsidRPr="004B1BF3">
              <w:instrText xml:space="preserve"> FORMCHECKBOX </w:instrText>
            </w:r>
            <w:r w:rsidR="00F7611E">
              <w:fldChar w:fldCharType="separate"/>
            </w:r>
            <w:r w:rsidRPr="004B1BF3">
              <w:fldChar w:fldCharType="end"/>
            </w:r>
            <w:r>
              <w:t xml:space="preserve"> Consumer organisation</w:t>
            </w:r>
          </w:p>
        </w:tc>
        <w:tc>
          <w:tcPr>
            <w:tcW w:w="2694" w:type="dxa"/>
            <w:tcBorders>
              <w:top w:val="nil"/>
              <w:left w:val="nil"/>
              <w:bottom w:val="nil"/>
              <w:right w:val="nil"/>
            </w:tcBorders>
          </w:tcPr>
          <w:p w:rsidR="00676926" w:rsidRPr="004B1BF3" w:rsidRDefault="00676926" w:rsidP="007A6F11">
            <w:pPr>
              <w:pStyle w:val="TableCopy"/>
              <w:spacing w:before="60" w:after="60" w:line="200" w:lineRule="atLeast"/>
            </w:pPr>
            <w:r w:rsidRPr="004B1BF3">
              <w:fldChar w:fldCharType="begin">
                <w:ffData>
                  <w:name w:val="Check10"/>
                  <w:enabled/>
                  <w:calcOnExit w:val="0"/>
                  <w:checkBox>
                    <w:sizeAuto/>
                    <w:default w:val="0"/>
                  </w:checkBox>
                </w:ffData>
              </w:fldChar>
            </w:r>
            <w:r w:rsidRPr="004B1BF3">
              <w:instrText xml:space="preserve"> FORMCHECKBOX </w:instrText>
            </w:r>
            <w:r w:rsidR="00F7611E">
              <w:fldChar w:fldCharType="separate"/>
            </w:r>
            <w:r w:rsidRPr="004B1BF3">
              <w:fldChar w:fldCharType="end"/>
            </w:r>
            <w:r>
              <w:t xml:space="preserve"> Member of the public</w:t>
            </w:r>
          </w:p>
        </w:tc>
        <w:tc>
          <w:tcPr>
            <w:tcW w:w="4218" w:type="dxa"/>
            <w:gridSpan w:val="2"/>
            <w:tcBorders>
              <w:top w:val="nil"/>
              <w:left w:val="nil"/>
              <w:bottom w:val="nil"/>
              <w:right w:val="single" w:sz="8" w:space="0" w:color="000000" w:themeColor="text1"/>
            </w:tcBorders>
          </w:tcPr>
          <w:p w:rsidR="00676926" w:rsidRPr="00665B96" w:rsidRDefault="00676926" w:rsidP="00367BF8">
            <w:pPr>
              <w:pStyle w:val="TableCopy"/>
              <w:spacing w:before="60" w:after="60" w:line="200" w:lineRule="atLeast"/>
            </w:pPr>
            <w:r w:rsidRPr="004B1BF3">
              <w:fldChar w:fldCharType="begin">
                <w:ffData>
                  <w:name w:val="Check10"/>
                  <w:enabled/>
                  <w:calcOnExit w:val="0"/>
                  <w:checkBox>
                    <w:sizeAuto/>
                    <w:default w:val="0"/>
                  </w:checkBox>
                </w:ffData>
              </w:fldChar>
            </w:r>
            <w:r w:rsidRPr="004B1BF3">
              <w:instrText xml:space="preserve"> FORMCHECKBOX </w:instrText>
            </w:r>
            <w:r w:rsidR="00F7611E">
              <w:fldChar w:fldCharType="separate"/>
            </w:r>
            <w:r w:rsidRPr="004B1BF3">
              <w:fldChar w:fldCharType="end"/>
            </w:r>
            <w:r>
              <w:t xml:space="preserve"> Institution </w:t>
            </w:r>
            <w:r w:rsidRPr="007F3743">
              <w:t>(</w:t>
            </w:r>
            <w:proofErr w:type="spellStart"/>
            <w:r w:rsidRPr="007F3743">
              <w:t>eg</w:t>
            </w:r>
            <w:proofErr w:type="spellEnd"/>
            <w:r w:rsidRPr="007F3743">
              <w:t xml:space="preserve"> university, hospital)</w:t>
            </w:r>
          </w:p>
        </w:tc>
      </w:tr>
      <w:tr w:rsidR="00676926" w:rsidRPr="000B1A45" w:rsidTr="002A2B4E">
        <w:trPr>
          <w:trHeight w:val="482"/>
        </w:trPr>
        <w:tc>
          <w:tcPr>
            <w:tcW w:w="2943" w:type="dxa"/>
            <w:tcBorders>
              <w:top w:val="nil"/>
              <w:left w:val="single" w:sz="8" w:space="0" w:color="000000" w:themeColor="text1"/>
              <w:bottom w:val="nil"/>
              <w:right w:val="nil"/>
            </w:tcBorders>
          </w:tcPr>
          <w:p w:rsidR="00676926" w:rsidRPr="004B1BF3" w:rsidRDefault="00676926" w:rsidP="007A6F11">
            <w:pPr>
              <w:pStyle w:val="TableCopy"/>
              <w:spacing w:before="60" w:after="60" w:line="200" w:lineRule="atLeast"/>
            </w:pPr>
            <w:r w:rsidRPr="004B1BF3">
              <w:fldChar w:fldCharType="begin">
                <w:ffData>
                  <w:name w:val="Check10"/>
                  <w:enabled/>
                  <w:calcOnExit w:val="0"/>
                  <w:checkBox>
                    <w:sizeAuto/>
                    <w:default w:val="0"/>
                  </w:checkBox>
                </w:ffData>
              </w:fldChar>
            </w:r>
            <w:r w:rsidRPr="004B1BF3">
              <w:instrText xml:space="preserve"> FORMCHECKBOX </w:instrText>
            </w:r>
            <w:r w:rsidR="00F7611E">
              <w:fldChar w:fldCharType="separate"/>
            </w:r>
            <w:r w:rsidRPr="004B1BF3">
              <w:fldChar w:fldCharType="end"/>
            </w:r>
            <w:r>
              <w:t xml:space="preserve"> Regulatory affairs consultant</w:t>
            </w:r>
          </w:p>
        </w:tc>
        <w:tc>
          <w:tcPr>
            <w:tcW w:w="2694" w:type="dxa"/>
            <w:tcBorders>
              <w:top w:val="nil"/>
              <w:left w:val="nil"/>
              <w:bottom w:val="nil"/>
              <w:right w:val="nil"/>
            </w:tcBorders>
          </w:tcPr>
          <w:p w:rsidR="00676926" w:rsidRPr="004B1BF3" w:rsidRDefault="00676926" w:rsidP="007A6F11">
            <w:pPr>
              <w:pStyle w:val="TableCopy"/>
              <w:spacing w:before="60" w:after="60" w:line="200" w:lineRule="atLeast"/>
            </w:pPr>
            <w:r w:rsidRPr="004B1BF3">
              <w:fldChar w:fldCharType="begin">
                <w:ffData>
                  <w:name w:val="Check10"/>
                  <w:enabled/>
                  <w:calcOnExit w:val="0"/>
                  <w:checkBox>
                    <w:sizeAuto/>
                    <w:default w:val="0"/>
                  </w:checkBox>
                </w:ffData>
              </w:fldChar>
            </w:r>
            <w:r w:rsidRPr="004B1BF3">
              <w:instrText xml:space="preserve"> FORMCHECKBOX </w:instrText>
            </w:r>
            <w:r w:rsidR="00F7611E">
              <w:fldChar w:fldCharType="separate"/>
            </w:r>
            <w:r w:rsidRPr="004B1BF3">
              <w:fldChar w:fldCharType="end"/>
            </w:r>
            <w:r>
              <w:t xml:space="preserve"> Laboratory professional</w:t>
            </w:r>
          </w:p>
        </w:tc>
        <w:tc>
          <w:tcPr>
            <w:tcW w:w="1984" w:type="dxa"/>
            <w:tcBorders>
              <w:top w:val="nil"/>
              <w:left w:val="nil"/>
              <w:bottom w:val="nil"/>
              <w:right w:val="nil"/>
            </w:tcBorders>
          </w:tcPr>
          <w:p w:rsidR="00676926" w:rsidRPr="004B1BF3" w:rsidRDefault="00676926" w:rsidP="007A6F11">
            <w:pPr>
              <w:pStyle w:val="TableCopy"/>
              <w:spacing w:before="60" w:after="60" w:line="200" w:lineRule="atLeast"/>
            </w:pPr>
          </w:p>
        </w:tc>
        <w:tc>
          <w:tcPr>
            <w:tcW w:w="2234" w:type="dxa"/>
            <w:tcBorders>
              <w:top w:val="nil"/>
              <w:left w:val="nil"/>
              <w:bottom w:val="nil"/>
              <w:right w:val="single" w:sz="8" w:space="0" w:color="000000" w:themeColor="text1"/>
            </w:tcBorders>
          </w:tcPr>
          <w:p w:rsidR="00676926" w:rsidRPr="00665B96" w:rsidRDefault="00676926" w:rsidP="007A6F11">
            <w:pPr>
              <w:pStyle w:val="TableCopy"/>
              <w:spacing w:before="60" w:after="60" w:line="200" w:lineRule="atLeast"/>
            </w:pPr>
          </w:p>
        </w:tc>
      </w:tr>
      <w:tr w:rsidR="00676926" w:rsidRPr="000B1A45" w:rsidTr="002A2B4E">
        <w:trPr>
          <w:trHeight w:val="482"/>
        </w:trPr>
        <w:tc>
          <w:tcPr>
            <w:tcW w:w="9855" w:type="dxa"/>
            <w:gridSpan w:val="4"/>
            <w:tcBorders>
              <w:top w:val="nil"/>
              <w:left w:val="single" w:sz="8" w:space="0" w:color="000000" w:themeColor="text1"/>
              <w:bottom w:val="nil"/>
              <w:right w:val="single" w:sz="8" w:space="0" w:color="000000" w:themeColor="text1"/>
            </w:tcBorders>
          </w:tcPr>
          <w:p w:rsidR="00676926" w:rsidRPr="00665B96" w:rsidRDefault="00676926" w:rsidP="007A6F11">
            <w:pPr>
              <w:pStyle w:val="TableCopy"/>
              <w:spacing w:before="60" w:after="60" w:line="200" w:lineRule="atLeast"/>
            </w:pPr>
            <w:r w:rsidRPr="004B1BF3">
              <w:fldChar w:fldCharType="begin">
                <w:ffData>
                  <w:name w:val="Check10"/>
                  <w:enabled/>
                  <w:calcOnExit w:val="0"/>
                  <w:checkBox>
                    <w:sizeAuto/>
                    <w:default w:val="0"/>
                  </w:checkBox>
                </w:ffData>
              </w:fldChar>
            </w:r>
            <w:r w:rsidRPr="004B1BF3">
              <w:instrText xml:space="preserve"> FORMCHECKBOX </w:instrText>
            </w:r>
            <w:r w:rsidR="00F7611E">
              <w:fldChar w:fldCharType="separate"/>
            </w:r>
            <w:r w:rsidRPr="004B1BF3">
              <w:fldChar w:fldCharType="end"/>
            </w:r>
            <w:r>
              <w:t xml:space="preserve"> Health professional – </w:t>
            </w:r>
            <w:r w:rsidRPr="00665B96">
              <w:rPr>
                <w:i/>
              </w:rPr>
              <w:t>please indicate type of practice</w:t>
            </w:r>
            <w:r>
              <w:t xml:space="preserve">: </w:t>
            </w:r>
            <w:r w:rsidR="006907AE" w:rsidRPr="004B1BF3">
              <w:fldChar w:fldCharType="begin">
                <w:ffData>
                  <w:name w:val="Text3"/>
                  <w:enabled/>
                  <w:calcOnExit w:val="0"/>
                  <w:textInput/>
                </w:ffData>
              </w:fldChar>
            </w:r>
            <w:r w:rsidR="006907AE" w:rsidRPr="004B1BF3">
              <w:instrText xml:space="preserve"> FORMTEXT </w:instrText>
            </w:r>
            <w:r w:rsidR="006907AE" w:rsidRPr="004B1BF3">
              <w:fldChar w:fldCharType="separate"/>
            </w:r>
            <w:r w:rsidR="006907AE">
              <w:rPr>
                <w:noProof/>
              </w:rPr>
              <w:t> </w:t>
            </w:r>
            <w:r w:rsidR="006907AE">
              <w:rPr>
                <w:noProof/>
              </w:rPr>
              <w:t> </w:t>
            </w:r>
            <w:r w:rsidR="006907AE">
              <w:rPr>
                <w:noProof/>
              </w:rPr>
              <w:t> </w:t>
            </w:r>
            <w:r w:rsidR="006907AE">
              <w:rPr>
                <w:noProof/>
              </w:rPr>
              <w:t> </w:t>
            </w:r>
            <w:r w:rsidR="006907AE">
              <w:rPr>
                <w:noProof/>
              </w:rPr>
              <w:t> </w:t>
            </w:r>
            <w:r w:rsidR="006907AE" w:rsidRPr="004B1BF3">
              <w:fldChar w:fldCharType="end"/>
            </w:r>
          </w:p>
        </w:tc>
      </w:tr>
      <w:tr w:rsidR="00676926" w:rsidRPr="000B1A45" w:rsidTr="002A2B4E">
        <w:trPr>
          <w:trHeight w:val="482"/>
        </w:trPr>
        <w:tc>
          <w:tcPr>
            <w:tcW w:w="9855" w:type="dxa"/>
            <w:gridSpan w:val="4"/>
            <w:tcBorders>
              <w:top w:val="nil"/>
              <w:left w:val="single" w:sz="8" w:space="0" w:color="000000" w:themeColor="text1"/>
              <w:bottom w:val="single" w:sz="8" w:space="0" w:color="000000" w:themeColor="text1"/>
              <w:right w:val="single" w:sz="8" w:space="0" w:color="000000" w:themeColor="text1"/>
            </w:tcBorders>
          </w:tcPr>
          <w:p w:rsidR="00676926" w:rsidRPr="00665B96" w:rsidRDefault="00676926" w:rsidP="007A6F11">
            <w:pPr>
              <w:pStyle w:val="TableCopy"/>
              <w:spacing w:before="60" w:after="60" w:line="200" w:lineRule="atLeast"/>
            </w:pPr>
            <w:r w:rsidRPr="004B1BF3">
              <w:fldChar w:fldCharType="begin">
                <w:ffData>
                  <w:name w:val="Check10"/>
                  <w:enabled/>
                  <w:calcOnExit w:val="0"/>
                  <w:checkBox>
                    <w:sizeAuto/>
                    <w:default w:val="0"/>
                  </w:checkBox>
                </w:ffData>
              </w:fldChar>
            </w:r>
            <w:r w:rsidRPr="004B1BF3">
              <w:instrText xml:space="preserve"> FORMCHECKBOX </w:instrText>
            </w:r>
            <w:r w:rsidR="00F7611E">
              <w:fldChar w:fldCharType="separate"/>
            </w:r>
            <w:r w:rsidRPr="004B1BF3">
              <w:fldChar w:fldCharType="end"/>
            </w:r>
            <w:r>
              <w:t xml:space="preserve"> Other - </w:t>
            </w:r>
            <w:r w:rsidRPr="00665B96">
              <w:rPr>
                <w:i/>
              </w:rPr>
              <w:t>please specify</w:t>
            </w:r>
            <w:r>
              <w:t xml:space="preserve">: </w:t>
            </w:r>
            <w:r w:rsidR="006907AE" w:rsidRPr="004B1BF3">
              <w:fldChar w:fldCharType="begin">
                <w:ffData>
                  <w:name w:val="Text3"/>
                  <w:enabled/>
                  <w:calcOnExit w:val="0"/>
                  <w:textInput/>
                </w:ffData>
              </w:fldChar>
            </w:r>
            <w:r w:rsidR="006907AE" w:rsidRPr="004B1BF3">
              <w:instrText xml:space="preserve"> FORMTEXT </w:instrText>
            </w:r>
            <w:r w:rsidR="006907AE" w:rsidRPr="004B1BF3">
              <w:fldChar w:fldCharType="separate"/>
            </w:r>
            <w:r w:rsidR="006907AE">
              <w:rPr>
                <w:noProof/>
              </w:rPr>
              <w:t> </w:t>
            </w:r>
            <w:r w:rsidR="006907AE">
              <w:rPr>
                <w:noProof/>
              </w:rPr>
              <w:t> </w:t>
            </w:r>
            <w:r w:rsidR="006907AE">
              <w:rPr>
                <w:noProof/>
              </w:rPr>
              <w:t> </w:t>
            </w:r>
            <w:r w:rsidR="006907AE">
              <w:rPr>
                <w:noProof/>
              </w:rPr>
              <w:t> </w:t>
            </w:r>
            <w:r w:rsidR="006907AE">
              <w:rPr>
                <w:noProof/>
              </w:rPr>
              <w:t> </w:t>
            </w:r>
            <w:r w:rsidR="006907AE" w:rsidRPr="004B1BF3">
              <w:fldChar w:fldCharType="end"/>
            </w:r>
          </w:p>
        </w:tc>
      </w:tr>
    </w:tbl>
    <w:p w:rsidR="00F670A9" w:rsidRDefault="00F670A9" w:rsidP="00F670A9">
      <w:pPr>
        <w:autoSpaceDE w:val="0"/>
        <w:autoSpaceDN w:val="0"/>
        <w:snapToGrid/>
        <w:spacing w:before="0" w:after="0" w:line="240" w:lineRule="auto"/>
        <w:rPr>
          <w:rFonts w:asciiTheme="majorHAnsi" w:eastAsia="MS Mincho" w:hAnsiTheme="majorHAnsi" w:cstheme="majorHAnsi"/>
          <w:b/>
          <w:bCs/>
          <w:lang w:val="en-NZ" w:eastAsia="en-AU"/>
        </w:rPr>
      </w:pPr>
    </w:p>
    <w:p w:rsidR="00F670A9" w:rsidRDefault="00F670A9" w:rsidP="00F670A9">
      <w:pPr>
        <w:autoSpaceDE w:val="0"/>
        <w:autoSpaceDN w:val="0"/>
        <w:snapToGrid/>
        <w:spacing w:before="0" w:after="0" w:line="240" w:lineRule="auto"/>
        <w:rPr>
          <w:rFonts w:asciiTheme="majorHAnsi" w:eastAsia="MS Mincho" w:hAnsiTheme="majorHAnsi" w:cstheme="majorHAnsi"/>
          <w:b/>
          <w:bCs/>
          <w:lang w:val="en-NZ" w:eastAsia="en-AU"/>
        </w:rPr>
      </w:pPr>
      <w:r w:rsidRPr="00F670A9">
        <w:rPr>
          <w:rFonts w:asciiTheme="majorHAnsi" w:eastAsia="MS Mincho" w:hAnsiTheme="majorHAnsi" w:cstheme="majorHAnsi"/>
          <w:b/>
          <w:bCs/>
          <w:lang w:val="en-NZ" w:eastAsia="en-AU"/>
        </w:rPr>
        <w:t>Please return this form to:</w:t>
      </w:r>
    </w:p>
    <w:p w:rsidR="00F670A9" w:rsidRPr="00F670A9" w:rsidRDefault="00F670A9" w:rsidP="00F670A9">
      <w:pPr>
        <w:autoSpaceDE w:val="0"/>
        <w:autoSpaceDN w:val="0"/>
        <w:snapToGrid/>
        <w:spacing w:before="0" w:after="0" w:line="240" w:lineRule="auto"/>
        <w:rPr>
          <w:rFonts w:asciiTheme="majorHAnsi" w:eastAsia="MS Mincho" w:hAnsiTheme="majorHAnsi" w:cstheme="majorHAnsi"/>
          <w:b/>
          <w:bCs/>
          <w:lang w:val="en-NZ" w:eastAsia="en-AU"/>
        </w:rPr>
      </w:pPr>
    </w:p>
    <w:p w:rsidR="00F670A9" w:rsidRPr="00F670A9" w:rsidRDefault="00F670A9" w:rsidP="00F670A9">
      <w:pPr>
        <w:autoSpaceDE w:val="0"/>
        <w:autoSpaceDN w:val="0"/>
        <w:snapToGrid/>
        <w:spacing w:before="0" w:after="0" w:line="240" w:lineRule="auto"/>
        <w:rPr>
          <w:rFonts w:asciiTheme="majorHAnsi" w:eastAsia="MS Mincho" w:hAnsiTheme="majorHAnsi" w:cstheme="majorHAnsi"/>
          <w:sz w:val="23"/>
          <w:szCs w:val="23"/>
          <w:lang w:val="en-NZ" w:eastAsia="en-AU"/>
        </w:rPr>
      </w:pPr>
      <w:r w:rsidRPr="00F670A9">
        <w:rPr>
          <w:rFonts w:asciiTheme="majorHAnsi" w:eastAsia="MS Mincho" w:hAnsiTheme="majorHAnsi" w:cstheme="majorHAnsi"/>
          <w:b/>
          <w:bCs/>
          <w:lang w:val="en-NZ" w:eastAsia="en-AU"/>
        </w:rPr>
        <w:t xml:space="preserve">Email: </w:t>
      </w:r>
      <w:hyperlink r:id="rId10" w:history="1">
        <w:r w:rsidR="00367BF8" w:rsidRPr="002F0F13">
          <w:rPr>
            <w:rStyle w:val="Hyperlink"/>
            <w:rFonts w:asciiTheme="majorHAnsi" w:eastAsia="Times New Roman" w:hAnsiTheme="majorHAnsi" w:cstheme="majorHAnsi"/>
            <w:szCs w:val="24"/>
            <w:lang w:eastAsia="en-NZ"/>
          </w:rPr>
          <w:t>medsafeadrquery@moh.govt.nz</w:t>
        </w:r>
      </w:hyperlink>
      <w:r w:rsidRPr="00F670A9">
        <w:rPr>
          <w:rFonts w:asciiTheme="majorHAnsi" w:eastAsia="Times New Roman" w:hAnsiTheme="majorHAnsi" w:cstheme="majorHAnsi"/>
          <w:szCs w:val="24"/>
          <w:lang w:eastAsia="en-NZ"/>
        </w:rPr>
        <w:t xml:space="preserve"> </w:t>
      </w:r>
      <w:r w:rsidR="006907AE">
        <w:rPr>
          <w:rFonts w:asciiTheme="majorHAnsi" w:eastAsia="Times New Roman" w:hAnsiTheme="majorHAnsi" w:cstheme="majorHAnsi"/>
          <w:szCs w:val="24"/>
          <w:lang w:eastAsia="en-NZ"/>
        </w:rPr>
        <w:t xml:space="preserve"> </w:t>
      </w:r>
      <w:r w:rsidRPr="00F670A9">
        <w:rPr>
          <w:rFonts w:asciiTheme="majorHAnsi" w:eastAsia="Times New Roman" w:hAnsiTheme="majorHAnsi" w:cstheme="majorHAnsi"/>
          <w:szCs w:val="24"/>
          <w:lang w:eastAsia="en-NZ"/>
        </w:rPr>
        <w:t xml:space="preserve">including </w:t>
      </w:r>
      <w:r w:rsidR="00367BF8">
        <w:rPr>
          <w:rFonts w:asciiTheme="majorHAnsi" w:eastAsia="Times New Roman" w:hAnsiTheme="majorHAnsi" w:cstheme="majorHAnsi"/>
          <w:szCs w:val="24"/>
          <w:lang w:eastAsia="en-NZ"/>
        </w:rPr>
        <w:t>“Data sheet</w:t>
      </w:r>
      <w:r w:rsidRPr="00F670A9">
        <w:rPr>
          <w:rFonts w:asciiTheme="majorHAnsi" w:eastAsia="Times New Roman" w:hAnsiTheme="majorHAnsi" w:cstheme="majorHAnsi"/>
          <w:szCs w:val="24"/>
          <w:lang w:eastAsia="en-NZ"/>
        </w:rPr>
        <w:t xml:space="preserve"> guideline</w:t>
      </w:r>
      <w:r w:rsidR="00367BF8">
        <w:rPr>
          <w:rFonts w:asciiTheme="majorHAnsi" w:eastAsia="Times New Roman" w:hAnsiTheme="majorHAnsi" w:cstheme="majorHAnsi"/>
          <w:szCs w:val="24"/>
          <w:lang w:eastAsia="en-NZ"/>
        </w:rPr>
        <w:t>”</w:t>
      </w:r>
      <w:r>
        <w:rPr>
          <w:rFonts w:asciiTheme="majorHAnsi" w:eastAsia="Times New Roman" w:hAnsiTheme="majorHAnsi" w:cstheme="majorHAnsi"/>
          <w:szCs w:val="24"/>
          <w:lang w:eastAsia="en-NZ"/>
        </w:rPr>
        <w:t xml:space="preserve"> in the subject line</w:t>
      </w:r>
    </w:p>
    <w:p w:rsidR="00F670A9" w:rsidRDefault="00F670A9" w:rsidP="00F670A9">
      <w:pPr>
        <w:autoSpaceDE w:val="0"/>
        <w:autoSpaceDN w:val="0"/>
        <w:snapToGrid/>
        <w:spacing w:before="0" w:after="0" w:line="240" w:lineRule="auto"/>
        <w:rPr>
          <w:rFonts w:asciiTheme="majorHAnsi" w:eastAsia="MS Mincho" w:hAnsiTheme="majorHAnsi" w:cstheme="majorHAnsi"/>
          <w:b/>
          <w:bCs/>
          <w:lang w:val="en-NZ" w:eastAsia="en-AU"/>
        </w:rPr>
      </w:pPr>
    </w:p>
    <w:p w:rsidR="00F670A9" w:rsidRPr="00F670A9" w:rsidRDefault="00F670A9" w:rsidP="00F670A9">
      <w:pPr>
        <w:tabs>
          <w:tab w:val="left" w:pos="1701"/>
        </w:tabs>
        <w:autoSpaceDE w:val="0"/>
        <w:autoSpaceDN w:val="0"/>
        <w:snapToGrid/>
        <w:spacing w:before="0" w:after="0" w:line="240" w:lineRule="auto"/>
        <w:rPr>
          <w:rFonts w:asciiTheme="majorHAnsi" w:eastAsia="MS Mincho" w:hAnsiTheme="majorHAnsi" w:cstheme="majorHAnsi"/>
          <w:sz w:val="23"/>
          <w:szCs w:val="23"/>
          <w:lang w:val="en-NZ" w:eastAsia="en-AU"/>
        </w:rPr>
      </w:pPr>
      <w:r w:rsidRPr="00F670A9">
        <w:rPr>
          <w:rFonts w:asciiTheme="majorHAnsi" w:eastAsia="MS Mincho" w:hAnsiTheme="majorHAnsi" w:cstheme="majorHAnsi"/>
          <w:b/>
          <w:bCs/>
          <w:lang w:val="en-NZ" w:eastAsia="en-AU"/>
        </w:rPr>
        <w:t>O</w:t>
      </w:r>
      <w:r w:rsidR="006907AE">
        <w:rPr>
          <w:rFonts w:asciiTheme="majorHAnsi" w:eastAsia="MS Mincho" w:hAnsiTheme="majorHAnsi" w:cstheme="majorHAnsi"/>
          <w:b/>
          <w:bCs/>
          <w:lang w:val="en-NZ" w:eastAsia="en-AU"/>
        </w:rPr>
        <w:t>r</w:t>
      </w:r>
      <w:r>
        <w:rPr>
          <w:rFonts w:asciiTheme="majorHAnsi" w:eastAsia="MS Mincho" w:hAnsiTheme="majorHAnsi" w:cstheme="majorHAnsi"/>
          <w:b/>
          <w:bCs/>
          <w:lang w:val="en-NZ" w:eastAsia="en-AU"/>
        </w:rPr>
        <w:t xml:space="preserve"> </w:t>
      </w:r>
      <w:r w:rsidR="006907AE">
        <w:rPr>
          <w:rFonts w:asciiTheme="majorHAnsi" w:eastAsia="MS Mincho" w:hAnsiTheme="majorHAnsi" w:cstheme="majorHAnsi"/>
          <w:b/>
          <w:bCs/>
          <w:lang w:val="en-NZ" w:eastAsia="en-AU"/>
        </w:rPr>
        <w:t>Post</w:t>
      </w:r>
      <w:r w:rsidRPr="00F670A9">
        <w:rPr>
          <w:rFonts w:asciiTheme="majorHAnsi" w:eastAsia="MS Mincho" w:hAnsiTheme="majorHAnsi" w:cstheme="majorHAnsi"/>
          <w:b/>
          <w:bCs/>
          <w:lang w:val="en-NZ" w:eastAsia="en-AU"/>
        </w:rPr>
        <w:t>:</w:t>
      </w:r>
      <w:r>
        <w:rPr>
          <w:rFonts w:asciiTheme="majorHAnsi" w:eastAsia="MS Mincho" w:hAnsiTheme="majorHAnsi" w:cstheme="majorHAnsi"/>
          <w:b/>
          <w:bCs/>
          <w:lang w:val="en-NZ" w:eastAsia="en-AU"/>
        </w:rPr>
        <w:tab/>
      </w:r>
      <w:r>
        <w:rPr>
          <w:rFonts w:asciiTheme="majorHAnsi" w:eastAsia="MS Mincho" w:hAnsiTheme="majorHAnsi" w:cstheme="majorHAnsi"/>
          <w:sz w:val="23"/>
          <w:szCs w:val="23"/>
          <w:lang w:val="en-NZ" w:eastAsia="en-AU"/>
        </w:rPr>
        <w:t>Clinical Risk Management</w:t>
      </w:r>
    </w:p>
    <w:p w:rsidR="00F670A9" w:rsidRPr="00F670A9" w:rsidRDefault="00F670A9" w:rsidP="00F670A9">
      <w:pPr>
        <w:tabs>
          <w:tab w:val="left" w:pos="1701"/>
        </w:tabs>
        <w:autoSpaceDE w:val="0"/>
        <w:autoSpaceDN w:val="0"/>
        <w:snapToGrid/>
        <w:spacing w:before="0" w:after="0" w:line="240" w:lineRule="auto"/>
        <w:rPr>
          <w:rFonts w:asciiTheme="majorHAnsi" w:eastAsia="MS Mincho" w:hAnsiTheme="majorHAnsi" w:cstheme="majorHAnsi"/>
          <w:sz w:val="23"/>
          <w:szCs w:val="23"/>
          <w:lang w:val="en-NZ" w:eastAsia="en-AU"/>
        </w:rPr>
      </w:pPr>
      <w:r>
        <w:rPr>
          <w:rFonts w:asciiTheme="majorHAnsi" w:eastAsia="MS Mincho" w:hAnsiTheme="majorHAnsi" w:cstheme="majorHAnsi"/>
          <w:sz w:val="23"/>
          <w:szCs w:val="23"/>
          <w:lang w:val="en-NZ" w:eastAsia="en-AU"/>
        </w:rPr>
        <w:tab/>
      </w:r>
      <w:r w:rsidRPr="00F670A9">
        <w:rPr>
          <w:rFonts w:asciiTheme="majorHAnsi" w:eastAsia="MS Mincho" w:hAnsiTheme="majorHAnsi" w:cstheme="majorHAnsi"/>
          <w:sz w:val="23"/>
          <w:szCs w:val="23"/>
          <w:lang w:val="en-NZ" w:eastAsia="en-AU"/>
        </w:rPr>
        <w:t>Medsafe</w:t>
      </w:r>
    </w:p>
    <w:p w:rsidR="00F670A9" w:rsidRDefault="00F670A9" w:rsidP="00F670A9">
      <w:pPr>
        <w:tabs>
          <w:tab w:val="left" w:pos="1701"/>
        </w:tabs>
        <w:autoSpaceDE w:val="0"/>
        <w:autoSpaceDN w:val="0"/>
        <w:snapToGrid/>
        <w:spacing w:before="0" w:after="0" w:line="240" w:lineRule="auto"/>
        <w:rPr>
          <w:rFonts w:asciiTheme="majorHAnsi" w:eastAsia="MS Mincho" w:hAnsiTheme="majorHAnsi" w:cstheme="majorHAnsi"/>
          <w:sz w:val="23"/>
          <w:szCs w:val="23"/>
          <w:lang w:val="en-NZ" w:eastAsia="en-AU"/>
        </w:rPr>
      </w:pPr>
      <w:r>
        <w:rPr>
          <w:rFonts w:asciiTheme="majorHAnsi" w:eastAsia="MS Mincho" w:hAnsiTheme="majorHAnsi" w:cstheme="majorHAnsi"/>
          <w:sz w:val="23"/>
          <w:szCs w:val="23"/>
          <w:lang w:val="en-NZ" w:eastAsia="en-AU"/>
        </w:rPr>
        <w:tab/>
      </w:r>
      <w:r w:rsidRPr="00F670A9">
        <w:rPr>
          <w:rFonts w:asciiTheme="majorHAnsi" w:eastAsia="MS Mincho" w:hAnsiTheme="majorHAnsi" w:cstheme="majorHAnsi"/>
          <w:sz w:val="23"/>
          <w:szCs w:val="23"/>
          <w:lang w:val="en-NZ" w:eastAsia="en-AU"/>
        </w:rPr>
        <w:t>PO Box 5013</w:t>
      </w:r>
    </w:p>
    <w:p w:rsidR="00AE5716" w:rsidRPr="00F670A9" w:rsidRDefault="00F670A9" w:rsidP="00F670A9">
      <w:pPr>
        <w:tabs>
          <w:tab w:val="left" w:pos="1701"/>
        </w:tabs>
        <w:autoSpaceDE w:val="0"/>
        <w:autoSpaceDN w:val="0"/>
        <w:snapToGrid/>
        <w:spacing w:before="0" w:after="0" w:line="240" w:lineRule="auto"/>
        <w:rPr>
          <w:rFonts w:asciiTheme="majorHAnsi" w:hAnsiTheme="majorHAnsi" w:cstheme="majorHAnsi"/>
        </w:rPr>
      </w:pPr>
      <w:r>
        <w:rPr>
          <w:rFonts w:asciiTheme="majorHAnsi" w:eastAsia="MS Mincho" w:hAnsiTheme="majorHAnsi" w:cstheme="majorHAnsi"/>
          <w:bCs/>
          <w:sz w:val="23"/>
          <w:szCs w:val="23"/>
          <w:lang w:val="en-NZ" w:eastAsia="en-AU"/>
        </w:rPr>
        <w:tab/>
      </w:r>
      <w:r w:rsidRPr="00F670A9">
        <w:rPr>
          <w:rFonts w:asciiTheme="majorHAnsi" w:eastAsia="MS Mincho" w:hAnsiTheme="majorHAnsi" w:cstheme="majorHAnsi"/>
          <w:bCs/>
          <w:sz w:val="23"/>
          <w:szCs w:val="23"/>
          <w:lang w:val="en-NZ" w:eastAsia="en-AU"/>
        </w:rPr>
        <w:t>Wellington 6145</w:t>
      </w:r>
    </w:p>
    <w:p w:rsidR="00AE5716" w:rsidRDefault="00AE5716">
      <w:pPr>
        <w:adjustRightInd/>
        <w:snapToGrid/>
        <w:spacing w:before="0" w:after="0" w:line="240" w:lineRule="auto"/>
        <w:rPr>
          <w:b/>
        </w:rPr>
      </w:pPr>
      <w:r>
        <w:rPr>
          <w:b/>
        </w:rPr>
        <w:br w:type="page"/>
      </w:r>
    </w:p>
    <w:p w:rsidR="00676926" w:rsidRPr="00676926" w:rsidRDefault="00676926" w:rsidP="00676926">
      <w:pPr>
        <w:rPr>
          <w:b/>
        </w:rPr>
      </w:pPr>
      <w:r w:rsidRPr="00676926">
        <w:rPr>
          <w:b/>
        </w:rPr>
        <w:lastRenderedPageBreak/>
        <w:t>Medsafe is seeking comments on</w:t>
      </w:r>
      <w:r w:rsidR="00367BF8">
        <w:rPr>
          <w:b/>
        </w:rPr>
        <w:t xml:space="preserve"> the following</w:t>
      </w:r>
      <w:r>
        <w:rPr>
          <w:b/>
        </w:rPr>
        <w:t>:</w:t>
      </w:r>
    </w:p>
    <w:tbl>
      <w:tblPr>
        <w:tblStyle w:val="TableGrid"/>
        <w:tblW w:w="0" w:type="auto"/>
        <w:tblLook w:val="04A0" w:firstRow="1" w:lastRow="0" w:firstColumn="1" w:lastColumn="0" w:noHBand="0" w:noVBand="1"/>
      </w:tblPr>
      <w:tblGrid>
        <w:gridCol w:w="9629"/>
      </w:tblGrid>
      <w:tr w:rsidR="00B40605" w:rsidTr="000C04F5">
        <w:tc>
          <w:tcPr>
            <w:tcW w:w="9629" w:type="dxa"/>
          </w:tcPr>
          <w:p w:rsidR="00B40605" w:rsidRPr="004F5753" w:rsidRDefault="00B40605" w:rsidP="00B40605">
            <w:pPr>
              <w:pStyle w:val="ListParagraph"/>
              <w:numPr>
                <w:ilvl w:val="0"/>
                <w:numId w:val="25"/>
              </w:numPr>
              <w:spacing w:after="0" w:line="240" w:lineRule="auto"/>
              <w:ind w:left="596" w:hanging="425"/>
              <w:rPr>
                <w:sz w:val="24"/>
                <w:szCs w:val="24"/>
              </w:rPr>
            </w:pPr>
            <w:r w:rsidRPr="004F5753">
              <w:rPr>
                <w:sz w:val="24"/>
                <w:szCs w:val="24"/>
              </w:rPr>
              <w:t xml:space="preserve">References to overseas prescribing information or using a source document have been removed from this revision of the Guideline. The reason for this is that medicine sponsors should rely on their own core data set </w:t>
            </w:r>
            <w:r w:rsidR="005B79BD">
              <w:rPr>
                <w:sz w:val="24"/>
                <w:szCs w:val="24"/>
              </w:rPr>
              <w:t xml:space="preserve">or reference safety information </w:t>
            </w:r>
            <w:r w:rsidRPr="004F5753">
              <w:rPr>
                <w:sz w:val="24"/>
                <w:szCs w:val="24"/>
              </w:rPr>
              <w:t>in order to prepare their data sheet</w:t>
            </w:r>
            <w:r w:rsidR="00E0012B" w:rsidRPr="004F5753">
              <w:rPr>
                <w:sz w:val="24"/>
                <w:szCs w:val="24"/>
              </w:rPr>
              <w:t xml:space="preserve"> provided they are entirely consistent with the New Zealand approved particulars for the medicine</w:t>
            </w:r>
            <w:r w:rsidRPr="004F5753">
              <w:rPr>
                <w:sz w:val="24"/>
                <w:szCs w:val="24"/>
              </w:rPr>
              <w:t>, or follow the market innovator or market leader in preparing their data sheets</w:t>
            </w:r>
            <w:r w:rsidR="00E0012B" w:rsidRPr="004F5753">
              <w:rPr>
                <w:sz w:val="24"/>
                <w:szCs w:val="24"/>
              </w:rPr>
              <w:t>.</w:t>
            </w:r>
            <w:r w:rsidR="00B145A3">
              <w:rPr>
                <w:sz w:val="24"/>
                <w:szCs w:val="24"/>
              </w:rPr>
              <w:t xml:space="preserve"> </w:t>
            </w:r>
          </w:p>
          <w:p w:rsidR="00B40605" w:rsidRPr="00BC6BE0" w:rsidRDefault="00B40605" w:rsidP="00B40605">
            <w:pPr>
              <w:spacing w:before="120" w:after="120"/>
              <w:rPr>
                <w:sz w:val="20"/>
                <w:szCs w:val="20"/>
              </w:rPr>
            </w:pPr>
            <w:r w:rsidRPr="00BC6BE0">
              <w:rPr>
                <w:sz w:val="20"/>
                <w:szCs w:val="20"/>
              </w:rPr>
              <w:t>- Do you have any comments on this change?</w:t>
            </w:r>
          </w:p>
          <w:p w:rsidR="00B40605" w:rsidRDefault="00CF3B5C" w:rsidP="00B40605">
            <w:pPr>
              <w:spacing w:after="0" w:line="240" w:lineRule="auto"/>
            </w:pPr>
            <w:r w:rsidRPr="004B1BF3">
              <w:fldChar w:fldCharType="begin">
                <w:ffData>
                  <w:name w:val="Text3"/>
                  <w:enabled/>
                  <w:calcOnExit w:val="0"/>
                  <w:textInput/>
                </w:ffData>
              </w:fldChar>
            </w:r>
            <w:r w:rsidRPr="004B1BF3">
              <w:instrText xml:space="preserve"> FORMTEXT </w:instrText>
            </w:r>
            <w:r w:rsidRPr="004B1BF3">
              <w:fldChar w:fldCharType="separate"/>
            </w:r>
            <w:r>
              <w:rPr>
                <w:noProof/>
              </w:rPr>
              <w:t> </w:t>
            </w:r>
            <w:r>
              <w:rPr>
                <w:noProof/>
              </w:rPr>
              <w:t> </w:t>
            </w:r>
            <w:r>
              <w:rPr>
                <w:noProof/>
              </w:rPr>
              <w:t> </w:t>
            </w:r>
            <w:r>
              <w:rPr>
                <w:noProof/>
              </w:rPr>
              <w:t> </w:t>
            </w:r>
            <w:r>
              <w:rPr>
                <w:noProof/>
              </w:rPr>
              <w:t> </w:t>
            </w:r>
            <w:r w:rsidRPr="004B1BF3">
              <w:fldChar w:fldCharType="end"/>
            </w:r>
          </w:p>
          <w:p w:rsidR="00B40605" w:rsidRDefault="00B40605" w:rsidP="00B40605">
            <w:pPr>
              <w:spacing w:after="0" w:line="240" w:lineRule="auto"/>
            </w:pPr>
          </w:p>
          <w:p w:rsidR="00B40605" w:rsidRDefault="00B40605" w:rsidP="00B40605">
            <w:pPr>
              <w:spacing w:after="0" w:line="240" w:lineRule="auto"/>
            </w:pPr>
          </w:p>
          <w:p w:rsidR="00B40605" w:rsidRDefault="00B40605" w:rsidP="00B40605">
            <w:pPr>
              <w:spacing w:after="0" w:line="240" w:lineRule="auto"/>
            </w:pPr>
          </w:p>
          <w:p w:rsidR="00B40605" w:rsidRDefault="00B40605" w:rsidP="00B40605">
            <w:pPr>
              <w:spacing w:after="0" w:line="240" w:lineRule="auto"/>
            </w:pPr>
          </w:p>
          <w:p w:rsidR="00B40605" w:rsidRDefault="00B40605" w:rsidP="00B40605">
            <w:pPr>
              <w:spacing w:after="0" w:line="240" w:lineRule="auto"/>
            </w:pPr>
          </w:p>
          <w:p w:rsidR="00B40605" w:rsidRDefault="00B40605" w:rsidP="00B40605">
            <w:pPr>
              <w:spacing w:after="0" w:line="240" w:lineRule="auto"/>
            </w:pPr>
          </w:p>
          <w:p w:rsidR="00B40605" w:rsidRDefault="00B40605" w:rsidP="00B40605">
            <w:pPr>
              <w:spacing w:after="0" w:line="240" w:lineRule="auto"/>
            </w:pPr>
          </w:p>
          <w:p w:rsidR="00B40605" w:rsidRDefault="00B40605" w:rsidP="00B40605">
            <w:pPr>
              <w:spacing w:after="0" w:line="240" w:lineRule="auto"/>
            </w:pPr>
          </w:p>
          <w:p w:rsidR="00B40605" w:rsidRDefault="00B40605" w:rsidP="00B40605">
            <w:pPr>
              <w:spacing w:after="0" w:line="240" w:lineRule="auto"/>
            </w:pPr>
          </w:p>
          <w:p w:rsidR="00B40605" w:rsidRPr="00B40605" w:rsidRDefault="00B40605" w:rsidP="00B40605">
            <w:pPr>
              <w:spacing w:after="0" w:line="240" w:lineRule="auto"/>
            </w:pPr>
          </w:p>
        </w:tc>
      </w:tr>
      <w:tr w:rsidR="00367BF8" w:rsidTr="000C04F5">
        <w:tc>
          <w:tcPr>
            <w:tcW w:w="9629" w:type="dxa"/>
          </w:tcPr>
          <w:p w:rsidR="00367BF8" w:rsidRPr="004F5753" w:rsidRDefault="00367BF8" w:rsidP="00B40605">
            <w:pPr>
              <w:pStyle w:val="ListParagraph"/>
              <w:numPr>
                <w:ilvl w:val="0"/>
                <w:numId w:val="25"/>
              </w:numPr>
              <w:spacing w:after="0" w:line="240" w:lineRule="auto"/>
              <w:ind w:left="596" w:hanging="425"/>
              <w:rPr>
                <w:sz w:val="24"/>
                <w:szCs w:val="24"/>
              </w:rPr>
            </w:pPr>
            <w:r w:rsidRPr="004F5753">
              <w:rPr>
                <w:i/>
                <w:sz w:val="24"/>
                <w:szCs w:val="24"/>
              </w:rPr>
              <w:t>Section 2.4: General requirements for data sheets</w:t>
            </w:r>
          </w:p>
          <w:p w:rsidR="00367BF8" w:rsidRPr="00BC6BE0" w:rsidRDefault="00367BF8" w:rsidP="00367BF8">
            <w:pPr>
              <w:spacing w:before="120" w:after="60"/>
              <w:rPr>
                <w:sz w:val="20"/>
                <w:szCs w:val="20"/>
              </w:rPr>
            </w:pPr>
            <w:r w:rsidRPr="00BC6BE0">
              <w:rPr>
                <w:sz w:val="20"/>
                <w:szCs w:val="20"/>
              </w:rPr>
              <w:t xml:space="preserve">- Are the general requirements appropriate? </w:t>
            </w:r>
          </w:p>
          <w:p w:rsidR="00367BF8" w:rsidRPr="00BC6BE0" w:rsidRDefault="00367BF8" w:rsidP="006C2AFE">
            <w:pPr>
              <w:spacing w:before="0" w:after="60"/>
              <w:rPr>
                <w:sz w:val="20"/>
                <w:szCs w:val="20"/>
              </w:rPr>
            </w:pPr>
            <w:r w:rsidRPr="00BC6BE0">
              <w:rPr>
                <w:sz w:val="20"/>
                <w:szCs w:val="20"/>
              </w:rPr>
              <w:t>- Is the information easily understood</w:t>
            </w:r>
            <w:r w:rsidR="00F05732" w:rsidRPr="00BC6BE0">
              <w:rPr>
                <w:sz w:val="20"/>
                <w:szCs w:val="20"/>
              </w:rPr>
              <w:t>?</w:t>
            </w:r>
          </w:p>
          <w:p w:rsidR="00367BF8" w:rsidRPr="00BC6BE0" w:rsidRDefault="00367BF8" w:rsidP="00367BF8">
            <w:pPr>
              <w:spacing w:before="0" w:after="60"/>
              <w:rPr>
                <w:sz w:val="20"/>
                <w:szCs w:val="20"/>
              </w:rPr>
            </w:pPr>
            <w:r w:rsidRPr="00BC6BE0">
              <w:rPr>
                <w:sz w:val="20"/>
                <w:szCs w:val="20"/>
              </w:rPr>
              <w:t>- Are there other general requirements that you think should be included in the guideline?</w:t>
            </w:r>
          </w:p>
          <w:p w:rsidR="00367BF8" w:rsidRDefault="00CF3B5C" w:rsidP="008C71A3">
            <w:pPr>
              <w:pStyle w:val="ListParagraph"/>
              <w:spacing w:before="120" w:after="120"/>
              <w:ind w:left="0"/>
            </w:pPr>
            <w:r w:rsidRPr="004B1BF3">
              <w:fldChar w:fldCharType="begin">
                <w:ffData>
                  <w:name w:val="Text3"/>
                  <w:enabled/>
                  <w:calcOnExit w:val="0"/>
                  <w:textInput/>
                </w:ffData>
              </w:fldChar>
            </w:r>
            <w:r w:rsidRPr="004B1BF3">
              <w:instrText xml:space="preserve"> FORMTEXT </w:instrText>
            </w:r>
            <w:r w:rsidRPr="004B1BF3">
              <w:fldChar w:fldCharType="separate"/>
            </w:r>
            <w:r>
              <w:rPr>
                <w:noProof/>
              </w:rPr>
              <w:t> </w:t>
            </w:r>
            <w:r>
              <w:rPr>
                <w:noProof/>
              </w:rPr>
              <w:t> </w:t>
            </w:r>
            <w:r>
              <w:rPr>
                <w:noProof/>
              </w:rPr>
              <w:t> </w:t>
            </w:r>
            <w:r>
              <w:rPr>
                <w:noProof/>
              </w:rPr>
              <w:t> </w:t>
            </w:r>
            <w:r>
              <w:rPr>
                <w:noProof/>
              </w:rPr>
              <w:t> </w:t>
            </w:r>
            <w:r w:rsidRPr="004B1BF3">
              <w:fldChar w:fldCharType="end"/>
            </w:r>
          </w:p>
          <w:p w:rsidR="00367BF8" w:rsidRDefault="00367BF8" w:rsidP="008C71A3">
            <w:pPr>
              <w:pStyle w:val="ListParagraph"/>
              <w:spacing w:before="120" w:after="120"/>
              <w:ind w:left="0"/>
            </w:pPr>
          </w:p>
          <w:p w:rsidR="00367BF8" w:rsidRDefault="00367BF8" w:rsidP="008C71A3">
            <w:pPr>
              <w:pStyle w:val="ListParagraph"/>
              <w:spacing w:before="120" w:after="120"/>
              <w:ind w:left="0"/>
            </w:pPr>
          </w:p>
          <w:p w:rsidR="00367BF8" w:rsidRDefault="00367BF8" w:rsidP="008C71A3">
            <w:pPr>
              <w:pStyle w:val="ListParagraph"/>
              <w:spacing w:before="120" w:after="120"/>
              <w:ind w:left="0"/>
            </w:pPr>
          </w:p>
          <w:p w:rsidR="00367BF8" w:rsidRDefault="00367BF8" w:rsidP="008C71A3">
            <w:pPr>
              <w:pStyle w:val="ListParagraph"/>
              <w:spacing w:before="120" w:after="120"/>
              <w:ind w:left="0"/>
            </w:pPr>
          </w:p>
          <w:p w:rsidR="00367BF8" w:rsidRDefault="00367BF8" w:rsidP="008C71A3">
            <w:pPr>
              <w:pStyle w:val="ListParagraph"/>
              <w:spacing w:before="120" w:after="120"/>
              <w:ind w:left="0"/>
            </w:pPr>
          </w:p>
          <w:p w:rsidR="00367BF8" w:rsidRDefault="00367BF8" w:rsidP="008C71A3">
            <w:pPr>
              <w:pStyle w:val="ListParagraph"/>
              <w:spacing w:before="120" w:after="120"/>
              <w:ind w:left="0"/>
            </w:pPr>
          </w:p>
          <w:p w:rsidR="00367BF8" w:rsidRDefault="00367BF8" w:rsidP="008C71A3">
            <w:pPr>
              <w:pStyle w:val="ListParagraph"/>
              <w:spacing w:before="120" w:after="120"/>
              <w:ind w:left="0"/>
            </w:pPr>
          </w:p>
          <w:p w:rsidR="00367BF8" w:rsidRDefault="00367BF8" w:rsidP="008C71A3">
            <w:pPr>
              <w:pStyle w:val="ListParagraph"/>
              <w:spacing w:before="120" w:after="120"/>
              <w:ind w:left="0"/>
            </w:pPr>
          </w:p>
          <w:p w:rsidR="00367BF8" w:rsidRDefault="00367BF8" w:rsidP="008C71A3">
            <w:pPr>
              <w:pStyle w:val="ListParagraph"/>
              <w:spacing w:before="120" w:after="120"/>
              <w:ind w:left="0"/>
            </w:pPr>
          </w:p>
          <w:p w:rsidR="00367BF8" w:rsidRDefault="00367BF8" w:rsidP="008C71A3">
            <w:pPr>
              <w:pStyle w:val="ListParagraph"/>
              <w:spacing w:before="120" w:after="120"/>
              <w:ind w:left="0"/>
            </w:pPr>
          </w:p>
          <w:p w:rsidR="00367BF8" w:rsidRDefault="00367BF8" w:rsidP="008C71A3">
            <w:pPr>
              <w:pStyle w:val="ListParagraph"/>
              <w:spacing w:before="120" w:after="120"/>
              <w:ind w:left="0"/>
            </w:pPr>
          </w:p>
          <w:p w:rsidR="00367BF8" w:rsidRDefault="00367BF8" w:rsidP="008C71A3">
            <w:pPr>
              <w:pStyle w:val="ListParagraph"/>
              <w:spacing w:before="120" w:after="120"/>
              <w:ind w:left="0"/>
            </w:pPr>
          </w:p>
          <w:p w:rsidR="00367BF8" w:rsidRDefault="00367BF8" w:rsidP="008C71A3">
            <w:pPr>
              <w:pStyle w:val="ListParagraph"/>
              <w:spacing w:before="120" w:after="120"/>
              <w:ind w:left="0"/>
            </w:pPr>
          </w:p>
          <w:p w:rsidR="00367BF8" w:rsidRDefault="00367BF8" w:rsidP="008C71A3">
            <w:pPr>
              <w:pStyle w:val="ListParagraph"/>
              <w:spacing w:before="120" w:after="120"/>
              <w:ind w:left="0"/>
            </w:pPr>
          </w:p>
          <w:p w:rsidR="00367BF8" w:rsidRDefault="00367BF8" w:rsidP="008C71A3">
            <w:pPr>
              <w:pStyle w:val="ListParagraph"/>
              <w:spacing w:before="120" w:after="120"/>
              <w:ind w:left="0"/>
            </w:pPr>
          </w:p>
          <w:p w:rsidR="00367BF8" w:rsidRDefault="00367BF8" w:rsidP="008C71A3">
            <w:pPr>
              <w:pStyle w:val="ListParagraph"/>
              <w:spacing w:before="120" w:after="120"/>
              <w:ind w:left="0"/>
            </w:pPr>
          </w:p>
          <w:p w:rsidR="00367BF8" w:rsidRDefault="00367BF8" w:rsidP="008C71A3">
            <w:pPr>
              <w:pStyle w:val="ListParagraph"/>
              <w:spacing w:before="120" w:after="120"/>
              <w:ind w:left="0"/>
            </w:pPr>
          </w:p>
          <w:p w:rsidR="00367BF8" w:rsidRDefault="00367BF8" w:rsidP="008C71A3">
            <w:pPr>
              <w:pStyle w:val="ListParagraph"/>
              <w:spacing w:before="120" w:after="120"/>
              <w:ind w:left="0"/>
            </w:pPr>
          </w:p>
          <w:p w:rsidR="00367BF8" w:rsidRDefault="00367BF8" w:rsidP="008C71A3">
            <w:pPr>
              <w:pStyle w:val="ListParagraph"/>
              <w:spacing w:before="120" w:after="120"/>
              <w:ind w:left="0"/>
            </w:pPr>
          </w:p>
        </w:tc>
      </w:tr>
    </w:tbl>
    <w:p w:rsidR="00B40605" w:rsidRPr="00326099" w:rsidRDefault="00B40605" w:rsidP="00B40605">
      <w:pPr>
        <w:spacing w:after="0" w:line="240" w:lineRule="auto"/>
        <w:rPr>
          <w:sz w:val="20"/>
          <w:szCs w:val="20"/>
        </w:rPr>
      </w:pPr>
      <w:r w:rsidRPr="00326099">
        <w:rPr>
          <w:sz w:val="20"/>
          <w:szCs w:val="20"/>
        </w:rPr>
        <w:t>Please include additional pages if necessary.</w:t>
      </w:r>
    </w:p>
    <w:p w:rsidR="00B40605" w:rsidRPr="00B40605" w:rsidRDefault="00B40605" w:rsidP="00B40605">
      <w:pPr>
        <w:spacing w:after="0" w:line="240" w:lineRule="auto"/>
      </w:pPr>
    </w:p>
    <w:tbl>
      <w:tblPr>
        <w:tblStyle w:val="TableGrid"/>
        <w:tblW w:w="0" w:type="auto"/>
        <w:tblLook w:val="04A0" w:firstRow="1" w:lastRow="0" w:firstColumn="1" w:lastColumn="0" w:noHBand="0" w:noVBand="1"/>
      </w:tblPr>
      <w:tblGrid>
        <w:gridCol w:w="9629"/>
      </w:tblGrid>
      <w:tr w:rsidR="00367BF8" w:rsidTr="000C04F5">
        <w:tc>
          <w:tcPr>
            <w:tcW w:w="9629" w:type="dxa"/>
          </w:tcPr>
          <w:p w:rsidR="00367BF8" w:rsidRPr="004F5753" w:rsidRDefault="00367BF8" w:rsidP="00B40605">
            <w:pPr>
              <w:pStyle w:val="ListParagraph"/>
              <w:numPr>
                <w:ilvl w:val="0"/>
                <w:numId w:val="25"/>
              </w:numPr>
              <w:spacing w:after="0" w:line="240" w:lineRule="auto"/>
              <w:ind w:left="596" w:hanging="425"/>
              <w:rPr>
                <w:i/>
                <w:sz w:val="24"/>
                <w:szCs w:val="24"/>
              </w:rPr>
            </w:pPr>
            <w:r w:rsidRPr="004F5753">
              <w:rPr>
                <w:i/>
                <w:sz w:val="24"/>
                <w:szCs w:val="24"/>
              </w:rPr>
              <w:lastRenderedPageBreak/>
              <w:t>Section 2.5: Format and style consistency in data sheets</w:t>
            </w:r>
          </w:p>
          <w:p w:rsidR="00E0012B" w:rsidRPr="004F5753" w:rsidRDefault="00E0012B" w:rsidP="008C71A3">
            <w:pPr>
              <w:spacing w:before="120" w:after="60"/>
              <w:rPr>
                <w:sz w:val="24"/>
                <w:szCs w:val="24"/>
              </w:rPr>
            </w:pPr>
            <w:r w:rsidRPr="004F5753">
              <w:rPr>
                <w:sz w:val="24"/>
                <w:szCs w:val="24"/>
              </w:rPr>
              <w:t>The EU SPC format that is proposed to be adopted has been adapted in order to meet New Zealand requirements</w:t>
            </w:r>
            <w:r w:rsidR="005C7ECB">
              <w:rPr>
                <w:sz w:val="24"/>
                <w:szCs w:val="24"/>
              </w:rPr>
              <w:t xml:space="preserve"> (see </w:t>
            </w:r>
            <w:hyperlink r:id="rId11" w:history="1">
              <w:r w:rsidR="005C7ECB" w:rsidRPr="005C7ECB">
                <w:rPr>
                  <w:rStyle w:val="Hyperlink"/>
                </w:rPr>
                <w:t>Data sheet template</w:t>
              </w:r>
            </w:hyperlink>
            <w:r w:rsidR="005C7ECB">
              <w:t xml:space="preserve"> </w:t>
            </w:r>
            <w:r w:rsidR="005C7ECB" w:rsidRPr="00C640A8">
              <w:rPr>
                <w:b/>
              </w:rPr>
              <w:t xml:space="preserve">and </w:t>
            </w:r>
            <w:r w:rsidR="00C640A8" w:rsidRPr="00C640A8">
              <w:rPr>
                <w:b/>
              </w:rPr>
              <w:t xml:space="preserve">particularly </w:t>
            </w:r>
            <w:r w:rsidR="005C7ECB" w:rsidRPr="00C640A8">
              <w:rPr>
                <w:b/>
              </w:rPr>
              <w:t>the</w:t>
            </w:r>
            <w:r w:rsidR="005C7ECB">
              <w:t xml:space="preserve"> </w:t>
            </w:r>
            <w:hyperlink r:id="rId12" w:history="1">
              <w:r w:rsidR="005C7ECB" w:rsidRPr="005C7ECB">
                <w:rPr>
                  <w:rStyle w:val="Hyperlink"/>
                </w:rPr>
                <w:t>Data sheet template explanatory guide</w:t>
              </w:r>
            </w:hyperlink>
            <w:r w:rsidR="005C7ECB">
              <w:t>)</w:t>
            </w:r>
            <w:r w:rsidRPr="004F5753">
              <w:rPr>
                <w:sz w:val="24"/>
                <w:szCs w:val="24"/>
              </w:rPr>
              <w:t>. These adaptations are summarised below.</w:t>
            </w:r>
          </w:p>
          <w:p w:rsidR="00CF6053" w:rsidRPr="004F5753" w:rsidRDefault="00CF6053" w:rsidP="00FA2C5E">
            <w:pPr>
              <w:pStyle w:val="ListParagraph"/>
              <w:numPr>
                <w:ilvl w:val="0"/>
                <w:numId w:val="42"/>
              </w:numPr>
              <w:autoSpaceDE w:val="0"/>
              <w:autoSpaceDN w:val="0"/>
              <w:snapToGrid/>
              <w:spacing w:before="60" w:after="60" w:line="240" w:lineRule="auto"/>
              <w:ind w:left="737" w:hanging="425"/>
              <w:contextualSpacing w:val="0"/>
              <w:rPr>
                <w:rFonts w:asciiTheme="majorHAnsi" w:eastAsia="MS Mincho" w:hAnsiTheme="majorHAnsi" w:cstheme="majorHAnsi"/>
                <w:color w:val="000000"/>
                <w:lang w:val="en-NZ" w:eastAsia="en-AU"/>
              </w:rPr>
            </w:pPr>
            <w:r w:rsidRPr="004F5753">
              <w:rPr>
                <w:rFonts w:asciiTheme="majorHAnsi" w:eastAsia="MS Mincho" w:hAnsiTheme="majorHAnsi" w:cstheme="majorHAnsi"/>
                <w:color w:val="000000"/>
                <w:lang w:val="en-NZ" w:eastAsia="en-AU"/>
              </w:rPr>
              <w:t>References to herbal medicines have been removed.</w:t>
            </w:r>
          </w:p>
          <w:p w:rsidR="00CF6053" w:rsidRPr="004F5753" w:rsidRDefault="00CF6053" w:rsidP="00FA2C5E">
            <w:pPr>
              <w:pStyle w:val="ListParagraph"/>
              <w:numPr>
                <w:ilvl w:val="0"/>
                <w:numId w:val="42"/>
              </w:numPr>
              <w:autoSpaceDE w:val="0"/>
              <w:autoSpaceDN w:val="0"/>
              <w:snapToGrid/>
              <w:spacing w:before="60" w:after="60" w:line="240" w:lineRule="auto"/>
              <w:ind w:left="737" w:hanging="425"/>
              <w:contextualSpacing w:val="0"/>
              <w:rPr>
                <w:rFonts w:asciiTheme="majorHAnsi" w:eastAsia="MS Mincho" w:hAnsiTheme="majorHAnsi" w:cstheme="majorHAnsi"/>
                <w:color w:val="000000"/>
                <w:lang w:val="en-NZ" w:eastAsia="en-AU"/>
              </w:rPr>
            </w:pPr>
            <w:r w:rsidRPr="004F5753">
              <w:rPr>
                <w:rFonts w:asciiTheme="majorHAnsi" w:eastAsia="MS Mincho" w:hAnsiTheme="majorHAnsi" w:cstheme="majorHAnsi"/>
                <w:color w:val="000000"/>
                <w:lang w:val="en-NZ" w:eastAsia="en-AU"/>
              </w:rPr>
              <w:t>Sections on dosimetry and radiopharmaceuticals have been deleted (the</w:t>
            </w:r>
            <w:r w:rsidR="00E0012B" w:rsidRPr="004F5753">
              <w:rPr>
                <w:rFonts w:asciiTheme="majorHAnsi" w:eastAsia="MS Mincho" w:hAnsiTheme="majorHAnsi" w:cstheme="majorHAnsi"/>
                <w:color w:val="000000"/>
                <w:lang w:val="en-NZ" w:eastAsia="en-AU"/>
              </w:rPr>
              <w:t>se</w:t>
            </w:r>
            <w:r w:rsidRPr="004F5753">
              <w:rPr>
                <w:rFonts w:asciiTheme="majorHAnsi" w:eastAsia="MS Mincho" w:hAnsiTheme="majorHAnsi" w:cstheme="majorHAnsi"/>
                <w:color w:val="000000"/>
                <w:lang w:val="en-NZ" w:eastAsia="en-AU"/>
              </w:rPr>
              <w:t xml:space="preserve"> are not currently medicines</w:t>
            </w:r>
            <w:r w:rsidR="00FA2C5E" w:rsidRPr="004F5753">
              <w:rPr>
                <w:rFonts w:asciiTheme="majorHAnsi" w:eastAsia="MS Mincho" w:hAnsiTheme="majorHAnsi" w:cstheme="majorHAnsi"/>
                <w:color w:val="000000"/>
                <w:lang w:val="en-NZ" w:eastAsia="en-AU"/>
              </w:rPr>
              <w:t xml:space="preserve"> in New Zealand</w:t>
            </w:r>
            <w:r w:rsidRPr="004F5753">
              <w:rPr>
                <w:rFonts w:asciiTheme="majorHAnsi" w:eastAsia="MS Mincho" w:hAnsiTheme="majorHAnsi" w:cstheme="majorHAnsi"/>
                <w:color w:val="000000"/>
                <w:lang w:val="en-NZ" w:eastAsia="en-AU"/>
              </w:rPr>
              <w:t>).</w:t>
            </w:r>
          </w:p>
          <w:p w:rsidR="00CF6053" w:rsidRDefault="00CF6053" w:rsidP="00FA2C5E">
            <w:pPr>
              <w:pStyle w:val="ListParagraph"/>
              <w:numPr>
                <w:ilvl w:val="0"/>
                <w:numId w:val="42"/>
              </w:numPr>
              <w:autoSpaceDE w:val="0"/>
              <w:autoSpaceDN w:val="0"/>
              <w:snapToGrid/>
              <w:spacing w:before="60" w:after="60" w:line="240" w:lineRule="auto"/>
              <w:ind w:left="737" w:hanging="425"/>
              <w:contextualSpacing w:val="0"/>
              <w:rPr>
                <w:rFonts w:asciiTheme="majorHAnsi" w:eastAsia="MS Mincho" w:hAnsiTheme="majorHAnsi" w:cstheme="majorHAnsi"/>
                <w:color w:val="000000"/>
                <w:lang w:val="en-NZ" w:eastAsia="en-AU"/>
              </w:rPr>
            </w:pPr>
            <w:r w:rsidRPr="004F5753">
              <w:rPr>
                <w:rFonts w:asciiTheme="majorHAnsi" w:eastAsia="MS Mincho" w:hAnsiTheme="majorHAnsi" w:cstheme="majorHAnsi"/>
                <w:color w:val="000000"/>
                <w:lang w:val="en-NZ" w:eastAsia="en-AU"/>
              </w:rPr>
              <w:t xml:space="preserve">A ‘black triangle’ </w:t>
            </w:r>
            <w:r w:rsidR="00FA2C5E" w:rsidRPr="004F5753">
              <w:rPr>
                <w:rFonts w:asciiTheme="majorHAnsi" w:eastAsia="MS Mincho" w:hAnsiTheme="majorHAnsi" w:cstheme="majorHAnsi"/>
                <w:color w:val="000000"/>
                <w:lang w:val="en-NZ" w:eastAsia="en-AU"/>
              </w:rPr>
              <w:t xml:space="preserve">system </w:t>
            </w:r>
            <w:r w:rsidRPr="004F5753">
              <w:rPr>
                <w:rFonts w:asciiTheme="majorHAnsi" w:eastAsia="MS Mincho" w:hAnsiTheme="majorHAnsi" w:cstheme="majorHAnsi"/>
                <w:color w:val="000000"/>
                <w:lang w:val="en-NZ" w:eastAsia="en-AU"/>
              </w:rPr>
              <w:t>for warnings is not used.</w:t>
            </w:r>
          </w:p>
          <w:p w:rsidR="00CF6053" w:rsidRPr="004F5753" w:rsidRDefault="00CF6053" w:rsidP="00FA2C5E">
            <w:pPr>
              <w:pStyle w:val="ListParagraph"/>
              <w:numPr>
                <w:ilvl w:val="0"/>
                <w:numId w:val="42"/>
              </w:numPr>
              <w:autoSpaceDE w:val="0"/>
              <w:autoSpaceDN w:val="0"/>
              <w:snapToGrid/>
              <w:spacing w:before="60" w:after="60" w:line="240" w:lineRule="auto"/>
              <w:ind w:left="737" w:hanging="425"/>
              <w:contextualSpacing w:val="0"/>
              <w:rPr>
                <w:rFonts w:asciiTheme="majorHAnsi" w:eastAsia="MS Mincho" w:hAnsiTheme="majorHAnsi" w:cstheme="majorHAnsi"/>
                <w:color w:val="000000"/>
                <w:lang w:val="en-NZ" w:eastAsia="en-AU"/>
              </w:rPr>
            </w:pPr>
            <w:r w:rsidRPr="004F5753">
              <w:rPr>
                <w:rFonts w:asciiTheme="majorHAnsi" w:eastAsia="MS Mincho" w:hAnsiTheme="majorHAnsi" w:cstheme="majorHAnsi"/>
                <w:color w:val="000000"/>
                <w:lang w:val="en-NZ" w:eastAsia="en-AU"/>
              </w:rPr>
              <w:t>The data sheet can cover more than one dose form</w:t>
            </w:r>
            <w:r w:rsidR="00E0012B" w:rsidRPr="004F5753">
              <w:rPr>
                <w:rFonts w:asciiTheme="majorHAnsi" w:eastAsia="MS Mincho" w:hAnsiTheme="majorHAnsi" w:cstheme="majorHAnsi"/>
                <w:color w:val="000000"/>
                <w:lang w:val="en-NZ" w:eastAsia="en-AU"/>
              </w:rPr>
              <w:t xml:space="preserve"> /</w:t>
            </w:r>
            <w:r w:rsidRPr="004F5753">
              <w:rPr>
                <w:rFonts w:asciiTheme="majorHAnsi" w:eastAsia="MS Mincho" w:hAnsiTheme="majorHAnsi" w:cstheme="majorHAnsi"/>
                <w:color w:val="000000"/>
                <w:lang w:val="en-NZ" w:eastAsia="en-AU"/>
              </w:rPr>
              <w:t xml:space="preserve"> strength</w:t>
            </w:r>
            <w:r w:rsidR="00E0012B" w:rsidRPr="004F5753">
              <w:rPr>
                <w:rFonts w:asciiTheme="majorHAnsi" w:eastAsia="MS Mincho" w:hAnsiTheme="majorHAnsi" w:cstheme="majorHAnsi"/>
                <w:color w:val="000000"/>
                <w:lang w:val="en-NZ" w:eastAsia="en-AU"/>
              </w:rPr>
              <w:t xml:space="preserve"> /</w:t>
            </w:r>
            <w:r w:rsidRPr="004F5753">
              <w:rPr>
                <w:rFonts w:asciiTheme="majorHAnsi" w:eastAsia="MS Mincho" w:hAnsiTheme="majorHAnsi" w:cstheme="majorHAnsi"/>
                <w:color w:val="000000"/>
                <w:lang w:val="en-NZ" w:eastAsia="en-AU"/>
              </w:rPr>
              <w:t xml:space="preserve"> formulation.</w:t>
            </w:r>
          </w:p>
          <w:p w:rsidR="00CF6053" w:rsidRDefault="00B145A3" w:rsidP="00FA2C5E">
            <w:pPr>
              <w:pStyle w:val="ListParagraph"/>
              <w:numPr>
                <w:ilvl w:val="0"/>
                <w:numId w:val="42"/>
              </w:numPr>
              <w:autoSpaceDE w:val="0"/>
              <w:autoSpaceDN w:val="0"/>
              <w:snapToGrid/>
              <w:spacing w:before="60" w:after="60" w:line="240" w:lineRule="auto"/>
              <w:ind w:left="737" w:hanging="425"/>
              <w:contextualSpacing w:val="0"/>
              <w:rPr>
                <w:rFonts w:asciiTheme="majorHAnsi" w:eastAsia="MS Mincho" w:hAnsiTheme="majorHAnsi" w:cstheme="majorHAnsi"/>
                <w:color w:val="000000"/>
                <w:lang w:val="en-NZ" w:eastAsia="en-AU"/>
              </w:rPr>
            </w:pPr>
            <w:r>
              <w:rPr>
                <w:rFonts w:asciiTheme="majorHAnsi" w:eastAsia="MS Mincho" w:hAnsiTheme="majorHAnsi" w:cstheme="majorHAnsi"/>
                <w:color w:val="000000"/>
                <w:lang w:val="en-NZ" w:eastAsia="en-AU"/>
              </w:rPr>
              <w:t>The EU SPC does not allow registration and trademarks to be included. In New Zealand, s</w:t>
            </w:r>
            <w:r w:rsidR="00CF6053" w:rsidRPr="004F5753">
              <w:rPr>
                <w:rFonts w:asciiTheme="majorHAnsi" w:eastAsia="MS Mincho" w:hAnsiTheme="majorHAnsi" w:cstheme="majorHAnsi"/>
                <w:color w:val="000000"/>
                <w:lang w:val="en-NZ" w:eastAsia="en-AU"/>
              </w:rPr>
              <w:t xml:space="preserve">ponsors may include </w:t>
            </w:r>
            <w:r>
              <w:rPr>
                <w:rFonts w:asciiTheme="majorHAnsi" w:eastAsia="MS Mincho" w:hAnsiTheme="majorHAnsi" w:cstheme="majorHAnsi"/>
                <w:color w:val="000000"/>
                <w:lang w:val="en-NZ" w:eastAsia="en-AU"/>
              </w:rPr>
              <w:t>such markings</w:t>
            </w:r>
            <w:r w:rsidR="00CF6053" w:rsidRPr="004F5753">
              <w:rPr>
                <w:rFonts w:asciiTheme="majorHAnsi" w:eastAsia="MS Mincho" w:hAnsiTheme="majorHAnsi" w:cstheme="majorHAnsi"/>
                <w:color w:val="000000"/>
                <w:lang w:val="en-NZ" w:eastAsia="en-AU"/>
              </w:rPr>
              <w:t xml:space="preserve"> </w:t>
            </w:r>
            <w:r w:rsidR="00E0012B" w:rsidRPr="004F5753">
              <w:rPr>
                <w:rFonts w:asciiTheme="majorHAnsi" w:eastAsia="MS Mincho" w:hAnsiTheme="majorHAnsi" w:cstheme="majorHAnsi"/>
                <w:color w:val="000000"/>
                <w:lang w:val="en-NZ" w:eastAsia="en-AU"/>
              </w:rPr>
              <w:t xml:space="preserve">in the data sheet </w:t>
            </w:r>
            <w:r w:rsidR="00CF6053" w:rsidRPr="004F5753">
              <w:rPr>
                <w:rFonts w:asciiTheme="majorHAnsi" w:eastAsia="MS Mincho" w:hAnsiTheme="majorHAnsi" w:cstheme="majorHAnsi"/>
                <w:color w:val="000000"/>
                <w:lang w:val="en-NZ" w:eastAsia="en-AU"/>
              </w:rPr>
              <w:t>if they wish, provided this does not adversely affect the layout of the final data sheet.</w:t>
            </w:r>
          </w:p>
          <w:p w:rsidR="00C640A8" w:rsidRPr="00D04DE4" w:rsidRDefault="00C640A8" w:rsidP="00C640A8">
            <w:pPr>
              <w:pStyle w:val="ListParagraph"/>
              <w:numPr>
                <w:ilvl w:val="0"/>
                <w:numId w:val="42"/>
              </w:numPr>
              <w:autoSpaceDE w:val="0"/>
              <w:autoSpaceDN w:val="0"/>
              <w:snapToGrid/>
              <w:spacing w:before="60" w:after="60" w:line="240" w:lineRule="auto"/>
              <w:ind w:left="737" w:hanging="425"/>
              <w:contextualSpacing w:val="0"/>
              <w:rPr>
                <w:rFonts w:asciiTheme="majorHAnsi" w:eastAsia="MS Mincho" w:hAnsiTheme="majorHAnsi" w:cstheme="majorHAnsi"/>
                <w:color w:val="000000"/>
                <w:lang w:val="en-NZ" w:eastAsia="en-AU"/>
              </w:rPr>
            </w:pPr>
            <w:r w:rsidRPr="00D04DE4">
              <w:rPr>
                <w:rFonts w:asciiTheme="majorHAnsi" w:eastAsia="MS Mincho" w:hAnsiTheme="majorHAnsi" w:cstheme="majorHAnsi"/>
                <w:color w:val="000000"/>
                <w:lang w:val="en-NZ" w:eastAsia="en-AU"/>
              </w:rPr>
              <w:t xml:space="preserve">Information regarding </w:t>
            </w:r>
            <w:proofErr w:type="spellStart"/>
            <w:r w:rsidRPr="00D04DE4">
              <w:rPr>
                <w:rFonts w:asciiTheme="majorHAnsi" w:eastAsia="MS Mincho" w:hAnsiTheme="majorHAnsi" w:cstheme="majorHAnsi"/>
                <w:color w:val="000000"/>
                <w:lang w:val="en-NZ" w:eastAsia="en-AU"/>
              </w:rPr>
              <w:t>biosimilars</w:t>
            </w:r>
            <w:proofErr w:type="spellEnd"/>
            <w:r w:rsidRPr="00D04DE4">
              <w:rPr>
                <w:rFonts w:asciiTheme="majorHAnsi" w:eastAsia="MS Mincho" w:hAnsiTheme="majorHAnsi" w:cstheme="majorHAnsi"/>
                <w:color w:val="000000"/>
                <w:lang w:val="en-NZ" w:eastAsia="en-AU"/>
              </w:rPr>
              <w:t xml:space="preserve"> and non-interchangeable medicines required by current </w:t>
            </w:r>
            <w:proofErr w:type="spellStart"/>
            <w:r w:rsidRPr="00D04DE4">
              <w:rPr>
                <w:rFonts w:asciiTheme="majorHAnsi" w:eastAsia="MS Mincho" w:hAnsiTheme="majorHAnsi" w:cstheme="majorHAnsi"/>
                <w:color w:val="000000"/>
                <w:lang w:val="en-NZ" w:eastAsia="en-AU"/>
              </w:rPr>
              <w:t>Medsafe</w:t>
            </w:r>
            <w:proofErr w:type="spellEnd"/>
            <w:r w:rsidRPr="00D04DE4">
              <w:rPr>
                <w:rFonts w:asciiTheme="majorHAnsi" w:eastAsia="MS Mincho" w:hAnsiTheme="majorHAnsi" w:cstheme="majorHAnsi"/>
                <w:color w:val="000000"/>
                <w:lang w:val="en-NZ" w:eastAsia="en-AU"/>
              </w:rPr>
              <w:t xml:space="preserve"> regulatory policy has been inserted in Section 1, Section 2, Section 4.2 and Section 5.1.</w:t>
            </w:r>
          </w:p>
          <w:p w:rsidR="00CF6053" w:rsidRPr="004F5753" w:rsidRDefault="00CF6053" w:rsidP="005C7ECB">
            <w:pPr>
              <w:pStyle w:val="ListParagraph"/>
              <w:numPr>
                <w:ilvl w:val="0"/>
                <w:numId w:val="42"/>
              </w:numPr>
              <w:autoSpaceDE w:val="0"/>
              <w:autoSpaceDN w:val="0"/>
              <w:snapToGrid/>
              <w:spacing w:before="60" w:after="60" w:line="240" w:lineRule="auto"/>
              <w:ind w:left="737" w:hanging="425"/>
              <w:contextualSpacing w:val="0"/>
              <w:rPr>
                <w:rFonts w:asciiTheme="majorHAnsi" w:eastAsia="MS Mincho" w:hAnsiTheme="majorHAnsi" w:cstheme="majorHAnsi"/>
                <w:color w:val="000000"/>
                <w:lang w:val="en-NZ" w:eastAsia="en-AU"/>
              </w:rPr>
            </w:pPr>
            <w:r w:rsidRPr="004F5753">
              <w:rPr>
                <w:rFonts w:asciiTheme="majorHAnsi" w:eastAsia="MS Mincho" w:hAnsiTheme="majorHAnsi" w:cstheme="majorHAnsi"/>
                <w:color w:val="000000"/>
                <w:lang w:val="en-NZ" w:eastAsia="en-AU"/>
              </w:rPr>
              <w:t>Section 4.2 heading Posology and administration is changed to Dose and method of administration.</w:t>
            </w:r>
          </w:p>
          <w:p w:rsidR="00CF6053" w:rsidRPr="004F5753" w:rsidRDefault="00CF6053" w:rsidP="00FA2C5E">
            <w:pPr>
              <w:pStyle w:val="ListParagraph"/>
              <w:numPr>
                <w:ilvl w:val="0"/>
                <w:numId w:val="42"/>
              </w:numPr>
              <w:autoSpaceDE w:val="0"/>
              <w:autoSpaceDN w:val="0"/>
              <w:snapToGrid/>
              <w:spacing w:before="60" w:after="60" w:line="240" w:lineRule="auto"/>
              <w:ind w:left="737" w:hanging="425"/>
              <w:contextualSpacing w:val="0"/>
              <w:rPr>
                <w:rFonts w:asciiTheme="majorHAnsi" w:eastAsia="MS Mincho" w:hAnsiTheme="majorHAnsi" w:cstheme="majorHAnsi"/>
                <w:color w:val="000000"/>
                <w:lang w:val="en-NZ" w:eastAsia="en-AU"/>
              </w:rPr>
            </w:pPr>
            <w:r w:rsidRPr="004F5753">
              <w:rPr>
                <w:rFonts w:asciiTheme="majorHAnsi" w:eastAsia="MS Mincho" w:hAnsiTheme="majorHAnsi" w:cstheme="majorHAnsi"/>
                <w:color w:val="000000"/>
                <w:lang w:val="en-NZ" w:eastAsia="en-AU"/>
              </w:rPr>
              <w:t xml:space="preserve">In Section 4.8, a link (web address) </w:t>
            </w:r>
            <w:r w:rsidR="005373E9" w:rsidRPr="004F5753">
              <w:rPr>
                <w:rFonts w:asciiTheme="majorHAnsi" w:eastAsia="MS Mincho" w:hAnsiTheme="majorHAnsi" w:cstheme="majorHAnsi"/>
                <w:color w:val="000000"/>
                <w:lang w:val="en-NZ" w:eastAsia="en-AU"/>
              </w:rPr>
              <w:t xml:space="preserve">for reporting suspected adverse reactions </w:t>
            </w:r>
            <w:r w:rsidRPr="004F5753">
              <w:rPr>
                <w:rFonts w:asciiTheme="majorHAnsi" w:eastAsia="MS Mincho" w:hAnsiTheme="majorHAnsi" w:cstheme="majorHAnsi"/>
                <w:color w:val="000000"/>
                <w:lang w:val="en-NZ" w:eastAsia="en-AU"/>
              </w:rPr>
              <w:t xml:space="preserve">to the New Zealand Pharmacovigilance Centre </w:t>
            </w:r>
            <w:r w:rsidR="005373E9" w:rsidRPr="004F5753">
              <w:rPr>
                <w:rFonts w:asciiTheme="majorHAnsi" w:eastAsia="MS Mincho" w:hAnsiTheme="majorHAnsi" w:cstheme="majorHAnsi"/>
                <w:color w:val="000000"/>
                <w:lang w:val="en-NZ" w:eastAsia="en-AU"/>
              </w:rPr>
              <w:t>is required to be included</w:t>
            </w:r>
            <w:r w:rsidRPr="004F5753">
              <w:rPr>
                <w:rFonts w:asciiTheme="majorHAnsi" w:eastAsia="MS Mincho" w:hAnsiTheme="majorHAnsi" w:cstheme="majorHAnsi"/>
                <w:color w:val="000000"/>
                <w:lang w:val="en-NZ" w:eastAsia="en-AU"/>
              </w:rPr>
              <w:t>.</w:t>
            </w:r>
          </w:p>
          <w:p w:rsidR="00CF6053" w:rsidRPr="004F5753" w:rsidRDefault="00CF6053" w:rsidP="00FA2C5E">
            <w:pPr>
              <w:pStyle w:val="ListParagraph"/>
              <w:numPr>
                <w:ilvl w:val="0"/>
                <w:numId w:val="42"/>
              </w:numPr>
              <w:autoSpaceDE w:val="0"/>
              <w:autoSpaceDN w:val="0"/>
              <w:snapToGrid/>
              <w:spacing w:before="60" w:after="60" w:line="240" w:lineRule="auto"/>
              <w:ind w:left="737" w:hanging="425"/>
              <w:contextualSpacing w:val="0"/>
              <w:rPr>
                <w:rFonts w:asciiTheme="majorHAnsi" w:eastAsia="MS Mincho" w:hAnsiTheme="majorHAnsi" w:cstheme="majorHAnsi"/>
                <w:color w:val="000000"/>
                <w:lang w:val="en-NZ" w:eastAsia="en-AU"/>
              </w:rPr>
            </w:pPr>
            <w:r w:rsidRPr="004F5753">
              <w:rPr>
                <w:rFonts w:asciiTheme="majorHAnsi" w:eastAsia="MS Mincho" w:hAnsiTheme="majorHAnsi" w:cstheme="majorHAnsi"/>
                <w:color w:val="000000"/>
                <w:lang w:val="en-NZ" w:eastAsia="en-AU"/>
              </w:rPr>
              <w:t xml:space="preserve">In Section 4.9, NZ Poisons Centre details </w:t>
            </w:r>
            <w:r w:rsidR="005373E9" w:rsidRPr="004F5753">
              <w:rPr>
                <w:rFonts w:asciiTheme="majorHAnsi" w:eastAsia="MS Mincho" w:hAnsiTheme="majorHAnsi" w:cstheme="majorHAnsi"/>
                <w:color w:val="000000"/>
                <w:lang w:val="en-NZ" w:eastAsia="en-AU"/>
              </w:rPr>
              <w:t>are required</w:t>
            </w:r>
            <w:r w:rsidRPr="004F5753">
              <w:rPr>
                <w:rFonts w:asciiTheme="majorHAnsi" w:eastAsia="MS Mincho" w:hAnsiTheme="majorHAnsi" w:cstheme="majorHAnsi"/>
                <w:color w:val="000000"/>
                <w:lang w:val="en-NZ" w:eastAsia="en-AU"/>
              </w:rPr>
              <w:t xml:space="preserve"> </w:t>
            </w:r>
            <w:r w:rsidR="005373E9" w:rsidRPr="004F5753">
              <w:rPr>
                <w:rFonts w:asciiTheme="majorHAnsi" w:eastAsia="MS Mincho" w:hAnsiTheme="majorHAnsi" w:cstheme="majorHAnsi"/>
                <w:color w:val="000000"/>
                <w:lang w:val="en-NZ" w:eastAsia="en-AU"/>
              </w:rPr>
              <w:t xml:space="preserve">to </w:t>
            </w:r>
            <w:r w:rsidRPr="004F5753">
              <w:rPr>
                <w:rFonts w:asciiTheme="majorHAnsi" w:eastAsia="MS Mincho" w:hAnsiTheme="majorHAnsi" w:cstheme="majorHAnsi"/>
                <w:color w:val="000000"/>
                <w:lang w:val="en-NZ" w:eastAsia="en-AU"/>
              </w:rPr>
              <w:t>be added in the Overdose subsection.</w:t>
            </w:r>
          </w:p>
          <w:p w:rsidR="00CF6053" w:rsidRPr="004F5753" w:rsidRDefault="00CF6053" w:rsidP="00FA2C5E">
            <w:pPr>
              <w:pStyle w:val="ListParagraph"/>
              <w:numPr>
                <w:ilvl w:val="0"/>
                <w:numId w:val="42"/>
              </w:numPr>
              <w:autoSpaceDE w:val="0"/>
              <w:autoSpaceDN w:val="0"/>
              <w:snapToGrid/>
              <w:spacing w:before="60" w:after="60" w:line="240" w:lineRule="auto"/>
              <w:ind w:left="737" w:hanging="425"/>
              <w:contextualSpacing w:val="0"/>
              <w:rPr>
                <w:rFonts w:asciiTheme="majorHAnsi" w:eastAsia="MS Mincho" w:hAnsiTheme="majorHAnsi" w:cstheme="majorHAnsi"/>
                <w:color w:val="000000"/>
                <w:lang w:val="en-NZ" w:eastAsia="en-AU"/>
              </w:rPr>
            </w:pPr>
            <w:r w:rsidRPr="004F5753">
              <w:rPr>
                <w:rFonts w:asciiTheme="majorHAnsi" w:eastAsia="MS Mincho" w:hAnsiTheme="majorHAnsi" w:cstheme="majorHAnsi"/>
                <w:color w:val="000000"/>
                <w:lang w:val="en-NZ" w:eastAsia="en-AU"/>
              </w:rPr>
              <w:t xml:space="preserve">In Section 5, </w:t>
            </w:r>
            <w:r w:rsidR="005373E9" w:rsidRPr="004F5753">
              <w:rPr>
                <w:rFonts w:asciiTheme="majorHAnsi" w:eastAsia="MS Mincho" w:hAnsiTheme="majorHAnsi" w:cstheme="majorHAnsi"/>
                <w:color w:val="000000"/>
                <w:lang w:val="en-NZ" w:eastAsia="en-AU"/>
              </w:rPr>
              <w:t xml:space="preserve">information </w:t>
            </w:r>
            <w:r w:rsidRPr="004F5753">
              <w:rPr>
                <w:rFonts w:asciiTheme="majorHAnsi" w:eastAsia="MS Mincho" w:hAnsiTheme="majorHAnsi" w:cstheme="majorHAnsi"/>
                <w:color w:val="000000"/>
                <w:lang w:val="en-NZ" w:eastAsia="en-AU"/>
              </w:rPr>
              <w:t xml:space="preserve">to state whether the medicine is approved under “Provisional Consent” </w:t>
            </w:r>
            <w:r w:rsidR="005373E9" w:rsidRPr="004F5753">
              <w:rPr>
                <w:rFonts w:asciiTheme="majorHAnsi" w:eastAsia="MS Mincho" w:hAnsiTheme="majorHAnsi" w:cstheme="majorHAnsi"/>
                <w:color w:val="000000"/>
                <w:lang w:val="en-NZ" w:eastAsia="en-AU"/>
              </w:rPr>
              <w:t>is required</w:t>
            </w:r>
            <w:r w:rsidRPr="004F5753">
              <w:rPr>
                <w:rFonts w:asciiTheme="majorHAnsi" w:eastAsia="MS Mincho" w:hAnsiTheme="majorHAnsi" w:cstheme="majorHAnsi"/>
                <w:color w:val="000000"/>
                <w:lang w:val="en-NZ" w:eastAsia="en-AU"/>
              </w:rPr>
              <w:t xml:space="preserve">. </w:t>
            </w:r>
          </w:p>
          <w:p w:rsidR="00CF6053" w:rsidRPr="004F5753" w:rsidRDefault="00CF6053" w:rsidP="00FA2C5E">
            <w:pPr>
              <w:pStyle w:val="ListParagraph"/>
              <w:numPr>
                <w:ilvl w:val="0"/>
                <w:numId w:val="42"/>
              </w:numPr>
              <w:autoSpaceDE w:val="0"/>
              <w:autoSpaceDN w:val="0"/>
              <w:snapToGrid/>
              <w:spacing w:before="60" w:after="60" w:line="240" w:lineRule="auto"/>
              <w:ind w:left="737" w:hanging="425"/>
              <w:contextualSpacing w:val="0"/>
              <w:rPr>
                <w:rFonts w:asciiTheme="majorHAnsi" w:eastAsia="MS Mincho" w:hAnsiTheme="majorHAnsi" w:cstheme="majorHAnsi"/>
                <w:color w:val="000000"/>
                <w:lang w:val="en-NZ" w:eastAsia="en-AU"/>
              </w:rPr>
            </w:pPr>
            <w:r w:rsidRPr="004F5753">
              <w:rPr>
                <w:rFonts w:asciiTheme="majorHAnsi" w:eastAsia="MS Mincho" w:hAnsiTheme="majorHAnsi" w:cstheme="majorHAnsi"/>
                <w:color w:val="000000"/>
                <w:lang w:val="en-NZ" w:eastAsia="en-AU"/>
              </w:rPr>
              <w:t xml:space="preserve">In Section 5.2, antibiotic specific information (which is in the current </w:t>
            </w:r>
            <w:r w:rsidR="005B79BD">
              <w:rPr>
                <w:rFonts w:asciiTheme="majorHAnsi" w:eastAsia="MS Mincho" w:hAnsiTheme="majorHAnsi" w:cstheme="majorHAnsi"/>
                <w:color w:val="000000"/>
                <w:lang w:val="en-NZ" w:eastAsia="en-AU"/>
              </w:rPr>
              <w:t>d</w:t>
            </w:r>
            <w:r w:rsidRPr="004F5753">
              <w:rPr>
                <w:rFonts w:asciiTheme="majorHAnsi" w:eastAsia="MS Mincho" w:hAnsiTheme="majorHAnsi" w:cstheme="majorHAnsi"/>
                <w:color w:val="000000"/>
                <w:lang w:val="en-NZ" w:eastAsia="en-AU"/>
              </w:rPr>
              <w:t xml:space="preserve">ata sheet checklist) </w:t>
            </w:r>
            <w:r w:rsidR="005373E9" w:rsidRPr="004F5753">
              <w:rPr>
                <w:rFonts w:asciiTheme="majorHAnsi" w:eastAsia="MS Mincho" w:hAnsiTheme="majorHAnsi" w:cstheme="majorHAnsi"/>
                <w:color w:val="000000"/>
                <w:lang w:val="en-NZ" w:eastAsia="en-AU"/>
              </w:rPr>
              <w:t>is required to be included</w:t>
            </w:r>
            <w:r w:rsidRPr="004F5753">
              <w:rPr>
                <w:rFonts w:asciiTheme="majorHAnsi" w:eastAsia="MS Mincho" w:hAnsiTheme="majorHAnsi" w:cstheme="majorHAnsi"/>
                <w:color w:val="000000"/>
                <w:lang w:val="en-NZ" w:eastAsia="en-AU"/>
              </w:rPr>
              <w:t>.</w:t>
            </w:r>
          </w:p>
          <w:p w:rsidR="00CF6053" w:rsidRPr="004F5753" w:rsidRDefault="00CF6053" w:rsidP="00FA2C5E">
            <w:pPr>
              <w:pStyle w:val="ListParagraph"/>
              <w:numPr>
                <w:ilvl w:val="0"/>
                <w:numId w:val="42"/>
              </w:numPr>
              <w:autoSpaceDE w:val="0"/>
              <w:autoSpaceDN w:val="0"/>
              <w:snapToGrid/>
              <w:spacing w:before="60" w:after="60" w:line="240" w:lineRule="auto"/>
              <w:ind w:left="737" w:hanging="425"/>
              <w:contextualSpacing w:val="0"/>
              <w:rPr>
                <w:rFonts w:asciiTheme="majorHAnsi" w:eastAsia="MS Mincho" w:hAnsiTheme="majorHAnsi" w:cstheme="majorHAnsi"/>
                <w:color w:val="000000"/>
                <w:lang w:val="en-NZ" w:eastAsia="en-AU"/>
              </w:rPr>
            </w:pPr>
            <w:r w:rsidRPr="004F5753">
              <w:rPr>
                <w:rFonts w:asciiTheme="majorHAnsi" w:eastAsia="MS Mincho" w:hAnsiTheme="majorHAnsi" w:cstheme="majorHAnsi"/>
                <w:color w:val="000000"/>
                <w:lang w:val="en-NZ" w:eastAsia="en-AU"/>
              </w:rPr>
              <w:t xml:space="preserve">In Section 5.3, reference to environmental risk assessment </w:t>
            </w:r>
            <w:r w:rsidR="005373E9" w:rsidRPr="004F5753">
              <w:rPr>
                <w:rFonts w:asciiTheme="majorHAnsi" w:eastAsia="MS Mincho" w:hAnsiTheme="majorHAnsi" w:cstheme="majorHAnsi"/>
                <w:color w:val="000000"/>
                <w:lang w:val="en-NZ" w:eastAsia="en-AU"/>
              </w:rPr>
              <w:t>is not necessary and should not be included</w:t>
            </w:r>
            <w:r w:rsidRPr="004F5753">
              <w:rPr>
                <w:rFonts w:asciiTheme="majorHAnsi" w:eastAsia="MS Mincho" w:hAnsiTheme="majorHAnsi" w:cstheme="majorHAnsi"/>
                <w:color w:val="000000"/>
                <w:lang w:val="en-NZ" w:eastAsia="en-AU"/>
              </w:rPr>
              <w:t>.</w:t>
            </w:r>
          </w:p>
          <w:p w:rsidR="00CF6053" w:rsidRPr="004F5753" w:rsidRDefault="00CF6053" w:rsidP="00FA2C5E">
            <w:pPr>
              <w:pStyle w:val="ListParagraph"/>
              <w:numPr>
                <w:ilvl w:val="0"/>
                <w:numId w:val="42"/>
              </w:numPr>
              <w:autoSpaceDE w:val="0"/>
              <w:autoSpaceDN w:val="0"/>
              <w:snapToGrid/>
              <w:spacing w:before="60" w:after="60" w:line="240" w:lineRule="auto"/>
              <w:ind w:left="737" w:hanging="425"/>
              <w:contextualSpacing w:val="0"/>
              <w:rPr>
                <w:rFonts w:asciiTheme="majorHAnsi" w:eastAsia="MS Mincho" w:hAnsiTheme="majorHAnsi" w:cstheme="majorHAnsi"/>
                <w:color w:val="000000"/>
                <w:lang w:val="en-NZ" w:eastAsia="en-AU"/>
              </w:rPr>
            </w:pPr>
            <w:r w:rsidRPr="004F5753">
              <w:rPr>
                <w:rFonts w:asciiTheme="majorHAnsi" w:eastAsia="MS Mincho" w:hAnsiTheme="majorHAnsi" w:cstheme="majorHAnsi"/>
                <w:color w:val="000000"/>
                <w:lang w:val="en-NZ" w:eastAsia="en-AU"/>
              </w:rPr>
              <w:t xml:space="preserve">In Section 7, medicine classification </w:t>
            </w:r>
            <w:r w:rsidR="005373E9" w:rsidRPr="004F5753">
              <w:rPr>
                <w:rFonts w:asciiTheme="majorHAnsi" w:eastAsia="MS Mincho" w:hAnsiTheme="majorHAnsi" w:cstheme="majorHAnsi"/>
                <w:color w:val="000000"/>
                <w:lang w:val="en-NZ" w:eastAsia="en-AU"/>
              </w:rPr>
              <w:t>is required to be</w:t>
            </w:r>
            <w:r w:rsidRPr="004F5753">
              <w:rPr>
                <w:rFonts w:asciiTheme="majorHAnsi" w:eastAsia="MS Mincho" w:hAnsiTheme="majorHAnsi" w:cstheme="majorHAnsi"/>
                <w:color w:val="000000"/>
                <w:lang w:val="en-NZ" w:eastAsia="en-AU"/>
              </w:rPr>
              <w:t xml:space="preserve"> </w:t>
            </w:r>
            <w:r w:rsidR="005373E9" w:rsidRPr="004F5753">
              <w:rPr>
                <w:rFonts w:asciiTheme="majorHAnsi" w:eastAsia="MS Mincho" w:hAnsiTheme="majorHAnsi" w:cstheme="majorHAnsi"/>
                <w:color w:val="000000"/>
                <w:lang w:val="en-NZ" w:eastAsia="en-AU"/>
              </w:rPr>
              <w:t>included</w:t>
            </w:r>
            <w:r w:rsidRPr="004F5753">
              <w:rPr>
                <w:rFonts w:asciiTheme="majorHAnsi" w:eastAsia="MS Mincho" w:hAnsiTheme="majorHAnsi" w:cstheme="majorHAnsi"/>
                <w:color w:val="000000"/>
                <w:lang w:val="en-NZ" w:eastAsia="en-AU"/>
              </w:rPr>
              <w:t>.</w:t>
            </w:r>
          </w:p>
          <w:p w:rsidR="00CF6053" w:rsidRPr="004F5753" w:rsidRDefault="00CF6053" w:rsidP="00FA2C5E">
            <w:pPr>
              <w:pStyle w:val="ListParagraph"/>
              <w:numPr>
                <w:ilvl w:val="0"/>
                <w:numId w:val="42"/>
              </w:numPr>
              <w:autoSpaceDE w:val="0"/>
              <w:autoSpaceDN w:val="0"/>
              <w:snapToGrid/>
              <w:spacing w:before="60" w:after="60" w:line="240" w:lineRule="auto"/>
              <w:ind w:left="737" w:hanging="425"/>
              <w:contextualSpacing w:val="0"/>
              <w:rPr>
                <w:rFonts w:asciiTheme="majorHAnsi" w:eastAsia="MS Mincho" w:hAnsiTheme="majorHAnsi" w:cstheme="majorHAnsi"/>
                <w:color w:val="000000"/>
                <w:lang w:val="en-NZ" w:eastAsia="en-AU"/>
              </w:rPr>
            </w:pPr>
            <w:r w:rsidRPr="004F5753">
              <w:rPr>
                <w:rFonts w:asciiTheme="majorHAnsi" w:eastAsia="MS Mincho" w:hAnsiTheme="majorHAnsi" w:cstheme="majorHAnsi"/>
                <w:color w:val="000000"/>
                <w:lang w:val="en-NZ" w:eastAsia="en-AU"/>
              </w:rPr>
              <w:t xml:space="preserve">Section 8 heading </w:t>
            </w:r>
            <w:proofErr w:type="gramStart"/>
            <w:r w:rsidRPr="004F5753">
              <w:rPr>
                <w:rFonts w:asciiTheme="majorHAnsi" w:eastAsia="MS Mincho" w:hAnsiTheme="majorHAnsi" w:cstheme="majorHAnsi"/>
                <w:color w:val="000000"/>
                <w:lang w:val="en-NZ" w:eastAsia="en-AU"/>
              </w:rPr>
              <w:t>Marketing</w:t>
            </w:r>
            <w:proofErr w:type="gramEnd"/>
            <w:r w:rsidRPr="004F5753">
              <w:rPr>
                <w:rFonts w:asciiTheme="majorHAnsi" w:eastAsia="MS Mincho" w:hAnsiTheme="majorHAnsi" w:cstheme="majorHAnsi"/>
                <w:color w:val="000000"/>
                <w:lang w:val="en-NZ" w:eastAsia="en-AU"/>
              </w:rPr>
              <w:t xml:space="preserve"> authorisation holder is changed to Sponsor, and as authorisation number (as used in Europe) does not apply, </w:t>
            </w:r>
            <w:r w:rsidR="005373E9" w:rsidRPr="004F5753">
              <w:rPr>
                <w:rFonts w:asciiTheme="majorHAnsi" w:eastAsia="MS Mincho" w:hAnsiTheme="majorHAnsi" w:cstheme="majorHAnsi"/>
                <w:color w:val="000000"/>
                <w:lang w:val="en-NZ" w:eastAsia="en-AU"/>
              </w:rPr>
              <w:t>this should not be included</w:t>
            </w:r>
            <w:r w:rsidR="00B145A3">
              <w:rPr>
                <w:rFonts w:asciiTheme="majorHAnsi" w:eastAsia="MS Mincho" w:hAnsiTheme="majorHAnsi" w:cstheme="majorHAnsi"/>
                <w:color w:val="000000"/>
                <w:lang w:val="en-NZ" w:eastAsia="en-AU"/>
              </w:rPr>
              <w:t xml:space="preserve"> in New Zealand data sheets</w:t>
            </w:r>
            <w:r w:rsidRPr="004F5753">
              <w:rPr>
                <w:rFonts w:asciiTheme="majorHAnsi" w:eastAsia="MS Mincho" w:hAnsiTheme="majorHAnsi" w:cstheme="majorHAnsi"/>
                <w:color w:val="000000"/>
                <w:lang w:val="en-NZ" w:eastAsia="en-AU"/>
              </w:rPr>
              <w:t>.</w:t>
            </w:r>
          </w:p>
          <w:p w:rsidR="006C2AFE" w:rsidRDefault="00E0012B" w:rsidP="00E0012B">
            <w:pPr>
              <w:spacing w:before="120" w:after="60"/>
              <w:rPr>
                <w:sz w:val="20"/>
                <w:szCs w:val="20"/>
              </w:rPr>
            </w:pPr>
            <w:r w:rsidRPr="00BC6BE0">
              <w:rPr>
                <w:sz w:val="20"/>
                <w:szCs w:val="20"/>
              </w:rPr>
              <w:t xml:space="preserve">- Do you agree with the adoption and adaptation of the European Summary of Product Characteristics format as summarised </w:t>
            </w:r>
            <w:r w:rsidR="00B145A3" w:rsidRPr="00BC6BE0">
              <w:rPr>
                <w:sz w:val="20"/>
                <w:szCs w:val="20"/>
              </w:rPr>
              <w:t>above</w:t>
            </w:r>
            <w:r w:rsidRPr="00BC6BE0">
              <w:rPr>
                <w:sz w:val="20"/>
                <w:szCs w:val="20"/>
              </w:rPr>
              <w:t xml:space="preserve"> and presented in the </w:t>
            </w:r>
            <w:hyperlink r:id="rId13" w:history="1">
              <w:r w:rsidRPr="00BC6BE0">
                <w:rPr>
                  <w:rStyle w:val="Hyperlink"/>
                  <w:sz w:val="20"/>
                  <w:szCs w:val="20"/>
                </w:rPr>
                <w:t>Data sheet template</w:t>
              </w:r>
            </w:hyperlink>
            <w:r w:rsidR="00C640A8" w:rsidRPr="00BC6BE0">
              <w:rPr>
                <w:sz w:val="20"/>
                <w:szCs w:val="20"/>
              </w:rPr>
              <w:t xml:space="preserve"> and the </w:t>
            </w:r>
            <w:hyperlink r:id="rId14" w:history="1">
              <w:r w:rsidR="00C640A8" w:rsidRPr="00BC6BE0">
                <w:rPr>
                  <w:rStyle w:val="Hyperlink"/>
                  <w:sz w:val="20"/>
                  <w:szCs w:val="20"/>
                </w:rPr>
                <w:t>Data sheet template explanatory guide</w:t>
              </w:r>
            </w:hyperlink>
            <w:r w:rsidR="00C640A8" w:rsidRPr="00BC6BE0">
              <w:rPr>
                <w:sz w:val="20"/>
                <w:szCs w:val="20"/>
              </w:rPr>
              <w:t>?</w:t>
            </w:r>
            <w:r w:rsidRPr="00BC6BE0">
              <w:rPr>
                <w:sz w:val="20"/>
                <w:szCs w:val="20"/>
              </w:rPr>
              <w:t xml:space="preserve"> </w:t>
            </w:r>
          </w:p>
          <w:p w:rsidR="00E0012B" w:rsidRPr="00BC6BE0" w:rsidRDefault="006C2AFE" w:rsidP="00E0012B">
            <w:pPr>
              <w:spacing w:before="120" w:after="60"/>
              <w:rPr>
                <w:sz w:val="20"/>
                <w:szCs w:val="20"/>
              </w:rPr>
            </w:pPr>
            <w:r>
              <w:rPr>
                <w:sz w:val="20"/>
                <w:szCs w:val="20"/>
              </w:rPr>
              <w:t xml:space="preserve">- </w:t>
            </w:r>
            <w:r w:rsidR="00E0012B" w:rsidRPr="00BC6BE0">
              <w:rPr>
                <w:sz w:val="20"/>
                <w:szCs w:val="20"/>
              </w:rPr>
              <w:t xml:space="preserve">If </w:t>
            </w:r>
            <w:r>
              <w:rPr>
                <w:sz w:val="20"/>
                <w:szCs w:val="20"/>
              </w:rPr>
              <w:t>you do not agree</w:t>
            </w:r>
            <w:r w:rsidR="00E0012B" w:rsidRPr="00BC6BE0">
              <w:rPr>
                <w:sz w:val="20"/>
                <w:szCs w:val="20"/>
              </w:rPr>
              <w:t>, please explain why and suggest suitable alternatives.</w:t>
            </w:r>
          </w:p>
          <w:p w:rsidR="00CF6053" w:rsidRPr="00BC6BE0" w:rsidRDefault="00CF6053" w:rsidP="00CF6053">
            <w:pPr>
              <w:spacing w:before="120" w:after="60"/>
              <w:rPr>
                <w:sz w:val="20"/>
                <w:szCs w:val="20"/>
              </w:rPr>
            </w:pPr>
            <w:r w:rsidRPr="00BC6BE0">
              <w:rPr>
                <w:sz w:val="20"/>
                <w:szCs w:val="20"/>
              </w:rPr>
              <w:t xml:space="preserve">- Are there any changes you would like to suggest? </w:t>
            </w:r>
          </w:p>
          <w:p w:rsidR="00367BF8" w:rsidRDefault="00F7611E" w:rsidP="00F7611E">
            <w:pPr>
              <w:spacing w:after="0" w:line="240" w:lineRule="auto"/>
            </w:pPr>
            <w:r w:rsidRPr="004B1BF3">
              <w:fldChar w:fldCharType="begin">
                <w:ffData>
                  <w:name w:val="Text3"/>
                  <w:enabled/>
                  <w:calcOnExit w:val="0"/>
                  <w:textInput/>
                </w:ffData>
              </w:fldChar>
            </w:r>
            <w:r w:rsidRPr="004B1BF3">
              <w:instrText xml:space="preserve"> FORMTEXT </w:instrText>
            </w:r>
            <w:r w:rsidRPr="004B1BF3">
              <w:fldChar w:fldCharType="separate"/>
            </w:r>
            <w:r>
              <w:rPr>
                <w:noProof/>
              </w:rPr>
              <w:t> </w:t>
            </w:r>
            <w:r>
              <w:rPr>
                <w:noProof/>
              </w:rPr>
              <w:t> </w:t>
            </w:r>
            <w:r>
              <w:rPr>
                <w:noProof/>
              </w:rPr>
              <w:t> </w:t>
            </w:r>
            <w:r>
              <w:rPr>
                <w:noProof/>
              </w:rPr>
              <w:t> </w:t>
            </w:r>
            <w:r>
              <w:rPr>
                <w:noProof/>
              </w:rPr>
              <w:t> </w:t>
            </w:r>
            <w:r w:rsidRPr="004B1BF3">
              <w:fldChar w:fldCharType="end"/>
            </w:r>
            <w:bookmarkStart w:id="0" w:name="_GoBack"/>
            <w:bookmarkEnd w:id="0"/>
          </w:p>
          <w:p w:rsidR="00FA2C5E" w:rsidRDefault="00FA2C5E" w:rsidP="00367BF8">
            <w:pPr>
              <w:spacing w:before="120" w:after="120"/>
            </w:pPr>
          </w:p>
          <w:p w:rsidR="00FA2C5E" w:rsidRDefault="00FA2C5E" w:rsidP="00367BF8">
            <w:pPr>
              <w:spacing w:before="120" w:after="120"/>
            </w:pPr>
          </w:p>
          <w:p w:rsidR="00FA2C5E" w:rsidRDefault="00FA2C5E" w:rsidP="00367BF8">
            <w:pPr>
              <w:spacing w:before="120" w:after="120"/>
            </w:pPr>
          </w:p>
          <w:p w:rsidR="00367BF8" w:rsidRDefault="00367BF8" w:rsidP="00367BF8">
            <w:pPr>
              <w:spacing w:before="120" w:after="120"/>
            </w:pPr>
          </w:p>
          <w:p w:rsidR="00367BF8" w:rsidRDefault="00367BF8" w:rsidP="00367BF8">
            <w:pPr>
              <w:spacing w:before="120" w:after="120"/>
            </w:pPr>
          </w:p>
          <w:p w:rsidR="00367BF8" w:rsidRDefault="00367BF8" w:rsidP="00367BF8">
            <w:pPr>
              <w:spacing w:before="120" w:after="120"/>
            </w:pPr>
          </w:p>
          <w:p w:rsidR="00367BF8" w:rsidRDefault="00367BF8" w:rsidP="00367BF8">
            <w:pPr>
              <w:spacing w:before="120" w:after="120"/>
            </w:pPr>
          </w:p>
        </w:tc>
      </w:tr>
    </w:tbl>
    <w:p w:rsidR="00CF6053" w:rsidRPr="00326099" w:rsidRDefault="00CF6053" w:rsidP="00CF6053">
      <w:pPr>
        <w:spacing w:after="0" w:line="240" w:lineRule="auto"/>
        <w:rPr>
          <w:sz w:val="20"/>
          <w:szCs w:val="20"/>
        </w:rPr>
      </w:pPr>
      <w:r w:rsidRPr="00326099">
        <w:rPr>
          <w:sz w:val="20"/>
          <w:szCs w:val="20"/>
        </w:rPr>
        <w:t>Please include additional pages if necessary.</w:t>
      </w:r>
    </w:p>
    <w:p w:rsidR="00B40605" w:rsidRDefault="00B40605" w:rsidP="00B40605">
      <w:pPr>
        <w:spacing w:after="0" w:line="240" w:lineRule="auto"/>
      </w:pPr>
    </w:p>
    <w:tbl>
      <w:tblPr>
        <w:tblStyle w:val="TableGrid"/>
        <w:tblW w:w="0" w:type="auto"/>
        <w:tblLook w:val="04A0" w:firstRow="1" w:lastRow="0" w:firstColumn="1" w:lastColumn="0" w:noHBand="0" w:noVBand="1"/>
      </w:tblPr>
      <w:tblGrid>
        <w:gridCol w:w="9629"/>
      </w:tblGrid>
      <w:tr w:rsidR="00250A49" w:rsidTr="000C04F5">
        <w:tc>
          <w:tcPr>
            <w:tcW w:w="9629" w:type="dxa"/>
          </w:tcPr>
          <w:p w:rsidR="00B40605" w:rsidRPr="00FC79C2" w:rsidRDefault="00E56328" w:rsidP="00D95D62">
            <w:pPr>
              <w:pStyle w:val="ListParagraph"/>
              <w:numPr>
                <w:ilvl w:val="0"/>
                <w:numId w:val="25"/>
              </w:numPr>
              <w:spacing w:after="0" w:line="240" w:lineRule="auto"/>
              <w:ind w:left="596" w:hanging="425"/>
              <w:rPr>
                <w:sz w:val="24"/>
                <w:szCs w:val="24"/>
              </w:rPr>
            </w:pPr>
            <w:proofErr w:type="spellStart"/>
            <w:r w:rsidRPr="00FC79C2">
              <w:rPr>
                <w:sz w:val="24"/>
                <w:szCs w:val="24"/>
              </w:rPr>
              <w:lastRenderedPageBreak/>
              <w:t>Medsafe</w:t>
            </w:r>
            <w:proofErr w:type="spellEnd"/>
            <w:r w:rsidRPr="00FC79C2">
              <w:rPr>
                <w:sz w:val="24"/>
                <w:szCs w:val="24"/>
              </w:rPr>
              <w:t xml:space="preserve"> considers that the </w:t>
            </w:r>
            <w:r w:rsidR="00FC79C2" w:rsidRPr="00FC79C2">
              <w:rPr>
                <w:sz w:val="24"/>
                <w:szCs w:val="24"/>
              </w:rPr>
              <w:t xml:space="preserve">proposed </w:t>
            </w:r>
            <w:r w:rsidRPr="00FC79C2">
              <w:rPr>
                <w:sz w:val="24"/>
                <w:szCs w:val="24"/>
              </w:rPr>
              <w:t xml:space="preserve">switch to the adapted EU SPC format should involve only formatting and layout changes and </w:t>
            </w:r>
            <w:r w:rsidR="00FC79C2" w:rsidRPr="00FC79C2">
              <w:rPr>
                <w:sz w:val="24"/>
                <w:szCs w:val="24"/>
              </w:rPr>
              <w:t>does</w:t>
            </w:r>
            <w:r w:rsidRPr="00FC79C2">
              <w:rPr>
                <w:sz w:val="24"/>
                <w:szCs w:val="24"/>
              </w:rPr>
              <w:t xml:space="preserve"> not involve </w:t>
            </w:r>
            <w:r w:rsidR="00FC79C2" w:rsidRPr="00FC79C2">
              <w:rPr>
                <w:sz w:val="24"/>
                <w:szCs w:val="24"/>
              </w:rPr>
              <w:t xml:space="preserve">changes to the content of the data sheet. </w:t>
            </w:r>
            <w:proofErr w:type="spellStart"/>
            <w:r w:rsidR="00B40605" w:rsidRPr="00FC79C2">
              <w:rPr>
                <w:sz w:val="24"/>
                <w:szCs w:val="24"/>
              </w:rPr>
              <w:t>Medsafe</w:t>
            </w:r>
            <w:proofErr w:type="spellEnd"/>
            <w:r w:rsidR="00B40605" w:rsidRPr="00FC79C2">
              <w:rPr>
                <w:sz w:val="24"/>
                <w:szCs w:val="24"/>
              </w:rPr>
              <w:t xml:space="preserve"> proposes the following</w:t>
            </w:r>
            <w:r w:rsidRPr="00FC79C2">
              <w:rPr>
                <w:sz w:val="24"/>
                <w:szCs w:val="24"/>
              </w:rPr>
              <w:t xml:space="preserve"> timelines for implementing the changes to the new process and switch to the new data sheet format</w:t>
            </w:r>
            <w:r w:rsidR="00B40605" w:rsidRPr="00FC79C2">
              <w:rPr>
                <w:sz w:val="24"/>
                <w:szCs w:val="24"/>
              </w:rPr>
              <w:t>:</w:t>
            </w:r>
          </w:p>
          <w:p w:rsidR="00B40605" w:rsidRPr="002C50B3" w:rsidRDefault="00B40605" w:rsidP="00B40605">
            <w:pPr>
              <w:ind w:left="171"/>
              <w:rPr>
                <w:u w:val="single"/>
              </w:rPr>
            </w:pPr>
            <w:r w:rsidRPr="002C50B3">
              <w:rPr>
                <w:u w:val="single"/>
              </w:rPr>
              <w:t>New Medicine Applications</w:t>
            </w:r>
          </w:p>
          <w:p w:rsidR="005373E9" w:rsidRDefault="00B40605" w:rsidP="00B40605">
            <w:pPr>
              <w:pStyle w:val="ListParagraph"/>
              <w:numPr>
                <w:ilvl w:val="0"/>
                <w:numId w:val="24"/>
              </w:numPr>
              <w:spacing w:before="120" w:after="120" w:line="240" w:lineRule="auto"/>
              <w:ind w:left="714" w:hanging="357"/>
              <w:contextualSpacing w:val="0"/>
            </w:pPr>
            <w:r>
              <w:t xml:space="preserve">New </w:t>
            </w:r>
            <w:r w:rsidR="005B79BD">
              <w:t>M</w:t>
            </w:r>
            <w:r>
              <w:t xml:space="preserve">edicine </w:t>
            </w:r>
            <w:r w:rsidR="005B79BD">
              <w:t>A</w:t>
            </w:r>
            <w:r>
              <w:t xml:space="preserve">pplications </w:t>
            </w:r>
            <w:r w:rsidR="005373E9">
              <w:t xml:space="preserve">where evaluation has not commenced – a data sheet in the proposed format should be submitted with the response to the initial Request </w:t>
            </w:r>
            <w:proofErr w:type="gramStart"/>
            <w:r w:rsidR="005373E9">
              <w:t>For</w:t>
            </w:r>
            <w:proofErr w:type="gramEnd"/>
            <w:r w:rsidR="005B7034">
              <w:t xml:space="preserve"> </w:t>
            </w:r>
            <w:r w:rsidR="005373E9">
              <w:t>Information (RFI 1)</w:t>
            </w:r>
            <w:r w:rsidR="004F5753">
              <w:t>, or the Outcome of Evaluation letter</w:t>
            </w:r>
            <w:r w:rsidR="005373E9">
              <w:t xml:space="preserve">. </w:t>
            </w:r>
          </w:p>
          <w:p w:rsidR="005373E9" w:rsidRDefault="00B40605" w:rsidP="005B7034">
            <w:pPr>
              <w:pStyle w:val="ListParagraph"/>
              <w:numPr>
                <w:ilvl w:val="0"/>
                <w:numId w:val="24"/>
              </w:numPr>
              <w:spacing w:before="120" w:after="120" w:line="240" w:lineRule="auto"/>
              <w:ind w:left="714" w:hanging="357"/>
              <w:contextualSpacing w:val="0"/>
            </w:pPr>
            <w:r>
              <w:t xml:space="preserve">New </w:t>
            </w:r>
            <w:r w:rsidR="005B79BD">
              <w:t>M</w:t>
            </w:r>
            <w:r>
              <w:t xml:space="preserve">edicine </w:t>
            </w:r>
            <w:r w:rsidR="005B79BD">
              <w:t>A</w:t>
            </w:r>
            <w:r>
              <w:t xml:space="preserve">pplications </w:t>
            </w:r>
            <w:r w:rsidR="005373E9">
              <w:t>where evaluation has commenced or are in the final stage</w:t>
            </w:r>
            <w:r w:rsidR="005B7034">
              <w:t>s</w:t>
            </w:r>
            <w:r w:rsidR="005373E9">
              <w:t xml:space="preserve"> of assessment – a data sheet in the new format should be submitted in response to the Outcome of Evaluation letter.</w:t>
            </w:r>
          </w:p>
          <w:p w:rsidR="00B40605" w:rsidRDefault="005B7034" w:rsidP="005B7034">
            <w:pPr>
              <w:pStyle w:val="ListParagraph"/>
              <w:numPr>
                <w:ilvl w:val="0"/>
                <w:numId w:val="24"/>
              </w:numPr>
              <w:spacing w:before="120" w:after="120" w:line="240" w:lineRule="auto"/>
              <w:ind w:left="714" w:hanging="357"/>
              <w:contextualSpacing w:val="0"/>
            </w:pPr>
            <w:r>
              <w:t xml:space="preserve">New </w:t>
            </w:r>
            <w:r w:rsidR="005B79BD">
              <w:t>M</w:t>
            </w:r>
            <w:r>
              <w:t xml:space="preserve">edicine </w:t>
            </w:r>
            <w:r w:rsidR="005B79BD">
              <w:t>A</w:t>
            </w:r>
            <w:r>
              <w:t xml:space="preserve">pplications where </w:t>
            </w:r>
            <w:r w:rsidR="00B40605">
              <w:t xml:space="preserve">evaluation has been completed and a recommendation for consent is made – data sheets should be </w:t>
            </w:r>
            <w:r>
              <w:t xml:space="preserve">submitted in the </w:t>
            </w:r>
            <w:r w:rsidR="00B40605">
              <w:t xml:space="preserve">new format </w:t>
            </w:r>
            <w:r>
              <w:t>within 10 days of consent to distribute being notified in the New Zealand Gazette</w:t>
            </w:r>
            <w:r w:rsidR="00B40605">
              <w:t>.</w:t>
            </w:r>
          </w:p>
          <w:p w:rsidR="00B40605" w:rsidRPr="002C50B3" w:rsidRDefault="00B40605" w:rsidP="00B40605">
            <w:pPr>
              <w:ind w:left="171"/>
              <w:rPr>
                <w:u w:val="single"/>
              </w:rPr>
            </w:pPr>
            <w:r w:rsidRPr="002C50B3">
              <w:rPr>
                <w:u w:val="single"/>
              </w:rPr>
              <w:t>Changed Medicine Notifications</w:t>
            </w:r>
          </w:p>
          <w:p w:rsidR="00B40605" w:rsidRDefault="00B40605" w:rsidP="00B40605">
            <w:pPr>
              <w:pStyle w:val="ListParagraph"/>
              <w:numPr>
                <w:ilvl w:val="0"/>
                <w:numId w:val="24"/>
              </w:numPr>
              <w:spacing w:before="120" w:after="120" w:line="240" w:lineRule="auto"/>
              <w:ind w:left="714" w:hanging="357"/>
              <w:contextualSpacing w:val="0"/>
            </w:pPr>
            <w:r>
              <w:t xml:space="preserve">Changed </w:t>
            </w:r>
            <w:r w:rsidR="005B79BD">
              <w:t>M</w:t>
            </w:r>
            <w:r>
              <w:t xml:space="preserve">edicine </w:t>
            </w:r>
            <w:r w:rsidR="005B79BD">
              <w:t>N</w:t>
            </w:r>
            <w:r>
              <w:t xml:space="preserve">otifications already submitted to </w:t>
            </w:r>
            <w:proofErr w:type="spellStart"/>
            <w:r>
              <w:t>Medsafe</w:t>
            </w:r>
            <w:proofErr w:type="spellEnd"/>
            <w:r>
              <w:t xml:space="preserve"> – data sheets do not have to be updated to the new format until 1 January 2017. </w:t>
            </w:r>
          </w:p>
          <w:p w:rsidR="00B40605" w:rsidRDefault="00B40605" w:rsidP="00B40605">
            <w:pPr>
              <w:pStyle w:val="ListParagraph"/>
              <w:numPr>
                <w:ilvl w:val="0"/>
                <w:numId w:val="24"/>
              </w:numPr>
              <w:spacing w:before="120" w:after="120" w:line="240" w:lineRule="auto"/>
              <w:ind w:left="714" w:hanging="357"/>
              <w:contextualSpacing w:val="0"/>
            </w:pPr>
            <w:r>
              <w:t xml:space="preserve">Changed </w:t>
            </w:r>
            <w:r w:rsidR="005B79BD">
              <w:t>M</w:t>
            </w:r>
            <w:r>
              <w:t xml:space="preserve">edicine </w:t>
            </w:r>
            <w:r w:rsidR="005B79BD">
              <w:t>N</w:t>
            </w:r>
            <w:r>
              <w:t xml:space="preserve">otifications yet to be submitted to </w:t>
            </w:r>
            <w:proofErr w:type="spellStart"/>
            <w:r>
              <w:t>Medsafe</w:t>
            </w:r>
            <w:proofErr w:type="spellEnd"/>
            <w:r>
              <w:t xml:space="preserve"> – where the change(s) affects the data sheet, the data sheet should be submitted in the new format with the notification.</w:t>
            </w:r>
          </w:p>
          <w:p w:rsidR="00B40605" w:rsidRPr="002C50B3" w:rsidRDefault="00B40605" w:rsidP="00B40605">
            <w:pPr>
              <w:ind w:left="171"/>
              <w:rPr>
                <w:u w:val="single"/>
              </w:rPr>
            </w:pPr>
            <w:r w:rsidRPr="002C50B3">
              <w:rPr>
                <w:u w:val="single"/>
              </w:rPr>
              <w:t>All other instances</w:t>
            </w:r>
          </w:p>
          <w:p w:rsidR="00B40605" w:rsidRDefault="00B40605" w:rsidP="00B40605">
            <w:pPr>
              <w:pStyle w:val="ListParagraph"/>
              <w:numPr>
                <w:ilvl w:val="0"/>
                <w:numId w:val="24"/>
              </w:numPr>
              <w:spacing w:before="120" w:after="120" w:line="240" w:lineRule="auto"/>
              <w:ind w:left="714" w:hanging="357"/>
              <w:contextualSpacing w:val="0"/>
            </w:pPr>
            <w:r>
              <w:t xml:space="preserve">A Self-Assessable Change Notification for reformatting </w:t>
            </w:r>
            <w:r w:rsidR="005B7034">
              <w:t>all</w:t>
            </w:r>
            <w:r>
              <w:t xml:space="preserve"> existing data sheet</w:t>
            </w:r>
            <w:r w:rsidR="005B7034">
              <w:t>s</w:t>
            </w:r>
            <w:r>
              <w:t xml:space="preserve"> to the new format should be submitted by 1 January 2017.</w:t>
            </w:r>
          </w:p>
          <w:p w:rsidR="00B40605" w:rsidRDefault="00B40605" w:rsidP="00B40605">
            <w:pPr>
              <w:pStyle w:val="ListParagraph"/>
              <w:numPr>
                <w:ilvl w:val="0"/>
                <w:numId w:val="24"/>
              </w:numPr>
            </w:pPr>
            <w:r>
              <w:t>Where there are other material changes instead of just a reformatting of the data sheet</w:t>
            </w:r>
            <w:r w:rsidR="00FC79C2">
              <w:t xml:space="preserve"> (such as content changes)</w:t>
            </w:r>
            <w:r>
              <w:t xml:space="preserve">, the Changed Medicine </w:t>
            </w:r>
            <w:r w:rsidR="005B79BD">
              <w:t>Notification p</w:t>
            </w:r>
            <w:r>
              <w:t>rocess should be followed.</w:t>
            </w:r>
          </w:p>
          <w:p w:rsidR="00B40605" w:rsidRPr="00BC6BE0" w:rsidRDefault="00B40605" w:rsidP="00B40605">
            <w:pPr>
              <w:spacing w:before="0" w:after="60"/>
              <w:rPr>
                <w:sz w:val="20"/>
                <w:szCs w:val="20"/>
              </w:rPr>
            </w:pPr>
            <w:r w:rsidRPr="00BC6BE0">
              <w:rPr>
                <w:sz w:val="20"/>
                <w:szCs w:val="20"/>
              </w:rPr>
              <w:t>- Do you agree with these proposals?</w:t>
            </w:r>
          </w:p>
          <w:p w:rsidR="00B40605" w:rsidRPr="00BC6BE0" w:rsidRDefault="00B40605" w:rsidP="00B40605">
            <w:pPr>
              <w:spacing w:before="0" w:after="60"/>
              <w:rPr>
                <w:sz w:val="20"/>
                <w:szCs w:val="20"/>
              </w:rPr>
            </w:pPr>
            <w:r w:rsidRPr="00BC6BE0">
              <w:rPr>
                <w:sz w:val="20"/>
                <w:szCs w:val="20"/>
              </w:rPr>
              <w:t>- If not, what do you suggest?</w:t>
            </w:r>
          </w:p>
          <w:p w:rsidR="00250A49" w:rsidRDefault="00CF3B5C" w:rsidP="00250A49">
            <w:pPr>
              <w:spacing w:after="0" w:line="240" w:lineRule="auto"/>
            </w:pPr>
            <w:r w:rsidRPr="004B1BF3">
              <w:fldChar w:fldCharType="begin">
                <w:ffData>
                  <w:name w:val="Text3"/>
                  <w:enabled/>
                  <w:calcOnExit w:val="0"/>
                  <w:textInput/>
                </w:ffData>
              </w:fldChar>
            </w:r>
            <w:r w:rsidRPr="004B1BF3">
              <w:instrText xml:space="preserve"> FORMTEXT </w:instrText>
            </w:r>
            <w:r w:rsidRPr="004B1BF3">
              <w:fldChar w:fldCharType="separate"/>
            </w:r>
            <w:r>
              <w:rPr>
                <w:noProof/>
              </w:rPr>
              <w:t> </w:t>
            </w:r>
            <w:r>
              <w:rPr>
                <w:noProof/>
              </w:rPr>
              <w:t> </w:t>
            </w:r>
            <w:r>
              <w:rPr>
                <w:noProof/>
              </w:rPr>
              <w:t> </w:t>
            </w:r>
            <w:r>
              <w:rPr>
                <w:noProof/>
              </w:rPr>
              <w:t> </w:t>
            </w:r>
            <w:r>
              <w:rPr>
                <w:noProof/>
              </w:rPr>
              <w:t> </w:t>
            </w:r>
            <w:r w:rsidRPr="004B1BF3">
              <w:fldChar w:fldCharType="end"/>
            </w:r>
          </w:p>
          <w:p w:rsidR="00250A49" w:rsidRDefault="00250A49" w:rsidP="00250A49">
            <w:pPr>
              <w:spacing w:after="0" w:line="240" w:lineRule="auto"/>
            </w:pPr>
          </w:p>
          <w:p w:rsidR="00250A49" w:rsidRDefault="00250A49" w:rsidP="00250A49">
            <w:pPr>
              <w:spacing w:after="0" w:line="240" w:lineRule="auto"/>
            </w:pPr>
          </w:p>
          <w:p w:rsidR="00B40605" w:rsidRDefault="00B40605" w:rsidP="00250A49">
            <w:pPr>
              <w:spacing w:after="0" w:line="240" w:lineRule="auto"/>
            </w:pPr>
          </w:p>
          <w:p w:rsidR="00250A49" w:rsidRDefault="00250A49" w:rsidP="00250A49">
            <w:pPr>
              <w:spacing w:after="0" w:line="240" w:lineRule="auto"/>
            </w:pPr>
          </w:p>
          <w:p w:rsidR="00250A49" w:rsidRDefault="00250A49" w:rsidP="00250A49">
            <w:pPr>
              <w:spacing w:after="0" w:line="240" w:lineRule="auto"/>
            </w:pPr>
          </w:p>
          <w:p w:rsidR="00250A49" w:rsidRDefault="00250A49" w:rsidP="00250A49">
            <w:pPr>
              <w:spacing w:after="0" w:line="240" w:lineRule="auto"/>
            </w:pPr>
          </w:p>
          <w:p w:rsidR="00250A49" w:rsidRDefault="00250A49" w:rsidP="00250A49">
            <w:pPr>
              <w:spacing w:after="0" w:line="240" w:lineRule="auto"/>
            </w:pPr>
          </w:p>
          <w:p w:rsidR="00250A49" w:rsidRDefault="00250A49" w:rsidP="00250A49">
            <w:pPr>
              <w:spacing w:after="0" w:line="240" w:lineRule="auto"/>
            </w:pPr>
          </w:p>
          <w:p w:rsidR="00250A49" w:rsidRDefault="00250A49" w:rsidP="00250A49">
            <w:pPr>
              <w:spacing w:after="0" w:line="240" w:lineRule="auto"/>
            </w:pPr>
          </w:p>
        </w:tc>
      </w:tr>
    </w:tbl>
    <w:p w:rsidR="00B40605" w:rsidRPr="00326099" w:rsidRDefault="00B40605" w:rsidP="00B40605">
      <w:pPr>
        <w:spacing w:after="0" w:line="240" w:lineRule="auto"/>
        <w:rPr>
          <w:sz w:val="20"/>
          <w:szCs w:val="20"/>
        </w:rPr>
      </w:pPr>
      <w:r w:rsidRPr="00326099">
        <w:rPr>
          <w:sz w:val="20"/>
          <w:szCs w:val="20"/>
        </w:rPr>
        <w:t>Please include additional pages if necessary.</w:t>
      </w:r>
    </w:p>
    <w:p w:rsidR="00B40605" w:rsidRDefault="00B40605" w:rsidP="00B40605">
      <w:pPr>
        <w:spacing w:after="0" w:line="240" w:lineRule="auto"/>
      </w:pPr>
    </w:p>
    <w:p w:rsidR="00B40605" w:rsidRDefault="00B40605" w:rsidP="00250A49">
      <w:pPr>
        <w:spacing w:after="0" w:line="240" w:lineRule="auto"/>
      </w:pPr>
    </w:p>
    <w:tbl>
      <w:tblPr>
        <w:tblStyle w:val="TableGrid"/>
        <w:tblW w:w="0" w:type="auto"/>
        <w:tblLook w:val="04A0" w:firstRow="1" w:lastRow="0" w:firstColumn="1" w:lastColumn="0" w:noHBand="0" w:noVBand="1"/>
      </w:tblPr>
      <w:tblGrid>
        <w:gridCol w:w="9629"/>
      </w:tblGrid>
      <w:tr w:rsidR="00B40605" w:rsidTr="000C04F5">
        <w:tc>
          <w:tcPr>
            <w:tcW w:w="9629" w:type="dxa"/>
          </w:tcPr>
          <w:p w:rsidR="00B40605" w:rsidRPr="00217569" w:rsidRDefault="005B7034" w:rsidP="00B40605">
            <w:pPr>
              <w:pStyle w:val="ListParagraph"/>
              <w:numPr>
                <w:ilvl w:val="0"/>
                <w:numId w:val="25"/>
              </w:numPr>
              <w:spacing w:after="0" w:line="240" w:lineRule="auto"/>
              <w:ind w:left="596" w:hanging="425"/>
              <w:rPr>
                <w:sz w:val="24"/>
                <w:szCs w:val="24"/>
              </w:rPr>
            </w:pPr>
            <w:proofErr w:type="spellStart"/>
            <w:r w:rsidRPr="00217569">
              <w:rPr>
                <w:sz w:val="24"/>
                <w:szCs w:val="24"/>
              </w:rPr>
              <w:lastRenderedPageBreak/>
              <w:t>Medsafe</w:t>
            </w:r>
            <w:proofErr w:type="spellEnd"/>
            <w:r w:rsidRPr="00217569">
              <w:rPr>
                <w:sz w:val="24"/>
                <w:szCs w:val="24"/>
              </w:rPr>
              <w:t xml:space="preserve"> proposes that current d</w:t>
            </w:r>
            <w:r w:rsidR="00B40605" w:rsidRPr="00217569">
              <w:rPr>
                <w:sz w:val="24"/>
                <w:szCs w:val="24"/>
              </w:rPr>
              <w:t xml:space="preserve">ata sheets in the Australian format </w:t>
            </w:r>
            <w:r w:rsidRPr="00217569">
              <w:rPr>
                <w:sz w:val="24"/>
                <w:szCs w:val="24"/>
              </w:rPr>
              <w:t xml:space="preserve">should be revised to the proposed format by </w:t>
            </w:r>
            <w:r w:rsidR="00B40605" w:rsidRPr="00217569">
              <w:rPr>
                <w:sz w:val="24"/>
                <w:szCs w:val="24"/>
              </w:rPr>
              <w:t>1 January 201</w:t>
            </w:r>
            <w:r w:rsidR="00FA2C5E" w:rsidRPr="00217569">
              <w:rPr>
                <w:sz w:val="24"/>
                <w:szCs w:val="24"/>
              </w:rPr>
              <w:t>7</w:t>
            </w:r>
            <w:r w:rsidR="00B40605" w:rsidRPr="00217569">
              <w:rPr>
                <w:sz w:val="24"/>
                <w:szCs w:val="24"/>
              </w:rPr>
              <w:t xml:space="preserve">. </w:t>
            </w:r>
            <w:r w:rsidRPr="00217569">
              <w:rPr>
                <w:sz w:val="24"/>
                <w:szCs w:val="24"/>
              </w:rPr>
              <w:t xml:space="preserve">This is expected only to involve a “shuffling” of existing content. </w:t>
            </w:r>
            <w:proofErr w:type="spellStart"/>
            <w:r w:rsidRPr="00217569">
              <w:rPr>
                <w:sz w:val="24"/>
                <w:szCs w:val="24"/>
              </w:rPr>
              <w:t>Medsafe</w:t>
            </w:r>
            <w:proofErr w:type="spellEnd"/>
            <w:r w:rsidRPr="00217569">
              <w:rPr>
                <w:sz w:val="24"/>
                <w:szCs w:val="24"/>
              </w:rPr>
              <w:t xml:space="preserve"> emphasi</w:t>
            </w:r>
            <w:r w:rsidR="00D04DE4">
              <w:rPr>
                <w:sz w:val="24"/>
                <w:szCs w:val="24"/>
              </w:rPr>
              <w:t>s</w:t>
            </w:r>
            <w:r w:rsidRPr="00217569">
              <w:rPr>
                <w:sz w:val="24"/>
                <w:szCs w:val="24"/>
              </w:rPr>
              <w:t>es that these proposals do not affect package inserts or consumer medicine information.</w:t>
            </w:r>
          </w:p>
          <w:p w:rsidR="00B40605" w:rsidRPr="00BC6BE0" w:rsidRDefault="00B40605" w:rsidP="00FA2C5E">
            <w:pPr>
              <w:spacing w:before="120" w:after="120"/>
              <w:rPr>
                <w:sz w:val="20"/>
                <w:szCs w:val="20"/>
              </w:rPr>
            </w:pPr>
            <w:r w:rsidRPr="00BC6BE0">
              <w:rPr>
                <w:sz w:val="20"/>
                <w:szCs w:val="20"/>
              </w:rPr>
              <w:t xml:space="preserve">- Do you agree with this </w:t>
            </w:r>
            <w:r w:rsidR="005B7034" w:rsidRPr="00BC6BE0">
              <w:rPr>
                <w:sz w:val="20"/>
                <w:szCs w:val="20"/>
              </w:rPr>
              <w:t xml:space="preserve">proposal and the </w:t>
            </w:r>
            <w:r w:rsidRPr="00BC6BE0">
              <w:rPr>
                <w:sz w:val="20"/>
                <w:szCs w:val="20"/>
              </w:rPr>
              <w:t>deadline?</w:t>
            </w:r>
            <w:r w:rsidR="00FA2C5E" w:rsidRPr="00BC6BE0">
              <w:rPr>
                <w:sz w:val="20"/>
                <w:szCs w:val="20"/>
              </w:rPr>
              <w:t xml:space="preserve"> </w:t>
            </w:r>
            <w:r w:rsidRPr="00BC6BE0">
              <w:rPr>
                <w:sz w:val="20"/>
                <w:szCs w:val="20"/>
              </w:rPr>
              <w:t>If not, please explain</w:t>
            </w:r>
            <w:r w:rsidR="00BC6BE0" w:rsidRPr="00BC6BE0">
              <w:rPr>
                <w:sz w:val="20"/>
                <w:szCs w:val="20"/>
              </w:rPr>
              <w:t>.</w:t>
            </w:r>
          </w:p>
          <w:p w:rsidR="00B40605" w:rsidRDefault="00CF3B5C" w:rsidP="00B40605">
            <w:pPr>
              <w:spacing w:after="0" w:line="240" w:lineRule="auto"/>
            </w:pPr>
            <w:r w:rsidRPr="004B1BF3">
              <w:fldChar w:fldCharType="begin">
                <w:ffData>
                  <w:name w:val="Text3"/>
                  <w:enabled/>
                  <w:calcOnExit w:val="0"/>
                  <w:textInput/>
                </w:ffData>
              </w:fldChar>
            </w:r>
            <w:r w:rsidRPr="004B1BF3">
              <w:instrText xml:space="preserve"> FORMTEXT </w:instrText>
            </w:r>
            <w:r w:rsidRPr="004B1BF3">
              <w:fldChar w:fldCharType="separate"/>
            </w:r>
            <w:r>
              <w:rPr>
                <w:noProof/>
              </w:rPr>
              <w:t> </w:t>
            </w:r>
            <w:r>
              <w:rPr>
                <w:noProof/>
              </w:rPr>
              <w:t> </w:t>
            </w:r>
            <w:r>
              <w:rPr>
                <w:noProof/>
              </w:rPr>
              <w:t> </w:t>
            </w:r>
            <w:r>
              <w:rPr>
                <w:noProof/>
              </w:rPr>
              <w:t> </w:t>
            </w:r>
            <w:r>
              <w:rPr>
                <w:noProof/>
              </w:rPr>
              <w:t> </w:t>
            </w:r>
            <w:r w:rsidRPr="004B1BF3">
              <w:fldChar w:fldCharType="end"/>
            </w:r>
          </w:p>
          <w:p w:rsidR="00B40605" w:rsidRDefault="00B40605" w:rsidP="00B40605">
            <w:pPr>
              <w:spacing w:after="0" w:line="240" w:lineRule="auto"/>
            </w:pPr>
          </w:p>
          <w:p w:rsidR="00B40605" w:rsidRDefault="00B40605" w:rsidP="00B40605">
            <w:pPr>
              <w:spacing w:after="0" w:line="240" w:lineRule="auto"/>
            </w:pPr>
          </w:p>
          <w:p w:rsidR="00B40605" w:rsidRDefault="00B40605" w:rsidP="00B40605">
            <w:pPr>
              <w:spacing w:after="0" w:line="240" w:lineRule="auto"/>
            </w:pPr>
          </w:p>
          <w:p w:rsidR="00B40605" w:rsidRDefault="00B40605" w:rsidP="00B40605">
            <w:pPr>
              <w:spacing w:after="0" w:line="240" w:lineRule="auto"/>
            </w:pPr>
          </w:p>
          <w:p w:rsidR="00B40605" w:rsidRDefault="00B40605" w:rsidP="00B40605">
            <w:pPr>
              <w:spacing w:after="0" w:line="240" w:lineRule="auto"/>
            </w:pPr>
          </w:p>
          <w:p w:rsidR="00B40605" w:rsidRDefault="00B40605" w:rsidP="00B40605">
            <w:pPr>
              <w:spacing w:after="0" w:line="240" w:lineRule="auto"/>
            </w:pPr>
          </w:p>
          <w:p w:rsidR="00B40605" w:rsidRDefault="00B40605" w:rsidP="00B40605">
            <w:pPr>
              <w:spacing w:after="0" w:line="240" w:lineRule="auto"/>
            </w:pPr>
          </w:p>
          <w:p w:rsidR="00B40605" w:rsidRDefault="00B40605" w:rsidP="00B40605">
            <w:pPr>
              <w:spacing w:after="0" w:line="240" w:lineRule="auto"/>
            </w:pPr>
          </w:p>
          <w:p w:rsidR="00FA2C5E" w:rsidRDefault="00FA2C5E" w:rsidP="00B40605">
            <w:pPr>
              <w:spacing w:after="0" w:line="240" w:lineRule="auto"/>
            </w:pPr>
          </w:p>
          <w:p w:rsidR="00B40605" w:rsidRPr="000C04F5" w:rsidRDefault="00B40605" w:rsidP="00B40605">
            <w:pPr>
              <w:spacing w:after="0" w:line="240" w:lineRule="auto"/>
            </w:pPr>
          </w:p>
        </w:tc>
      </w:tr>
      <w:tr w:rsidR="00367BF8" w:rsidTr="000C04F5">
        <w:tc>
          <w:tcPr>
            <w:tcW w:w="9629" w:type="dxa"/>
          </w:tcPr>
          <w:p w:rsidR="00367BF8" w:rsidRPr="00217569" w:rsidRDefault="005B7034" w:rsidP="008C420C">
            <w:pPr>
              <w:pStyle w:val="ListParagraph"/>
              <w:numPr>
                <w:ilvl w:val="0"/>
                <w:numId w:val="25"/>
              </w:numPr>
              <w:spacing w:after="0" w:line="240" w:lineRule="auto"/>
              <w:ind w:left="596" w:hanging="425"/>
              <w:rPr>
                <w:sz w:val="24"/>
                <w:szCs w:val="24"/>
              </w:rPr>
            </w:pPr>
            <w:r w:rsidRPr="00217569">
              <w:rPr>
                <w:sz w:val="24"/>
                <w:szCs w:val="24"/>
              </w:rPr>
              <w:t xml:space="preserve">The current Medicines legislation </w:t>
            </w:r>
            <w:r w:rsidR="00FC79C2">
              <w:rPr>
                <w:sz w:val="24"/>
                <w:szCs w:val="24"/>
              </w:rPr>
              <w:t>mandates the use of</w:t>
            </w:r>
            <w:r w:rsidRPr="00217569">
              <w:rPr>
                <w:sz w:val="24"/>
                <w:szCs w:val="24"/>
              </w:rPr>
              <w:t xml:space="preserve"> the term “Data sheet”.</w:t>
            </w:r>
            <w:r w:rsidR="00FC79C2">
              <w:rPr>
                <w:sz w:val="24"/>
                <w:szCs w:val="24"/>
              </w:rPr>
              <w:t xml:space="preserve"> </w:t>
            </w:r>
            <w:r w:rsidR="00FC79C2" w:rsidRPr="00217569">
              <w:rPr>
                <w:sz w:val="24"/>
                <w:szCs w:val="24"/>
              </w:rPr>
              <w:t xml:space="preserve">One objective of this consultation is to help inform the thinking for the new Therapeutic Products Bill. </w:t>
            </w:r>
            <w:r w:rsidRPr="00217569">
              <w:rPr>
                <w:sz w:val="24"/>
                <w:szCs w:val="24"/>
              </w:rPr>
              <w:t xml:space="preserve"> </w:t>
            </w:r>
            <w:r w:rsidR="00367BF8" w:rsidRPr="00217569">
              <w:rPr>
                <w:sz w:val="24"/>
                <w:szCs w:val="24"/>
              </w:rPr>
              <w:t>Would you prefer the term “</w:t>
            </w:r>
            <w:r w:rsidRPr="00217569">
              <w:rPr>
                <w:sz w:val="24"/>
                <w:szCs w:val="24"/>
              </w:rPr>
              <w:t>D</w:t>
            </w:r>
            <w:r w:rsidR="00367BF8" w:rsidRPr="00217569">
              <w:rPr>
                <w:sz w:val="24"/>
                <w:szCs w:val="24"/>
              </w:rPr>
              <w:t xml:space="preserve">ata sheet” to </w:t>
            </w:r>
            <w:r w:rsidRPr="00217569">
              <w:rPr>
                <w:sz w:val="24"/>
                <w:szCs w:val="24"/>
              </w:rPr>
              <w:t xml:space="preserve">continue to </w:t>
            </w:r>
            <w:r w:rsidR="00367BF8" w:rsidRPr="00217569">
              <w:rPr>
                <w:sz w:val="24"/>
                <w:szCs w:val="24"/>
              </w:rPr>
              <w:t xml:space="preserve">be used, or </w:t>
            </w:r>
            <w:r w:rsidR="00FC79C2">
              <w:rPr>
                <w:sz w:val="24"/>
                <w:szCs w:val="24"/>
              </w:rPr>
              <w:t xml:space="preserve">for </w:t>
            </w:r>
            <w:r w:rsidR="00367BF8" w:rsidRPr="00217569">
              <w:rPr>
                <w:sz w:val="24"/>
                <w:szCs w:val="24"/>
              </w:rPr>
              <w:t>the use of an alternative term such as “Product Information”, “Prescribing Information”, “Summary of Product Characteristics”, or another term altogether?</w:t>
            </w:r>
          </w:p>
          <w:p w:rsidR="00367BF8" w:rsidRPr="00BC6BE0" w:rsidRDefault="00367BF8" w:rsidP="008C71A3">
            <w:pPr>
              <w:spacing w:before="120" w:after="60"/>
              <w:rPr>
                <w:sz w:val="20"/>
                <w:szCs w:val="20"/>
              </w:rPr>
            </w:pPr>
            <w:r w:rsidRPr="00BC6BE0">
              <w:rPr>
                <w:sz w:val="20"/>
                <w:szCs w:val="20"/>
              </w:rPr>
              <w:t xml:space="preserve">- </w:t>
            </w:r>
            <w:r w:rsidR="00FC79C2" w:rsidRPr="00BC6BE0">
              <w:rPr>
                <w:sz w:val="20"/>
                <w:szCs w:val="20"/>
              </w:rPr>
              <w:t xml:space="preserve">Please advise us of your preference. </w:t>
            </w:r>
            <w:r w:rsidRPr="00BC6BE0">
              <w:rPr>
                <w:sz w:val="20"/>
                <w:szCs w:val="20"/>
              </w:rPr>
              <w:t>If you consider that a different term to “</w:t>
            </w:r>
            <w:r w:rsidR="005B79BD" w:rsidRPr="00BC6BE0">
              <w:rPr>
                <w:sz w:val="20"/>
                <w:szCs w:val="20"/>
              </w:rPr>
              <w:t>D</w:t>
            </w:r>
            <w:r w:rsidRPr="00BC6BE0">
              <w:rPr>
                <w:sz w:val="20"/>
                <w:szCs w:val="20"/>
              </w:rPr>
              <w:t>ata sheet” should be used, please explain.</w:t>
            </w:r>
          </w:p>
          <w:p w:rsidR="00367BF8" w:rsidRDefault="00CF3B5C" w:rsidP="008C71A3">
            <w:pPr>
              <w:pStyle w:val="ListParagraph"/>
              <w:spacing w:after="0" w:line="240" w:lineRule="auto"/>
              <w:ind w:left="0"/>
            </w:pPr>
            <w:r w:rsidRPr="004B1BF3">
              <w:fldChar w:fldCharType="begin">
                <w:ffData>
                  <w:name w:val="Text3"/>
                  <w:enabled/>
                  <w:calcOnExit w:val="0"/>
                  <w:textInput/>
                </w:ffData>
              </w:fldChar>
            </w:r>
            <w:r w:rsidRPr="004B1BF3">
              <w:instrText xml:space="preserve"> FORMTEXT </w:instrText>
            </w:r>
            <w:r w:rsidRPr="004B1BF3">
              <w:fldChar w:fldCharType="separate"/>
            </w:r>
            <w:r>
              <w:rPr>
                <w:noProof/>
              </w:rPr>
              <w:t> </w:t>
            </w:r>
            <w:r>
              <w:rPr>
                <w:noProof/>
              </w:rPr>
              <w:t> </w:t>
            </w:r>
            <w:r>
              <w:rPr>
                <w:noProof/>
              </w:rPr>
              <w:t> </w:t>
            </w:r>
            <w:r>
              <w:rPr>
                <w:noProof/>
              </w:rPr>
              <w:t> </w:t>
            </w:r>
            <w:r>
              <w:rPr>
                <w:noProof/>
              </w:rPr>
              <w:t> </w:t>
            </w:r>
            <w:r w:rsidRPr="004B1BF3">
              <w:fldChar w:fldCharType="end"/>
            </w:r>
          </w:p>
          <w:p w:rsidR="00367BF8" w:rsidRDefault="00367BF8" w:rsidP="008C71A3">
            <w:pPr>
              <w:pStyle w:val="ListParagraph"/>
              <w:spacing w:after="0" w:line="240" w:lineRule="auto"/>
              <w:ind w:left="0"/>
            </w:pPr>
          </w:p>
          <w:p w:rsidR="00367BF8" w:rsidRDefault="00367BF8" w:rsidP="008C71A3">
            <w:pPr>
              <w:pStyle w:val="ListParagraph"/>
              <w:spacing w:after="0" w:line="240" w:lineRule="auto"/>
              <w:ind w:left="0"/>
            </w:pPr>
          </w:p>
          <w:p w:rsidR="00367BF8" w:rsidRDefault="00367BF8" w:rsidP="008C71A3">
            <w:pPr>
              <w:pStyle w:val="ListParagraph"/>
              <w:spacing w:after="0" w:line="240" w:lineRule="auto"/>
              <w:ind w:left="0"/>
            </w:pPr>
          </w:p>
          <w:p w:rsidR="00367BF8" w:rsidRDefault="00367BF8" w:rsidP="008C71A3">
            <w:pPr>
              <w:pStyle w:val="ListParagraph"/>
              <w:spacing w:after="0" w:line="240" w:lineRule="auto"/>
              <w:ind w:left="0"/>
            </w:pPr>
          </w:p>
          <w:p w:rsidR="00367BF8" w:rsidRDefault="00367BF8" w:rsidP="008C71A3">
            <w:pPr>
              <w:pStyle w:val="ListParagraph"/>
              <w:spacing w:after="0" w:line="240" w:lineRule="auto"/>
              <w:ind w:left="0"/>
            </w:pPr>
          </w:p>
          <w:p w:rsidR="00367BF8" w:rsidRDefault="00367BF8" w:rsidP="008C71A3">
            <w:pPr>
              <w:pStyle w:val="ListParagraph"/>
              <w:spacing w:after="0" w:line="240" w:lineRule="auto"/>
              <w:ind w:left="0"/>
            </w:pPr>
          </w:p>
          <w:p w:rsidR="00367BF8" w:rsidRDefault="00367BF8" w:rsidP="008C71A3">
            <w:pPr>
              <w:pStyle w:val="ListParagraph"/>
              <w:spacing w:after="0" w:line="240" w:lineRule="auto"/>
              <w:ind w:left="0"/>
            </w:pPr>
          </w:p>
          <w:p w:rsidR="00367BF8" w:rsidRDefault="00367BF8" w:rsidP="008C71A3">
            <w:pPr>
              <w:pStyle w:val="ListParagraph"/>
              <w:spacing w:after="0" w:line="240" w:lineRule="auto"/>
              <w:ind w:left="0"/>
            </w:pPr>
          </w:p>
          <w:p w:rsidR="00367BF8" w:rsidRDefault="00367BF8" w:rsidP="008C71A3">
            <w:pPr>
              <w:pStyle w:val="ListParagraph"/>
              <w:spacing w:after="0" w:line="240" w:lineRule="auto"/>
              <w:ind w:left="0"/>
            </w:pPr>
          </w:p>
          <w:p w:rsidR="00367BF8" w:rsidRDefault="00367BF8" w:rsidP="008C71A3">
            <w:pPr>
              <w:pStyle w:val="ListParagraph"/>
              <w:spacing w:after="0" w:line="240" w:lineRule="auto"/>
              <w:ind w:left="0"/>
            </w:pPr>
          </w:p>
          <w:p w:rsidR="00367BF8" w:rsidRDefault="00367BF8" w:rsidP="008C71A3">
            <w:pPr>
              <w:pStyle w:val="ListParagraph"/>
              <w:spacing w:after="0" w:line="240" w:lineRule="auto"/>
              <w:ind w:left="0"/>
            </w:pPr>
          </w:p>
          <w:p w:rsidR="00367BF8" w:rsidRDefault="00367BF8" w:rsidP="008C71A3">
            <w:pPr>
              <w:pStyle w:val="ListParagraph"/>
              <w:spacing w:after="0" w:line="240" w:lineRule="auto"/>
              <w:ind w:left="0"/>
            </w:pPr>
          </w:p>
          <w:p w:rsidR="00367BF8" w:rsidRDefault="00367BF8" w:rsidP="008C71A3">
            <w:pPr>
              <w:pStyle w:val="ListParagraph"/>
              <w:spacing w:after="0" w:line="240" w:lineRule="auto"/>
              <w:ind w:left="0"/>
            </w:pPr>
          </w:p>
          <w:p w:rsidR="00367BF8" w:rsidRDefault="00367BF8" w:rsidP="008C71A3">
            <w:pPr>
              <w:pStyle w:val="ListParagraph"/>
              <w:spacing w:after="0" w:line="240" w:lineRule="auto"/>
              <w:ind w:left="0"/>
            </w:pPr>
          </w:p>
          <w:p w:rsidR="00367BF8" w:rsidRDefault="00367BF8" w:rsidP="008C71A3">
            <w:pPr>
              <w:pStyle w:val="ListParagraph"/>
              <w:spacing w:after="0" w:line="240" w:lineRule="auto"/>
              <w:ind w:left="0"/>
            </w:pPr>
          </w:p>
          <w:p w:rsidR="00367BF8" w:rsidRDefault="00367BF8" w:rsidP="008C71A3">
            <w:pPr>
              <w:pStyle w:val="ListParagraph"/>
              <w:spacing w:after="0" w:line="240" w:lineRule="auto"/>
              <w:ind w:left="0"/>
            </w:pPr>
          </w:p>
          <w:p w:rsidR="00367BF8" w:rsidRDefault="00367BF8" w:rsidP="008C71A3">
            <w:pPr>
              <w:pStyle w:val="ListParagraph"/>
              <w:spacing w:after="0" w:line="240" w:lineRule="auto"/>
              <w:ind w:left="0"/>
            </w:pPr>
          </w:p>
          <w:p w:rsidR="00367BF8" w:rsidRDefault="00367BF8" w:rsidP="00367BF8">
            <w:pPr>
              <w:pStyle w:val="ListParagraph"/>
              <w:spacing w:after="0" w:line="240" w:lineRule="auto"/>
            </w:pPr>
          </w:p>
        </w:tc>
      </w:tr>
    </w:tbl>
    <w:p w:rsidR="00250A49" w:rsidRPr="00326099" w:rsidRDefault="00250A49" w:rsidP="00250A49">
      <w:pPr>
        <w:spacing w:after="0" w:line="240" w:lineRule="auto"/>
        <w:rPr>
          <w:sz w:val="20"/>
          <w:szCs w:val="20"/>
        </w:rPr>
      </w:pPr>
      <w:r w:rsidRPr="00326099">
        <w:rPr>
          <w:sz w:val="20"/>
          <w:szCs w:val="20"/>
        </w:rPr>
        <w:t>Please include additional pages if necessary.</w:t>
      </w:r>
    </w:p>
    <w:p w:rsidR="00250A49" w:rsidRDefault="00250A49" w:rsidP="00250A49">
      <w:pPr>
        <w:spacing w:after="0" w:line="240" w:lineRule="auto"/>
      </w:pPr>
    </w:p>
    <w:tbl>
      <w:tblPr>
        <w:tblStyle w:val="TableGrid"/>
        <w:tblW w:w="0" w:type="auto"/>
        <w:tblLook w:val="04A0" w:firstRow="1" w:lastRow="0" w:firstColumn="1" w:lastColumn="0" w:noHBand="0" w:noVBand="1"/>
      </w:tblPr>
      <w:tblGrid>
        <w:gridCol w:w="9629"/>
      </w:tblGrid>
      <w:tr w:rsidR="00250A49" w:rsidTr="000C04F5">
        <w:tc>
          <w:tcPr>
            <w:tcW w:w="9629" w:type="dxa"/>
          </w:tcPr>
          <w:p w:rsidR="00C44DF6" w:rsidRPr="00217569" w:rsidRDefault="00C44DF6" w:rsidP="00644972">
            <w:pPr>
              <w:pStyle w:val="ListParagraph"/>
              <w:numPr>
                <w:ilvl w:val="0"/>
                <w:numId w:val="25"/>
              </w:numPr>
              <w:spacing w:after="0" w:line="240" w:lineRule="auto"/>
              <w:ind w:left="596" w:hanging="425"/>
              <w:rPr>
                <w:sz w:val="24"/>
                <w:szCs w:val="24"/>
              </w:rPr>
            </w:pPr>
            <w:r w:rsidRPr="00217569">
              <w:rPr>
                <w:sz w:val="24"/>
                <w:szCs w:val="24"/>
              </w:rPr>
              <w:lastRenderedPageBreak/>
              <w:t>It is envisaged that greater use of technology will facilitate communication about products distributed in New Zealand, and the dissemination of information about how to use medicines appropriately, for example current use of QR codes to access information. For example, internet links in</w:t>
            </w:r>
            <w:r w:rsidR="00FC79C2">
              <w:rPr>
                <w:sz w:val="24"/>
                <w:szCs w:val="24"/>
              </w:rPr>
              <w:t>cluded in</w:t>
            </w:r>
            <w:r w:rsidRPr="00217569">
              <w:rPr>
                <w:sz w:val="24"/>
                <w:szCs w:val="24"/>
              </w:rPr>
              <w:t xml:space="preserve"> data sheets or consumer medicine information to instructional how-to-use video or further educational materials. </w:t>
            </w:r>
          </w:p>
          <w:p w:rsidR="00C44DF6" w:rsidRPr="00BC6BE0" w:rsidRDefault="00C44DF6" w:rsidP="00C44DF6">
            <w:pPr>
              <w:spacing w:before="120" w:after="60"/>
              <w:rPr>
                <w:sz w:val="20"/>
                <w:szCs w:val="20"/>
              </w:rPr>
            </w:pPr>
            <w:r w:rsidRPr="00BC6BE0">
              <w:rPr>
                <w:sz w:val="20"/>
                <w:szCs w:val="20"/>
              </w:rPr>
              <w:t>- How do you see the expansion of e-information contributing to patient safety?</w:t>
            </w:r>
          </w:p>
          <w:p w:rsidR="00C44DF6" w:rsidRPr="00BC6BE0" w:rsidRDefault="00C44DF6" w:rsidP="00C44DF6">
            <w:pPr>
              <w:spacing w:before="120" w:after="60"/>
              <w:rPr>
                <w:sz w:val="20"/>
                <w:szCs w:val="20"/>
              </w:rPr>
            </w:pPr>
            <w:r w:rsidRPr="00BC6BE0">
              <w:rPr>
                <w:sz w:val="20"/>
                <w:szCs w:val="20"/>
              </w:rPr>
              <w:t>- How do you see e-technology and medicine information being used in the future?</w:t>
            </w:r>
          </w:p>
          <w:p w:rsidR="00C44DF6" w:rsidRPr="00BC6BE0" w:rsidRDefault="00C44DF6" w:rsidP="00C44DF6">
            <w:pPr>
              <w:spacing w:before="120" w:after="60"/>
              <w:rPr>
                <w:sz w:val="20"/>
                <w:szCs w:val="20"/>
              </w:rPr>
            </w:pPr>
            <w:r w:rsidRPr="00BC6BE0">
              <w:rPr>
                <w:sz w:val="20"/>
                <w:szCs w:val="20"/>
              </w:rPr>
              <w:t>- What do you think are the benefits or drawbacks of these advances?</w:t>
            </w:r>
          </w:p>
          <w:p w:rsidR="00C44DF6" w:rsidRPr="00BC6BE0" w:rsidRDefault="00C44DF6" w:rsidP="00C44DF6">
            <w:pPr>
              <w:spacing w:before="120" w:after="60"/>
              <w:rPr>
                <w:sz w:val="20"/>
                <w:szCs w:val="20"/>
              </w:rPr>
            </w:pPr>
            <w:r w:rsidRPr="00BC6BE0">
              <w:rPr>
                <w:sz w:val="20"/>
                <w:szCs w:val="20"/>
              </w:rPr>
              <w:t xml:space="preserve">- Where do you think </w:t>
            </w:r>
            <w:proofErr w:type="spellStart"/>
            <w:r w:rsidRPr="00BC6BE0">
              <w:rPr>
                <w:sz w:val="20"/>
                <w:szCs w:val="20"/>
              </w:rPr>
              <w:t>Medsafe</w:t>
            </w:r>
            <w:proofErr w:type="spellEnd"/>
            <w:r w:rsidRPr="00BC6BE0">
              <w:rPr>
                <w:sz w:val="20"/>
                <w:szCs w:val="20"/>
              </w:rPr>
              <w:t xml:space="preserve"> should be heading? </w:t>
            </w:r>
          </w:p>
          <w:p w:rsidR="00250A49" w:rsidRDefault="00CF3B5C" w:rsidP="00250A49">
            <w:pPr>
              <w:spacing w:after="0" w:line="240" w:lineRule="auto"/>
            </w:pPr>
            <w:r w:rsidRPr="004B1BF3">
              <w:fldChar w:fldCharType="begin">
                <w:ffData>
                  <w:name w:val="Text3"/>
                  <w:enabled/>
                  <w:calcOnExit w:val="0"/>
                  <w:textInput/>
                </w:ffData>
              </w:fldChar>
            </w:r>
            <w:r w:rsidRPr="004B1BF3">
              <w:instrText xml:space="preserve"> FORMTEXT </w:instrText>
            </w:r>
            <w:r w:rsidRPr="004B1BF3">
              <w:fldChar w:fldCharType="separate"/>
            </w:r>
            <w:r>
              <w:rPr>
                <w:noProof/>
              </w:rPr>
              <w:t> </w:t>
            </w:r>
            <w:r>
              <w:rPr>
                <w:noProof/>
              </w:rPr>
              <w:t> </w:t>
            </w:r>
            <w:r>
              <w:rPr>
                <w:noProof/>
              </w:rPr>
              <w:t> </w:t>
            </w:r>
            <w:r>
              <w:rPr>
                <w:noProof/>
              </w:rPr>
              <w:t> </w:t>
            </w:r>
            <w:r>
              <w:rPr>
                <w:noProof/>
              </w:rPr>
              <w:t> </w:t>
            </w:r>
            <w:r w:rsidRPr="004B1BF3">
              <w:fldChar w:fldCharType="end"/>
            </w:r>
          </w:p>
          <w:p w:rsidR="00250A49" w:rsidRDefault="00250A49" w:rsidP="00250A49">
            <w:pPr>
              <w:spacing w:after="0" w:line="240" w:lineRule="auto"/>
            </w:pPr>
          </w:p>
          <w:p w:rsidR="00250A49" w:rsidRDefault="00250A49" w:rsidP="00250A49">
            <w:pPr>
              <w:spacing w:after="0" w:line="240" w:lineRule="auto"/>
            </w:pPr>
          </w:p>
          <w:p w:rsidR="00250A49" w:rsidRDefault="00250A49" w:rsidP="00250A49">
            <w:pPr>
              <w:spacing w:after="0" w:line="240" w:lineRule="auto"/>
            </w:pPr>
          </w:p>
          <w:p w:rsidR="00250A49" w:rsidRDefault="00250A49" w:rsidP="00250A49">
            <w:pPr>
              <w:spacing w:after="0" w:line="240" w:lineRule="auto"/>
            </w:pPr>
          </w:p>
          <w:p w:rsidR="00250A49" w:rsidRDefault="00250A49" w:rsidP="00250A49">
            <w:pPr>
              <w:spacing w:after="0" w:line="240" w:lineRule="auto"/>
            </w:pPr>
          </w:p>
          <w:p w:rsidR="00250A49" w:rsidRDefault="00250A49" w:rsidP="00250A49">
            <w:pPr>
              <w:spacing w:after="0" w:line="240" w:lineRule="auto"/>
            </w:pPr>
          </w:p>
          <w:p w:rsidR="00250A49" w:rsidRDefault="00250A49" w:rsidP="00250A49">
            <w:pPr>
              <w:spacing w:after="0" w:line="240" w:lineRule="auto"/>
            </w:pPr>
          </w:p>
          <w:p w:rsidR="00250A49" w:rsidRDefault="00250A49" w:rsidP="00250A49">
            <w:pPr>
              <w:spacing w:after="0" w:line="240" w:lineRule="auto"/>
            </w:pPr>
          </w:p>
          <w:p w:rsidR="00250A49" w:rsidRDefault="00250A49" w:rsidP="00250A49">
            <w:pPr>
              <w:spacing w:after="0" w:line="240" w:lineRule="auto"/>
            </w:pPr>
          </w:p>
        </w:tc>
      </w:tr>
      <w:tr w:rsidR="008C71A3" w:rsidTr="000C04F5">
        <w:tc>
          <w:tcPr>
            <w:tcW w:w="9629" w:type="dxa"/>
          </w:tcPr>
          <w:p w:rsidR="00C44DF6" w:rsidRPr="00217569" w:rsidRDefault="00250A49" w:rsidP="00447FD7">
            <w:pPr>
              <w:pStyle w:val="ListParagraph"/>
              <w:numPr>
                <w:ilvl w:val="0"/>
                <w:numId w:val="25"/>
              </w:numPr>
              <w:spacing w:after="0" w:line="240" w:lineRule="auto"/>
              <w:ind w:left="596" w:hanging="425"/>
              <w:rPr>
                <w:sz w:val="24"/>
                <w:szCs w:val="24"/>
              </w:rPr>
            </w:pPr>
            <w:r w:rsidRPr="00217569">
              <w:rPr>
                <w:sz w:val="24"/>
                <w:szCs w:val="24"/>
              </w:rPr>
              <w:t xml:space="preserve">If you are a medicine sponsor as well as a medical device sponsor, </w:t>
            </w:r>
            <w:r w:rsidR="00C44DF6" w:rsidRPr="00217569">
              <w:rPr>
                <w:sz w:val="24"/>
                <w:szCs w:val="24"/>
              </w:rPr>
              <w:t>do you think that a data sheet (or similar) should be available for higher-risk medical devices?</w:t>
            </w:r>
            <w:r w:rsidR="00217569" w:rsidRPr="00217569">
              <w:rPr>
                <w:sz w:val="24"/>
                <w:szCs w:val="24"/>
              </w:rPr>
              <w:t xml:space="preserve"> </w:t>
            </w:r>
            <w:r w:rsidR="00C44DF6" w:rsidRPr="00217569">
              <w:rPr>
                <w:sz w:val="24"/>
                <w:szCs w:val="24"/>
              </w:rPr>
              <w:t xml:space="preserve">Is there alternative </w:t>
            </w:r>
            <w:r w:rsidR="003D2AEC">
              <w:rPr>
                <w:sz w:val="24"/>
                <w:szCs w:val="24"/>
              </w:rPr>
              <w:t xml:space="preserve">or suitable </w:t>
            </w:r>
            <w:r w:rsidR="00C44DF6" w:rsidRPr="00217569">
              <w:rPr>
                <w:sz w:val="24"/>
                <w:szCs w:val="24"/>
              </w:rPr>
              <w:t>terminology that could be used</w:t>
            </w:r>
            <w:r w:rsidR="00BC6BE0">
              <w:rPr>
                <w:sz w:val="24"/>
                <w:szCs w:val="24"/>
              </w:rPr>
              <w:t xml:space="preserve"> for such an information sheet</w:t>
            </w:r>
            <w:r w:rsidR="00C44DF6" w:rsidRPr="00217569">
              <w:rPr>
                <w:sz w:val="24"/>
                <w:szCs w:val="24"/>
              </w:rPr>
              <w:t>?</w:t>
            </w:r>
          </w:p>
          <w:p w:rsidR="00C44DF6" w:rsidRDefault="00CF3B5C" w:rsidP="00217569">
            <w:pPr>
              <w:spacing w:after="0" w:line="240" w:lineRule="auto"/>
              <w:ind w:left="171"/>
            </w:pPr>
            <w:r w:rsidRPr="004B1BF3">
              <w:fldChar w:fldCharType="begin">
                <w:ffData>
                  <w:name w:val="Text3"/>
                  <w:enabled/>
                  <w:calcOnExit w:val="0"/>
                  <w:textInput/>
                </w:ffData>
              </w:fldChar>
            </w:r>
            <w:r w:rsidRPr="004B1BF3">
              <w:instrText xml:space="preserve"> FORMTEXT </w:instrText>
            </w:r>
            <w:r w:rsidRPr="004B1BF3">
              <w:fldChar w:fldCharType="separate"/>
            </w:r>
            <w:r>
              <w:rPr>
                <w:noProof/>
              </w:rPr>
              <w:t> </w:t>
            </w:r>
            <w:r>
              <w:rPr>
                <w:noProof/>
              </w:rPr>
              <w:t> </w:t>
            </w:r>
            <w:r>
              <w:rPr>
                <w:noProof/>
              </w:rPr>
              <w:t> </w:t>
            </w:r>
            <w:r>
              <w:rPr>
                <w:noProof/>
              </w:rPr>
              <w:t> </w:t>
            </w:r>
            <w:r>
              <w:rPr>
                <w:noProof/>
              </w:rPr>
              <w:t> </w:t>
            </w:r>
            <w:r w:rsidRPr="004B1BF3">
              <w:fldChar w:fldCharType="end"/>
            </w:r>
          </w:p>
          <w:p w:rsidR="008C71A3" w:rsidRDefault="008C71A3" w:rsidP="008C71A3">
            <w:pPr>
              <w:spacing w:after="0" w:line="240" w:lineRule="auto"/>
            </w:pPr>
          </w:p>
          <w:p w:rsidR="008C71A3" w:rsidRDefault="008C71A3" w:rsidP="008C71A3">
            <w:pPr>
              <w:spacing w:after="0" w:line="240" w:lineRule="auto"/>
            </w:pPr>
          </w:p>
          <w:p w:rsidR="00250A49" w:rsidRDefault="00250A49" w:rsidP="008C71A3">
            <w:pPr>
              <w:spacing w:after="0" w:line="240" w:lineRule="auto"/>
            </w:pPr>
          </w:p>
          <w:p w:rsidR="00250A49" w:rsidRDefault="00250A49" w:rsidP="008C71A3">
            <w:pPr>
              <w:spacing w:after="0" w:line="240" w:lineRule="auto"/>
            </w:pPr>
          </w:p>
          <w:p w:rsidR="00250A49" w:rsidRDefault="00250A49" w:rsidP="008C71A3">
            <w:pPr>
              <w:spacing w:after="0" w:line="240" w:lineRule="auto"/>
            </w:pPr>
          </w:p>
          <w:p w:rsidR="00250A49" w:rsidRDefault="00250A49" w:rsidP="008C71A3">
            <w:pPr>
              <w:spacing w:after="0" w:line="240" w:lineRule="auto"/>
            </w:pPr>
          </w:p>
          <w:p w:rsidR="00250A49" w:rsidRDefault="00250A49" w:rsidP="008C71A3">
            <w:pPr>
              <w:spacing w:after="0" w:line="240" w:lineRule="auto"/>
            </w:pPr>
          </w:p>
          <w:p w:rsidR="008C71A3" w:rsidRDefault="008C71A3" w:rsidP="008C71A3">
            <w:pPr>
              <w:spacing w:after="0" w:line="240" w:lineRule="auto"/>
            </w:pPr>
          </w:p>
          <w:p w:rsidR="008C71A3" w:rsidRDefault="008C71A3" w:rsidP="008C71A3">
            <w:pPr>
              <w:spacing w:after="0" w:line="240" w:lineRule="auto"/>
            </w:pPr>
          </w:p>
          <w:p w:rsidR="008C71A3" w:rsidRDefault="008C71A3" w:rsidP="008C71A3">
            <w:pPr>
              <w:spacing w:after="0" w:line="240" w:lineRule="auto"/>
            </w:pPr>
          </w:p>
          <w:p w:rsidR="00250A49" w:rsidRDefault="00250A49" w:rsidP="008C71A3">
            <w:pPr>
              <w:spacing w:after="0" w:line="240" w:lineRule="auto"/>
            </w:pPr>
          </w:p>
        </w:tc>
      </w:tr>
    </w:tbl>
    <w:p w:rsidR="00250A49" w:rsidRPr="00326099" w:rsidRDefault="00250A49" w:rsidP="00250A49">
      <w:pPr>
        <w:spacing w:after="0" w:line="240" w:lineRule="auto"/>
        <w:rPr>
          <w:sz w:val="20"/>
          <w:szCs w:val="20"/>
        </w:rPr>
      </w:pPr>
      <w:r w:rsidRPr="00326099">
        <w:rPr>
          <w:sz w:val="20"/>
          <w:szCs w:val="20"/>
        </w:rPr>
        <w:t>Please include additional pages if necessary.</w:t>
      </w:r>
    </w:p>
    <w:p w:rsidR="00250A49" w:rsidRDefault="00250A49" w:rsidP="001C37E2">
      <w:pPr>
        <w:spacing w:before="120" w:after="120"/>
        <w:rPr>
          <w:sz w:val="18"/>
          <w:szCs w:val="18"/>
        </w:rPr>
      </w:pPr>
    </w:p>
    <w:tbl>
      <w:tblPr>
        <w:tblStyle w:val="TableGrid"/>
        <w:tblW w:w="0" w:type="auto"/>
        <w:tblLook w:val="04A0" w:firstRow="1" w:lastRow="0" w:firstColumn="1" w:lastColumn="0" w:noHBand="0" w:noVBand="1"/>
      </w:tblPr>
      <w:tblGrid>
        <w:gridCol w:w="9629"/>
      </w:tblGrid>
      <w:tr w:rsidR="001B7927" w:rsidTr="00FA29F9">
        <w:tc>
          <w:tcPr>
            <w:tcW w:w="9629" w:type="dxa"/>
          </w:tcPr>
          <w:p w:rsidR="00217569" w:rsidRPr="00217569" w:rsidRDefault="00217569" w:rsidP="00217569">
            <w:pPr>
              <w:pStyle w:val="ListParagraph"/>
              <w:numPr>
                <w:ilvl w:val="0"/>
                <w:numId w:val="25"/>
              </w:numPr>
              <w:spacing w:after="0" w:line="240" w:lineRule="auto"/>
              <w:ind w:left="596" w:hanging="425"/>
              <w:rPr>
                <w:sz w:val="24"/>
                <w:szCs w:val="24"/>
              </w:rPr>
            </w:pPr>
            <w:r w:rsidRPr="00217569">
              <w:rPr>
                <w:sz w:val="24"/>
                <w:szCs w:val="24"/>
              </w:rPr>
              <w:lastRenderedPageBreak/>
              <w:t xml:space="preserve">Would you support making </w:t>
            </w:r>
            <w:r w:rsidR="005B79BD">
              <w:rPr>
                <w:sz w:val="24"/>
                <w:szCs w:val="24"/>
              </w:rPr>
              <w:t>d</w:t>
            </w:r>
            <w:r w:rsidRPr="00217569">
              <w:rPr>
                <w:sz w:val="24"/>
                <w:szCs w:val="24"/>
              </w:rPr>
              <w:t xml:space="preserve">evice data sheets a requirement for medical devices when they are </w:t>
            </w:r>
            <w:r w:rsidR="001F284A">
              <w:rPr>
                <w:sz w:val="24"/>
                <w:szCs w:val="24"/>
              </w:rPr>
              <w:t>notified</w:t>
            </w:r>
            <w:r w:rsidRPr="00217569">
              <w:rPr>
                <w:sz w:val="24"/>
                <w:szCs w:val="24"/>
              </w:rPr>
              <w:t xml:space="preserve"> </w:t>
            </w:r>
            <w:r w:rsidR="001F284A">
              <w:rPr>
                <w:sz w:val="24"/>
                <w:szCs w:val="24"/>
              </w:rPr>
              <w:t>to</w:t>
            </w:r>
            <w:r w:rsidRPr="00217569">
              <w:rPr>
                <w:sz w:val="24"/>
                <w:szCs w:val="24"/>
              </w:rPr>
              <w:t xml:space="preserve"> WAND?</w:t>
            </w:r>
          </w:p>
          <w:p w:rsidR="00217569" w:rsidRPr="00CF3B5C" w:rsidRDefault="00CF3B5C" w:rsidP="00217569">
            <w:pPr>
              <w:spacing w:after="0" w:line="240" w:lineRule="auto"/>
              <w:ind w:left="171"/>
            </w:pPr>
            <w:r w:rsidRPr="004B1BF3">
              <w:fldChar w:fldCharType="begin">
                <w:ffData>
                  <w:name w:val="Text3"/>
                  <w:enabled/>
                  <w:calcOnExit w:val="0"/>
                  <w:textInput/>
                </w:ffData>
              </w:fldChar>
            </w:r>
            <w:r w:rsidRPr="004B1BF3">
              <w:instrText xml:space="preserve"> FORMTEXT </w:instrText>
            </w:r>
            <w:r w:rsidRPr="004B1BF3">
              <w:fldChar w:fldCharType="separate"/>
            </w:r>
            <w:r>
              <w:rPr>
                <w:noProof/>
              </w:rPr>
              <w:t> </w:t>
            </w:r>
            <w:r>
              <w:rPr>
                <w:noProof/>
              </w:rPr>
              <w:t> </w:t>
            </w:r>
            <w:r>
              <w:rPr>
                <w:noProof/>
              </w:rPr>
              <w:t> </w:t>
            </w:r>
            <w:r>
              <w:rPr>
                <w:noProof/>
              </w:rPr>
              <w:t> </w:t>
            </w:r>
            <w:r>
              <w:rPr>
                <w:noProof/>
              </w:rPr>
              <w:t> </w:t>
            </w:r>
            <w:r w:rsidRPr="004B1BF3">
              <w:fldChar w:fldCharType="end"/>
            </w:r>
          </w:p>
          <w:p w:rsidR="001B7927" w:rsidRPr="000C04F5" w:rsidRDefault="001B7927" w:rsidP="00FA29F9">
            <w:pPr>
              <w:spacing w:before="120" w:after="60"/>
              <w:rPr>
                <w:sz w:val="20"/>
                <w:szCs w:val="20"/>
              </w:rPr>
            </w:pPr>
          </w:p>
          <w:p w:rsidR="001B7927" w:rsidRDefault="001B7927" w:rsidP="00FA29F9">
            <w:pPr>
              <w:spacing w:before="120" w:after="120"/>
              <w:rPr>
                <w:sz w:val="18"/>
                <w:szCs w:val="18"/>
              </w:rPr>
            </w:pPr>
          </w:p>
          <w:p w:rsidR="001B7927" w:rsidRDefault="001B7927" w:rsidP="00FA29F9">
            <w:pPr>
              <w:spacing w:before="120" w:after="120"/>
              <w:rPr>
                <w:sz w:val="18"/>
                <w:szCs w:val="18"/>
              </w:rPr>
            </w:pPr>
          </w:p>
          <w:p w:rsidR="001B7927" w:rsidRDefault="001B7927" w:rsidP="00FA29F9">
            <w:pPr>
              <w:spacing w:before="120" w:after="120"/>
              <w:rPr>
                <w:sz w:val="18"/>
                <w:szCs w:val="18"/>
              </w:rPr>
            </w:pPr>
          </w:p>
          <w:p w:rsidR="001B7927" w:rsidRDefault="001B7927" w:rsidP="00FA29F9">
            <w:pPr>
              <w:spacing w:before="120" w:after="120"/>
              <w:rPr>
                <w:sz w:val="18"/>
                <w:szCs w:val="18"/>
              </w:rPr>
            </w:pPr>
          </w:p>
          <w:p w:rsidR="001B7927" w:rsidRDefault="001B7927" w:rsidP="00FA29F9">
            <w:pPr>
              <w:spacing w:before="120" w:after="120"/>
              <w:rPr>
                <w:sz w:val="18"/>
                <w:szCs w:val="18"/>
              </w:rPr>
            </w:pPr>
          </w:p>
          <w:p w:rsidR="001B7927" w:rsidRDefault="001B7927" w:rsidP="00FA29F9">
            <w:pPr>
              <w:spacing w:before="120" w:after="120"/>
              <w:rPr>
                <w:sz w:val="18"/>
                <w:szCs w:val="18"/>
              </w:rPr>
            </w:pPr>
          </w:p>
          <w:p w:rsidR="001B7927" w:rsidRDefault="001B7927" w:rsidP="00FA29F9">
            <w:pPr>
              <w:spacing w:before="120" w:after="120"/>
              <w:rPr>
                <w:sz w:val="18"/>
                <w:szCs w:val="18"/>
              </w:rPr>
            </w:pPr>
          </w:p>
          <w:p w:rsidR="001B7927" w:rsidRDefault="001B7927" w:rsidP="00FA29F9">
            <w:pPr>
              <w:spacing w:before="120" w:after="120"/>
              <w:rPr>
                <w:sz w:val="18"/>
                <w:szCs w:val="18"/>
              </w:rPr>
            </w:pPr>
          </w:p>
          <w:p w:rsidR="001B7927" w:rsidRDefault="001B7927" w:rsidP="00FA29F9">
            <w:pPr>
              <w:spacing w:before="120" w:after="120"/>
              <w:rPr>
                <w:sz w:val="18"/>
                <w:szCs w:val="18"/>
              </w:rPr>
            </w:pPr>
          </w:p>
          <w:p w:rsidR="001B7927" w:rsidRDefault="001B7927" w:rsidP="00FA29F9">
            <w:pPr>
              <w:spacing w:before="120" w:after="120"/>
              <w:rPr>
                <w:sz w:val="18"/>
                <w:szCs w:val="18"/>
              </w:rPr>
            </w:pPr>
          </w:p>
          <w:p w:rsidR="001B7927" w:rsidRDefault="001B7927" w:rsidP="00FA29F9">
            <w:pPr>
              <w:spacing w:before="120" w:after="120"/>
              <w:rPr>
                <w:sz w:val="18"/>
                <w:szCs w:val="18"/>
              </w:rPr>
            </w:pPr>
          </w:p>
          <w:p w:rsidR="001B7927" w:rsidRDefault="001B7927" w:rsidP="00FA29F9">
            <w:pPr>
              <w:spacing w:before="120" w:after="120"/>
              <w:rPr>
                <w:sz w:val="18"/>
                <w:szCs w:val="18"/>
              </w:rPr>
            </w:pPr>
          </w:p>
          <w:p w:rsidR="001B7927" w:rsidRPr="00320574" w:rsidRDefault="001B7927" w:rsidP="00FA29F9"/>
        </w:tc>
      </w:tr>
      <w:tr w:rsidR="00217569" w:rsidTr="00FA29F9">
        <w:tc>
          <w:tcPr>
            <w:tcW w:w="9629" w:type="dxa"/>
          </w:tcPr>
          <w:p w:rsidR="00217569" w:rsidRPr="00217569" w:rsidRDefault="00217569" w:rsidP="00217569">
            <w:pPr>
              <w:pStyle w:val="ListParagraph"/>
              <w:numPr>
                <w:ilvl w:val="0"/>
                <w:numId w:val="25"/>
              </w:numPr>
              <w:spacing w:after="0" w:line="240" w:lineRule="auto"/>
              <w:ind w:left="596" w:hanging="425"/>
              <w:rPr>
                <w:i/>
                <w:sz w:val="24"/>
                <w:szCs w:val="24"/>
              </w:rPr>
            </w:pPr>
            <w:r w:rsidRPr="00217569">
              <w:rPr>
                <w:i/>
                <w:sz w:val="24"/>
                <w:szCs w:val="24"/>
              </w:rPr>
              <w:t>Additional Comments</w:t>
            </w:r>
          </w:p>
          <w:p w:rsidR="005B79BD" w:rsidRDefault="00217569" w:rsidP="00217569">
            <w:pPr>
              <w:spacing w:before="120" w:after="60"/>
            </w:pPr>
            <w:r w:rsidRPr="004F5753">
              <w:t>- Is there any other information or subject that you would like to raise</w:t>
            </w:r>
            <w:r w:rsidR="005B79BD">
              <w:t>?</w:t>
            </w:r>
            <w:r w:rsidRPr="004F5753">
              <w:t xml:space="preserve"> </w:t>
            </w:r>
          </w:p>
          <w:p w:rsidR="00217569" w:rsidRPr="004F5753" w:rsidRDefault="005B79BD" w:rsidP="00217569">
            <w:pPr>
              <w:spacing w:before="120" w:after="60"/>
            </w:pPr>
            <w:r>
              <w:t xml:space="preserve">- Is there anything else that </w:t>
            </w:r>
            <w:r w:rsidR="00217569" w:rsidRPr="004F5753">
              <w:t>should be included in the data sheet guideline?</w:t>
            </w:r>
          </w:p>
          <w:p w:rsidR="00217569" w:rsidRPr="004F5753" w:rsidRDefault="00CF3B5C" w:rsidP="004F5753">
            <w:pPr>
              <w:spacing w:before="120" w:after="120"/>
              <w:rPr>
                <w:sz w:val="18"/>
                <w:szCs w:val="18"/>
              </w:rPr>
            </w:pPr>
            <w:r w:rsidRPr="004B1BF3">
              <w:fldChar w:fldCharType="begin">
                <w:ffData>
                  <w:name w:val="Text3"/>
                  <w:enabled/>
                  <w:calcOnExit w:val="0"/>
                  <w:textInput/>
                </w:ffData>
              </w:fldChar>
            </w:r>
            <w:r w:rsidRPr="004B1BF3">
              <w:instrText xml:space="preserve"> FORMTEXT </w:instrText>
            </w:r>
            <w:r w:rsidRPr="004B1BF3">
              <w:fldChar w:fldCharType="separate"/>
            </w:r>
            <w:r>
              <w:rPr>
                <w:noProof/>
              </w:rPr>
              <w:t> </w:t>
            </w:r>
            <w:r>
              <w:rPr>
                <w:noProof/>
              </w:rPr>
              <w:t> </w:t>
            </w:r>
            <w:r>
              <w:rPr>
                <w:noProof/>
              </w:rPr>
              <w:t> </w:t>
            </w:r>
            <w:r>
              <w:rPr>
                <w:noProof/>
              </w:rPr>
              <w:t> </w:t>
            </w:r>
            <w:r>
              <w:rPr>
                <w:noProof/>
              </w:rPr>
              <w:t> </w:t>
            </w:r>
            <w:r w:rsidRPr="004B1BF3">
              <w:fldChar w:fldCharType="end"/>
            </w:r>
          </w:p>
          <w:p w:rsidR="00217569" w:rsidRPr="004F5753" w:rsidRDefault="00217569" w:rsidP="004F5753">
            <w:pPr>
              <w:spacing w:before="120" w:after="120"/>
              <w:rPr>
                <w:sz w:val="18"/>
                <w:szCs w:val="18"/>
              </w:rPr>
            </w:pPr>
          </w:p>
          <w:p w:rsidR="00217569" w:rsidRPr="004F5753" w:rsidRDefault="00217569" w:rsidP="004F5753">
            <w:pPr>
              <w:spacing w:before="120" w:after="120"/>
              <w:rPr>
                <w:sz w:val="18"/>
                <w:szCs w:val="18"/>
              </w:rPr>
            </w:pPr>
          </w:p>
          <w:p w:rsidR="00217569" w:rsidRPr="004F5753" w:rsidRDefault="00217569" w:rsidP="004F5753">
            <w:pPr>
              <w:spacing w:before="120" w:after="120"/>
              <w:rPr>
                <w:sz w:val="18"/>
                <w:szCs w:val="18"/>
              </w:rPr>
            </w:pPr>
          </w:p>
          <w:p w:rsidR="00217569" w:rsidRPr="004F5753" w:rsidRDefault="00217569" w:rsidP="004F5753">
            <w:pPr>
              <w:spacing w:before="120" w:after="120"/>
              <w:rPr>
                <w:sz w:val="18"/>
                <w:szCs w:val="18"/>
              </w:rPr>
            </w:pPr>
          </w:p>
          <w:p w:rsidR="00217569" w:rsidRPr="004F5753" w:rsidRDefault="00217569" w:rsidP="004F5753">
            <w:pPr>
              <w:spacing w:before="120" w:after="120"/>
              <w:rPr>
                <w:sz w:val="18"/>
                <w:szCs w:val="18"/>
              </w:rPr>
            </w:pPr>
          </w:p>
          <w:p w:rsidR="00217569" w:rsidRPr="004F5753" w:rsidRDefault="00217569" w:rsidP="004F5753">
            <w:pPr>
              <w:spacing w:before="120" w:after="120"/>
              <w:rPr>
                <w:sz w:val="18"/>
                <w:szCs w:val="18"/>
              </w:rPr>
            </w:pPr>
          </w:p>
          <w:p w:rsidR="00217569" w:rsidRPr="004F5753" w:rsidRDefault="00217569" w:rsidP="004F5753">
            <w:pPr>
              <w:spacing w:before="120" w:after="120"/>
              <w:rPr>
                <w:sz w:val="18"/>
                <w:szCs w:val="18"/>
              </w:rPr>
            </w:pPr>
          </w:p>
          <w:p w:rsidR="00217569" w:rsidRPr="004F5753" w:rsidRDefault="00217569" w:rsidP="004F5753">
            <w:pPr>
              <w:spacing w:before="120" w:after="120"/>
              <w:rPr>
                <w:sz w:val="18"/>
                <w:szCs w:val="18"/>
              </w:rPr>
            </w:pPr>
          </w:p>
          <w:p w:rsidR="004F5753" w:rsidRPr="004F5753" w:rsidRDefault="004F5753" w:rsidP="004F5753">
            <w:pPr>
              <w:spacing w:before="120" w:after="120"/>
              <w:rPr>
                <w:sz w:val="18"/>
                <w:szCs w:val="18"/>
              </w:rPr>
            </w:pPr>
          </w:p>
          <w:p w:rsidR="00217569" w:rsidRPr="004F5753" w:rsidRDefault="00217569" w:rsidP="004F5753">
            <w:pPr>
              <w:spacing w:before="120" w:after="120"/>
              <w:rPr>
                <w:sz w:val="18"/>
                <w:szCs w:val="18"/>
              </w:rPr>
            </w:pPr>
          </w:p>
          <w:p w:rsidR="00217569" w:rsidRPr="004F5753" w:rsidRDefault="00217569" w:rsidP="004F5753">
            <w:pPr>
              <w:spacing w:before="120" w:after="120"/>
              <w:rPr>
                <w:sz w:val="18"/>
                <w:szCs w:val="18"/>
              </w:rPr>
            </w:pPr>
          </w:p>
          <w:p w:rsidR="00217569" w:rsidRPr="004F5753" w:rsidRDefault="00217569" w:rsidP="004F5753">
            <w:pPr>
              <w:spacing w:before="120" w:after="120"/>
              <w:rPr>
                <w:sz w:val="18"/>
                <w:szCs w:val="18"/>
              </w:rPr>
            </w:pPr>
          </w:p>
          <w:p w:rsidR="00217569" w:rsidRPr="004F5753" w:rsidRDefault="00217569" w:rsidP="004F5753">
            <w:pPr>
              <w:spacing w:before="120" w:after="120"/>
              <w:rPr>
                <w:sz w:val="18"/>
                <w:szCs w:val="18"/>
              </w:rPr>
            </w:pPr>
          </w:p>
          <w:p w:rsidR="00217569" w:rsidRPr="004F5753" w:rsidRDefault="00217569" w:rsidP="004F5753">
            <w:pPr>
              <w:spacing w:before="120" w:after="120"/>
              <w:rPr>
                <w:sz w:val="18"/>
                <w:szCs w:val="18"/>
              </w:rPr>
            </w:pPr>
          </w:p>
          <w:p w:rsidR="00217569" w:rsidRPr="004F5753" w:rsidRDefault="00217569" w:rsidP="004F5753">
            <w:pPr>
              <w:spacing w:before="120" w:after="120"/>
              <w:rPr>
                <w:sz w:val="18"/>
                <w:szCs w:val="18"/>
              </w:rPr>
            </w:pPr>
          </w:p>
          <w:p w:rsidR="00217569" w:rsidRDefault="00217569" w:rsidP="00217569">
            <w:pPr>
              <w:pStyle w:val="ListParagraph"/>
              <w:spacing w:after="0" w:line="240" w:lineRule="auto"/>
              <w:ind w:left="596"/>
            </w:pPr>
          </w:p>
        </w:tc>
      </w:tr>
    </w:tbl>
    <w:p w:rsidR="008C71A3" w:rsidRPr="00326099" w:rsidRDefault="008C71A3" w:rsidP="008C71A3">
      <w:pPr>
        <w:spacing w:after="0" w:line="240" w:lineRule="auto"/>
        <w:rPr>
          <w:sz w:val="20"/>
          <w:szCs w:val="20"/>
        </w:rPr>
      </w:pPr>
      <w:r w:rsidRPr="00326099">
        <w:rPr>
          <w:sz w:val="20"/>
          <w:szCs w:val="20"/>
        </w:rPr>
        <w:t>Please include additional pages if necessary.</w:t>
      </w:r>
    </w:p>
    <w:p w:rsidR="00824676" w:rsidRDefault="00824676" w:rsidP="006907AE"/>
    <w:sectPr w:rsidR="00824676" w:rsidSect="00376187">
      <w:footerReference w:type="default" r:id="rId15"/>
      <w:pgSz w:w="11907" w:h="16840" w:code="9"/>
      <w:pgMar w:top="1021" w:right="1134" w:bottom="284" w:left="1134" w:header="28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8D3" w:rsidRDefault="00B548D3" w:rsidP="000B1A45">
      <w:r>
        <w:separator/>
      </w:r>
    </w:p>
  </w:endnote>
  <w:endnote w:type="continuationSeparator" w:id="0">
    <w:p w:rsidR="00B548D3" w:rsidRDefault="00B548D3" w:rsidP="000B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64" w:rsidRPr="004B1BF3" w:rsidRDefault="00530F82" w:rsidP="009D5FEA">
    <w:pPr>
      <w:pStyle w:val="Footer"/>
      <w:spacing w:before="0" w:after="0"/>
    </w:pPr>
    <w:proofErr w:type="spellStart"/>
    <w:r>
      <w:t>Medsafe</w:t>
    </w:r>
    <w:proofErr w:type="spellEnd"/>
    <w:r>
      <w:t xml:space="preserve"> consultation: </w:t>
    </w:r>
    <w:r w:rsidR="00876D79">
      <w:t xml:space="preserve">Data </w:t>
    </w:r>
    <w:proofErr w:type="spellStart"/>
    <w:r w:rsidR="00876D79">
      <w:t>sheet</w:t>
    </w:r>
    <w:proofErr w:type="spellEnd"/>
    <w:r w:rsidR="008A6C5D">
      <w:t xml:space="preserve"> guideline</w:t>
    </w:r>
    <w:r w:rsidR="00FC0AFF">
      <w:t xml:space="preserve"> Edition </w:t>
    </w:r>
    <w:r w:rsidR="00876D79">
      <w:t>7</w:t>
    </w:r>
    <w:r w:rsidR="00FC0AFF">
      <w:t>.0</w:t>
    </w:r>
    <w:r w:rsidR="00FF3264" w:rsidRPr="004B1BF3">
      <w:tab/>
    </w:r>
    <w:sdt>
      <w:sdtPr>
        <w:id w:val="250395305"/>
        <w:docPartObj>
          <w:docPartGallery w:val="Page Numbers (Top of Page)"/>
          <w:docPartUnique/>
        </w:docPartObj>
      </w:sdtPr>
      <w:sdtEndPr/>
      <w:sdtContent>
        <w:r w:rsidR="00FF3264" w:rsidRPr="004B1BF3">
          <w:t xml:space="preserve">Page </w:t>
        </w:r>
        <w:r w:rsidR="008C4FFB">
          <w:fldChar w:fldCharType="begin"/>
        </w:r>
        <w:r w:rsidR="008C4FFB">
          <w:instrText xml:space="preserve"> PAGE </w:instrText>
        </w:r>
        <w:r w:rsidR="008C4FFB">
          <w:fldChar w:fldCharType="separate"/>
        </w:r>
        <w:r w:rsidR="00F7611E">
          <w:rPr>
            <w:noProof/>
          </w:rPr>
          <w:t>7</w:t>
        </w:r>
        <w:r w:rsidR="008C4FFB">
          <w:rPr>
            <w:noProof/>
          </w:rPr>
          <w:fldChar w:fldCharType="end"/>
        </w:r>
        <w:r w:rsidR="00FF3264" w:rsidRPr="004B1BF3">
          <w:t xml:space="preserve"> of </w:t>
        </w:r>
        <w:r w:rsidR="008C4FFB">
          <w:fldChar w:fldCharType="begin"/>
        </w:r>
        <w:r w:rsidR="008C4FFB">
          <w:instrText xml:space="preserve"> NUMPAGES  </w:instrText>
        </w:r>
        <w:r w:rsidR="008C4FFB">
          <w:fldChar w:fldCharType="separate"/>
        </w:r>
        <w:r w:rsidR="00F7611E">
          <w:rPr>
            <w:noProof/>
          </w:rPr>
          <w:t>7</w:t>
        </w:r>
        <w:r w:rsidR="008C4FFB">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8D3" w:rsidRDefault="00B548D3" w:rsidP="000B1A45">
      <w:r>
        <w:separator/>
      </w:r>
    </w:p>
  </w:footnote>
  <w:footnote w:type="continuationSeparator" w:id="0">
    <w:p w:rsidR="00B548D3" w:rsidRDefault="00B548D3" w:rsidP="000B1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E8CE10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A85D4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2D41280"/>
    <w:lvl w:ilvl="0">
      <w:start w:val="1"/>
      <w:numFmt w:val="lowerRoman"/>
      <w:pStyle w:val="ListNumber3"/>
      <w:lvlText w:val="%1."/>
      <w:lvlJc w:val="right"/>
      <w:pPr>
        <w:ind w:left="1097" w:hanging="360"/>
      </w:pPr>
    </w:lvl>
  </w:abstractNum>
  <w:abstractNum w:abstractNumId="3">
    <w:nsid w:val="FFFFFF7F"/>
    <w:multiLevelType w:val="singleLevel"/>
    <w:tmpl w:val="04C2E980"/>
    <w:lvl w:ilvl="0">
      <w:start w:val="1"/>
      <w:numFmt w:val="lowerLetter"/>
      <w:pStyle w:val="ListNumber2"/>
      <w:lvlText w:val="%1."/>
      <w:lvlJc w:val="left"/>
      <w:pPr>
        <w:ind w:left="644" w:hanging="360"/>
      </w:pPr>
    </w:lvl>
  </w:abstractNum>
  <w:abstractNum w:abstractNumId="4">
    <w:nsid w:val="FFFFFF80"/>
    <w:multiLevelType w:val="singleLevel"/>
    <w:tmpl w:val="4DF89F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0AA1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90143C"/>
    <w:lvl w:ilvl="0">
      <w:start w:val="1"/>
      <w:numFmt w:val="bullet"/>
      <w:lvlText w:val=""/>
      <w:lvlJc w:val="left"/>
      <w:pPr>
        <w:ind w:left="926" w:hanging="360"/>
      </w:pPr>
      <w:rPr>
        <w:rFonts w:ascii="Wingdings" w:hAnsi="Wingdings" w:hint="default"/>
      </w:rPr>
    </w:lvl>
  </w:abstractNum>
  <w:abstractNum w:abstractNumId="7">
    <w:nsid w:val="FFFFFF83"/>
    <w:multiLevelType w:val="singleLevel"/>
    <w:tmpl w:val="FE26848E"/>
    <w:lvl w:ilvl="0">
      <w:start w:val="1"/>
      <w:numFmt w:val="bullet"/>
      <w:lvlText w:val="-"/>
      <w:lvlJc w:val="left"/>
      <w:pPr>
        <w:ind w:left="643" w:hanging="360"/>
      </w:pPr>
      <w:rPr>
        <w:rFonts w:ascii="Courier New" w:hAnsi="Courier New" w:hint="default"/>
      </w:rPr>
    </w:lvl>
  </w:abstractNum>
  <w:abstractNum w:abstractNumId="8">
    <w:nsid w:val="FFFFFF88"/>
    <w:multiLevelType w:val="multilevel"/>
    <w:tmpl w:val="BB4ABAE6"/>
    <w:lvl w:ilvl="0">
      <w:start w:val="1"/>
      <w:numFmt w:val="decimal"/>
      <w:pStyle w:val="ListNumber"/>
      <w:lvlText w:val="%1."/>
      <w:lvlJc w:val="left"/>
      <w:pPr>
        <w:tabs>
          <w:tab w:val="num" w:pos="360"/>
        </w:tabs>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FFFFFF89"/>
    <w:multiLevelType w:val="singleLevel"/>
    <w:tmpl w:val="679427D4"/>
    <w:lvl w:ilvl="0">
      <w:start w:val="1"/>
      <w:numFmt w:val="bullet"/>
      <w:lvlText w:val=""/>
      <w:lvlJc w:val="left"/>
      <w:pPr>
        <w:tabs>
          <w:tab w:val="num" w:pos="284"/>
        </w:tabs>
        <w:ind w:left="284" w:hanging="284"/>
      </w:pPr>
      <w:rPr>
        <w:rFonts w:ascii="Symbol" w:hAnsi="Symbol" w:hint="default"/>
      </w:rPr>
    </w:lvl>
  </w:abstractNum>
  <w:abstractNum w:abstractNumId="10">
    <w:nsid w:val="0179267E"/>
    <w:multiLevelType w:val="hybridMultilevel"/>
    <w:tmpl w:val="2B106582"/>
    <w:lvl w:ilvl="0" w:tplc="E4A2B4B6">
      <w:start w:val="1"/>
      <w:numFmt w:val="decimal"/>
      <w:lvlText w:val="%1."/>
      <w:lvlJc w:val="left"/>
      <w:pPr>
        <w:ind w:left="720" w:hanging="360"/>
      </w:pPr>
      <w:rPr>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029963E0"/>
    <w:multiLevelType w:val="hybridMultilevel"/>
    <w:tmpl w:val="3A0676D0"/>
    <w:lvl w:ilvl="0" w:tplc="E4A2B4B6">
      <w:start w:val="1"/>
      <w:numFmt w:val="decimal"/>
      <w:lvlText w:val="%1."/>
      <w:lvlJc w:val="left"/>
      <w:pPr>
        <w:ind w:left="720" w:hanging="360"/>
      </w:pPr>
      <w:rPr>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05483927"/>
    <w:multiLevelType w:val="hybridMultilevel"/>
    <w:tmpl w:val="2B106582"/>
    <w:lvl w:ilvl="0" w:tplc="E4A2B4B6">
      <w:start w:val="1"/>
      <w:numFmt w:val="decimal"/>
      <w:lvlText w:val="%1."/>
      <w:lvlJc w:val="left"/>
      <w:pPr>
        <w:ind w:left="720" w:hanging="360"/>
      </w:pPr>
      <w:rPr>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055C501B"/>
    <w:multiLevelType w:val="hybridMultilevel"/>
    <w:tmpl w:val="5EA42A3C"/>
    <w:lvl w:ilvl="0" w:tplc="BCC2E4AC">
      <w:numFmt w:val="bullet"/>
      <w:lvlText w:val="-"/>
      <w:lvlJc w:val="left"/>
      <w:pPr>
        <w:ind w:left="720" w:hanging="360"/>
      </w:pPr>
      <w:rPr>
        <w:rFonts w:ascii="Arial" w:eastAsia="Cambr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0F9D3E2F"/>
    <w:multiLevelType w:val="hybridMultilevel"/>
    <w:tmpl w:val="2B106582"/>
    <w:lvl w:ilvl="0" w:tplc="E4A2B4B6">
      <w:start w:val="1"/>
      <w:numFmt w:val="decimal"/>
      <w:lvlText w:val="%1."/>
      <w:lvlJc w:val="left"/>
      <w:pPr>
        <w:ind w:left="720" w:hanging="360"/>
      </w:pPr>
      <w:rPr>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6">
    <w:nsid w:val="13780817"/>
    <w:multiLevelType w:val="hybridMultilevel"/>
    <w:tmpl w:val="224E8538"/>
    <w:lvl w:ilvl="0" w:tplc="802A714E">
      <w:start w:val="13"/>
      <w:numFmt w:val="bullet"/>
      <w:lvlText w:val="-"/>
      <w:lvlJc w:val="left"/>
      <w:pPr>
        <w:ind w:left="720" w:hanging="360"/>
      </w:pPr>
      <w:rPr>
        <w:rFonts w:ascii="Arial" w:eastAsia="Cambr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14C90A0A"/>
    <w:multiLevelType w:val="hybridMultilevel"/>
    <w:tmpl w:val="2B106582"/>
    <w:lvl w:ilvl="0" w:tplc="E4A2B4B6">
      <w:start w:val="1"/>
      <w:numFmt w:val="decimal"/>
      <w:lvlText w:val="%1."/>
      <w:lvlJc w:val="left"/>
      <w:pPr>
        <w:ind w:left="720" w:hanging="360"/>
      </w:pPr>
      <w:rPr>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168F13E9"/>
    <w:multiLevelType w:val="multilevel"/>
    <w:tmpl w:val="23D6542C"/>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nsid w:val="1BFC482E"/>
    <w:multiLevelType w:val="hybridMultilevel"/>
    <w:tmpl w:val="2B106582"/>
    <w:lvl w:ilvl="0" w:tplc="E4A2B4B6">
      <w:start w:val="1"/>
      <w:numFmt w:val="decimal"/>
      <w:lvlText w:val="%1."/>
      <w:lvlJc w:val="left"/>
      <w:pPr>
        <w:ind w:left="720" w:hanging="360"/>
      </w:pPr>
      <w:rPr>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20150E98"/>
    <w:multiLevelType w:val="hybridMultilevel"/>
    <w:tmpl w:val="BC3E34E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2141627D"/>
    <w:multiLevelType w:val="hybridMultilevel"/>
    <w:tmpl w:val="2B106582"/>
    <w:lvl w:ilvl="0" w:tplc="E4A2B4B6">
      <w:start w:val="1"/>
      <w:numFmt w:val="decimal"/>
      <w:lvlText w:val="%1."/>
      <w:lvlJc w:val="left"/>
      <w:pPr>
        <w:ind w:left="720" w:hanging="360"/>
      </w:pPr>
      <w:rPr>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25A71F02"/>
    <w:multiLevelType w:val="hybridMultilevel"/>
    <w:tmpl w:val="9FAE3C2C"/>
    <w:lvl w:ilvl="0" w:tplc="8FC0504A">
      <w:start w:val="6"/>
      <w:numFmt w:val="bullet"/>
      <w:lvlText w:val="-"/>
      <w:lvlJc w:val="left"/>
      <w:pPr>
        <w:ind w:left="720" w:hanging="360"/>
      </w:pPr>
      <w:rPr>
        <w:rFonts w:ascii="Arial" w:eastAsia="Cambr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292A769B"/>
    <w:multiLevelType w:val="hybridMultilevel"/>
    <w:tmpl w:val="3A0676D0"/>
    <w:lvl w:ilvl="0" w:tplc="E4A2B4B6">
      <w:start w:val="1"/>
      <w:numFmt w:val="decimal"/>
      <w:lvlText w:val="%1."/>
      <w:lvlJc w:val="left"/>
      <w:pPr>
        <w:ind w:left="720" w:hanging="360"/>
      </w:pPr>
      <w:rPr>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29A97997"/>
    <w:multiLevelType w:val="hybridMultilevel"/>
    <w:tmpl w:val="7CC88E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2CCB33B2"/>
    <w:multiLevelType w:val="hybridMultilevel"/>
    <w:tmpl w:val="C636910C"/>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6">
    <w:nsid w:val="32C268E1"/>
    <w:multiLevelType w:val="multilevel"/>
    <w:tmpl w:val="8F9E46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2D82BE7"/>
    <w:multiLevelType w:val="hybridMultilevel"/>
    <w:tmpl w:val="989AD6E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4ED341BE"/>
    <w:multiLevelType w:val="hybridMultilevel"/>
    <w:tmpl w:val="2B106582"/>
    <w:lvl w:ilvl="0" w:tplc="E4A2B4B6">
      <w:start w:val="1"/>
      <w:numFmt w:val="decimal"/>
      <w:lvlText w:val="%1."/>
      <w:lvlJc w:val="left"/>
      <w:pPr>
        <w:ind w:left="720" w:hanging="360"/>
      </w:pPr>
      <w:rPr>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50616DFE"/>
    <w:multiLevelType w:val="hybridMultilevel"/>
    <w:tmpl w:val="524A691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nsid w:val="585750BC"/>
    <w:multiLevelType w:val="hybridMultilevel"/>
    <w:tmpl w:val="042EC610"/>
    <w:lvl w:ilvl="0" w:tplc="80501EA2">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E1932D7"/>
    <w:multiLevelType w:val="hybridMultilevel"/>
    <w:tmpl w:val="7CC88E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62A04EAB"/>
    <w:multiLevelType w:val="hybridMultilevel"/>
    <w:tmpl w:val="2B106582"/>
    <w:lvl w:ilvl="0" w:tplc="E4A2B4B6">
      <w:start w:val="1"/>
      <w:numFmt w:val="decimal"/>
      <w:lvlText w:val="%1."/>
      <w:lvlJc w:val="left"/>
      <w:pPr>
        <w:ind w:left="720" w:hanging="360"/>
      </w:pPr>
      <w:rPr>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nsid w:val="6C4325D1"/>
    <w:multiLevelType w:val="hybridMultilevel"/>
    <w:tmpl w:val="2B106582"/>
    <w:lvl w:ilvl="0" w:tplc="E4A2B4B6">
      <w:start w:val="1"/>
      <w:numFmt w:val="decimal"/>
      <w:lvlText w:val="%1."/>
      <w:lvlJc w:val="left"/>
      <w:pPr>
        <w:ind w:left="720" w:hanging="360"/>
      </w:pPr>
      <w:rPr>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71AD5C64"/>
    <w:multiLevelType w:val="hybridMultilevel"/>
    <w:tmpl w:val="CE8A396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6"/>
  </w:num>
  <w:num w:numId="13">
    <w:abstractNumId w:val="18"/>
  </w:num>
  <w:num w:numId="14">
    <w:abstractNumId w:val="18"/>
  </w:num>
  <w:num w:numId="15">
    <w:abstractNumId w:val="18"/>
  </w:num>
  <w:num w:numId="16">
    <w:abstractNumId w:val="18"/>
  </w:num>
  <w:num w:numId="17">
    <w:abstractNumId w:val="15"/>
  </w:num>
  <w:num w:numId="18">
    <w:abstractNumId w:val="15"/>
  </w:num>
  <w:num w:numId="19">
    <w:abstractNumId w:val="15"/>
  </w:num>
  <w:num w:numId="20">
    <w:abstractNumId w:val="15"/>
  </w:num>
  <w:num w:numId="21">
    <w:abstractNumId w:val="18"/>
  </w:num>
  <w:num w:numId="22">
    <w:abstractNumId w:val="18"/>
  </w:num>
  <w:num w:numId="23">
    <w:abstractNumId w:val="18"/>
  </w:num>
  <w:num w:numId="24">
    <w:abstractNumId w:val="29"/>
  </w:num>
  <w:num w:numId="25">
    <w:abstractNumId w:val="12"/>
  </w:num>
  <w:num w:numId="26">
    <w:abstractNumId w:val="31"/>
  </w:num>
  <w:num w:numId="27">
    <w:abstractNumId w:val="24"/>
  </w:num>
  <w:num w:numId="28">
    <w:abstractNumId w:val="20"/>
  </w:num>
  <w:num w:numId="29">
    <w:abstractNumId w:val="27"/>
  </w:num>
  <w:num w:numId="30">
    <w:abstractNumId w:val="34"/>
  </w:num>
  <w:num w:numId="31">
    <w:abstractNumId w:val="22"/>
  </w:num>
  <w:num w:numId="32">
    <w:abstractNumId w:val="16"/>
  </w:num>
  <w:num w:numId="33">
    <w:abstractNumId w:val="23"/>
  </w:num>
  <w:num w:numId="34">
    <w:abstractNumId w:val="11"/>
  </w:num>
  <w:num w:numId="35">
    <w:abstractNumId w:val="21"/>
  </w:num>
  <w:num w:numId="36">
    <w:abstractNumId w:val="32"/>
  </w:num>
  <w:num w:numId="37">
    <w:abstractNumId w:val="19"/>
  </w:num>
  <w:num w:numId="38">
    <w:abstractNumId w:val="33"/>
  </w:num>
  <w:num w:numId="39">
    <w:abstractNumId w:val="14"/>
  </w:num>
  <w:num w:numId="40">
    <w:abstractNumId w:val="10"/>
  </w:num>
  <w:num w:numId="41">
    <w:abstractNumId w:val="28"/>
  </w:num>
  <w:num w:numId="42">
    <w:abstractNumId w:val="25"/>
  </w:num>
  <w:num w:numId="43">
    <w:abstractNumId w:val="13"/>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96"/>
    <w:rsid w:val="00001318"/>
    <w:rsid w:val="00005FE7"/>
    <w:rsid w:val="00015911"/>
    <w:rsid w:val="00024198"/>
    <w:rsid w:val="000256B9"/>
    <w:rsid w:val="00045EBC"/>
    <w:rsid w:val="00046BDF"/>
    <w:rsid w:val="000475AB"/>
    <w:rsid w:val="00050813"/>
    <w:rsid w:val="0005278F"/>
    <w:rsid w:val="00052B04"/>
    <w:rsid w:val="0005332B"/>
    <w:rsid w:val="0005431B"/>
    <w:rsid w:val="00056622"/>
    <w:rsid w:val="00057917"/>
    <w:rsid w:val="00072A33"/>
    <w:rsid w:val="00072EEB"/>
    <w:rsid w:val="00075975"/>
    <w:rsid w:val="00075C25"/>
    <w:rsid w:val="000857AB"/>
    <w:rsid w:val="0009311B"/>
    <w:rsid w:val="00095D59"/>
    <w:rsid w:val="000A5AFC"/>
    <w:rsid w:val="000B18EC"/>
    <w:rsid w:val="000B1A45"/>
    <w:rsid w:val="000B25A4"/>
    <w:rsid w:val="000B4F2E"/>
    <w:rsid w:val="000C04F5"/>
    <w:rsid w:val="000C7843"/>
    <w:rsid w:val="000D4EAA"/>
    <w:rsid w:val="000D6BF6"/>
    <w:rsid w:val="000D7317"/>
    <w:rsid w:val="000E2CF3"/>
    <w:rsid w:val="000F06FC"/>
    <w:rsid w:val="0010007E"/>
    <w:rsid w:val="00103B59"/>
    <w:rsid w:val="00104407"/>
    <w:rsid w:val="00131BCC"/>
    <w:rsid w:val="00134923"/>
    <w:rsid w:val="00137A9D"/>
    <w:rsid w:val="00140213"/>
    <w:rsid w:val="00142446"/>
    <w:rsid w:val="00146E89"/>
    <w:rsid w:val="001500BC"/>
    <w:rsid w:val="00153894"/>
    <w:rsid w:val="0016105A"/>
    <w:rsid w:val="0016372C"/>
    <w:rsid w:val="0016442C"/>
    <w:rsid w:val="00166069"/>
    <w:rsid w:val="0017005C"/>
    <w:rsid w:val="0017014F"/>
    <w:rsid w:val="0017363B"/>
    <w:rsid w:val="00173790"/>
    <w:rsid w:val="00180C44"/>
    <w:rsid w:val="001829E8"/>
    <w:rsid w:val="00183220"/>
    <w:rsid w:val="001842C2"/>
    <w:rsid w:val="00190A4F"/>
    <w:rsid w:val="00192757"/>
    <w:rsid w:val="001A0018"/>
    <w:rsid w:val="001A1B86"/>
    <w:rsid w:val="001A5625"/>
    <w:rsid w:val="001B7927"/>
    <w:rsid w:val="001C37E2"/>
    <w:rsid w:val="001C7E45"/>
    <w:rsid w:val="001D0DB4"/>
    <w:rsid w:val="001E11E4"/>
    <w:rsid w:val="001E3056"/>
    <w:rsid w:val="001E3CF4"/>
    <w:rsid w:val="001E4385"/>
    <w:rsid w:val="001F223E"/>
    <w:rsid w:val="001F284A"/>
    <w:rsid w:val="001F2CFB"/>
    <w:rsid w:val="001F6EC0"/>
    <w:rsid w:val="0020049C"/>
    <w:rsid w:val="00201B41"/>
    <w:rsid w:val="002022AC"/>
    <w:rsid w:val="00202723"/>
    <w:rsid w:val="00206055"/>
    <w:rsid w:val="0021073A"/>
    <w:rsid w:val="00212A35"/>
    <w:rsid w:val="00213F62"/>
    <w:rsid w:val="00217569"/>
    <w:rsid w:val="00221E5B"/>
    <w:rsid w:val="00235662"/>
    <w:rsid w:val="00250A49"/>
    <w:rsid w:val="002572E6"/>
    <w:rsid w:val="00260487"/>
    <w:rsid w:val="00266D7C"/>
    <w:rsid w:val="00271889"/>
    <w:rsid w:val="0027601B"/>
    <w:rsid w:val="002804A3"/>
    <w:rsid w:val="00290049"/>
    <w:rsid w:val="00290212"/>
    <w:rsid w:val="00290FC8"/>
    <w:rsid w:val="00290FCE"/>
    <w:rsid w:val="002919BF"/>
    <w:rsid w:val="00296E61"/>
    <w:rsid w:val="00296F1B"/>
    <w:rsid w:val="002A2B4E"/>
    <w:rsid w:val="002B57F1"/>
    <w:rsid w:val="002B73E9"/>
    <w:rsid w:val="002C50B3"/>
    <w:rsid w:val="002C57FE"/>
    <w:rsid w:val="002D26E5"/>
    <w:rsid w:val="002E692D"/>
    <w:rsid w:val="002F0E52"/>
    <w:rsid w:val="00302919"/>
    <w:rsid w:val="0030608B"/>
    <w:rsid w:val="0030663E"/>
    <w:rsid w:val="0031303B"/>
    <w:rsid w:val="00317F01"/>
    <w:rsid w:val="00320574"/>
    <w:rsid w:val="003209B5"/>
    <w:rsid w:val="0032274A"/>
    <w:rsid w:val="00326099"/>
    <w:rsid w:val="0032736E"/>
    <w:rsid w:val="003273C6"/>
    <w:rsid w:val="00330A9F"/>
    <w:rsid w:val="0033572E"/>
    <w:rsid w:val="00337345"/>
    <w:rsid w:val="003443AE"/>
    <w:rsid w:val="00347E6B"/>
    <w:rsid w:val="00351B27"/>
    <w:rsid w:val="003539BA"/>
    <w:rsid w:val="0036068A"/>
    <w:rsid w:val="00362150"/>
    <w:rsid w:val="00367BF8"/>
    <w:rsid w:val="00376187"/>
    <w:rsid w:val="00376ABE"/>
    <w:rsid w:val="003811B7"/>
    <w:rsid w:val="00382B8B"/>
    <w:rsid w:val="00383084"/>
    <w:rsid w:val="00383F75"/>
    <w:rsid w:val="003850A6"/>
    <w:rsid w:val="00386F5C"/>
    <w:rsid w:val="003A0B79"/>
    <w:rsid w:val="003A3511"/>
    <w:rsid w:val="003A3A28"/>
    <w:rsid w:val="003B0CE7"/>
    <w:rsid w:val="003B1A0B"/>
    <w:rsid w:val="003C1A26"/>
    <w:rsid w:val="003C6C55"/>
    <w:rsid w:val="003C6EA4"/>
    <w:rsid w:val="003D0532"/>
    <w:rsid w:val="003D2AEC"/>
    <w:rsid w:val="003D3476"/>
    <w:rsid w:val="003D5E1F"/>
    <w:rsid w:val="003E08BC"/>
    <w:rsid w:val="003E360B"/>
    <w:rsid w:val="003E773A"/>
    <w:rsid w:val="003F6956"/>
    <w:rsid w:val="003F75BE"/>
    <w:rsid w:val="004034A0"/>
    <w:rsid w:val="00403FC1"/>
    <w:rsid w:val="00412E60"/>
    <w:rsid w:val="00413D07"/>
    <w:rsid w:val="004142E2"/>
    <w:rsid w:val="00414B19"/>
    <w:rsid w:val="00415B7F"/>
    <w:rsid w:val="0043163F"/>
    <w:rsid w:val="00433032"/>
    <w:rsid w:val="004456C1"/>
    <w:rsid w:val="00447476"/>
    <w:rsid w:val="00451DBF"/>
    <w:rsid w:val="004553EA"/>
    <w:rsid w:val="00457D72"/>
    <w:rsid w:val="00466461"/>
    <w:rsid w:val="00472CAB"/>
    <w:rsid w:val="00473710"/>
    <w:rsid w:val="004738C2"/>
    <w:rsid w:val="00474243"/>
    <w:rsid w:val="004774F4"/>
    <w:rsid w:val="00480198"/>
    <w:rsid w:val="004A4619"/>
    <w:rsid w:val="004A472C"/>
    <w:rsid w:val="004B1BF3"/>
    <w:rsid w:val="004D2AA8"/>
    <w:rsid w:val="004D5743"/>
    <w:rsid w:val="004D57EA"/>
    <w:rsid w:val="004E3605"/>
    <w:rsid w:val="004F2350"/>
    <w:rsid w:val="004F5753"/>
    <w:rsid w:val="004F6B3D"/>
    <w:rsid w:val="004F6BDF"/>
    <w:rsid w:val="005037AB"/>
    <w:rsid w:val="00511E7A"/>
    <w:rsid w:val="00514031"/>
    <w:rsid w:val="005211BD"/>
    <w:rsid w:val="00530F82"/>
    <w:rsid w:val="005314AC"/>
    <w:rsid w:val="0053374A"/>
    <w:rsid w:val="005373E9"/>
    <w:rsid w:val="00543B5D"/>
    <w:rsid w:val="00551D04"/>
    <w:rsid w:val="00553158"/>
    <w:rsid w:val="005533BF"/>
    <w:rsid w:val="0055365D"/>
    <w:rsid w:val="0055618E"/>
    <w:rsid w:val="0055748F"/>
    <w:rsid w:val="00560E52"/>
    <w:rsid w:val="005617E2"/>
    <w:rsid w:val="00561C8C"/>
    <w:rsid w:val="00561FE2"/>
    <w:rsid w:val="00565739"/>
    <w:rsid w:val="00575C18"/>
    <w:rsid w:val="00576B11"/>
    <w:rsid w:val="00580CDD"/>
    <w:rsid w:val="00581323"/>
    <w:rsid w:val="00584C32"/>
    <w:rsid w:val="00585163"/>
    <w:rsid w:val="005855BC"/>
    <w:rsid w:val="00587799"/>
    <w:rsid w:val="00587900"/>
    <w:rsid w:val="0059045D"/>
    <w:rsid w:val="0059714C"/>
    <w:rsid w:val="00597403"/>
    <w:rsid w:val="005A45E3"/>
    <w:rsid w:val="005B0CB4"/>
    <w:rsid w:val="005B493C"/>
    <w:rsid w:val="005B7034"/>
    <w:rsid w:val="005B79BD"/>
    <w:rsid w:val="005C1825"/>
    <w:rsid w:val="005C1E50"/>
    <w:rsid w:val="005C7E88"/>
    <w:rsid w:val="005C7ECB"/>
    <w:rsid w:val="005C7F77"/>
    <w:rsid w:val="005D366B"/>
    <w:rsid w:val="005D6DDA"/>
    <w:rsid w:val="005E4C47"/>
    <w:rsid w:val="005F00AA"/>
    <w:rsid w:val="005F44D7"/>
    <w:rsid w:val="005F5F2C"/>
    <w:rsid w:val="00614E24"/>
    <w:rsid w:val="00615FA3"/>
    <w:rsid w:val="00616222"/>
    <w:rsid w:val="0062143B"/>
    <w:rsid w:val="006220D6"/>
    <w:rsid w:val="006323B8"/>
    <w:rsid w:val="006419C4"/>
    <w:rsid w:val="00647308"/>
    <w:rsid w:val="00654399"/>
    <w:rsid w:val="00656793"/>
    <w:rsid w:val="00661F0D"/>
    <w:rsid w:val="00665B96"/>
    <w:rsid w:val="00666816"/>
    <w:rsid w:val="00666D03"/>
    <w:rsid w:val="00671DC4"/>
    <w:rsid w:val="00674D40"/>
    <w:rsid w:val="00675321"/>
    <w:rsid w:val="00676926"/>
    <w:rsid w:val="00681DE0"/>
    <w:rsid w:val="00687269"/>
    <w:rsid w:val="006907AE"/>
    <w:rsid w:val="006909D6"/>
    <w:rsid w:val="006A12E6"/>
    <w:rsid w:val="006A636A"/>
    <w:rsid w:val="006B0C06"/>
    <w:rsid w:val="006C0C21"/>
    <w:rsid w:val="006C2AFE"/>
    <w:rsid w:val="006D0BE4"/>
    <w:rsid w:val="006D244D"/>
    <w:rsid w:val="006D7FF7"/>
    <w:rsid w:val="006E1856"/>
    <w:rsid w:val="006E2D63"/>
    <w:rsid w:val="006E7F04"/>
    <w:rsid w:val="006F7129"/>
    <w:rsid w:val="00703502"/>
    <w:rsid w:val="007040D6"/>
    <w:rsid w:val="007049AA"/>
    <w:rsid w:val="0071671C"/>
    <w:rsid w:val="00731C73"/>
    <w:rsid w:val="007332DA"/>
    <w:rsid w:val="00734F6A"/>
    <w:rsid w:val="00741EF9"/>
    <w:rsid w:val="007423CC"/>
    <w:rsid w:val="00745C88"/>
    <w:rsid w:val="00750E27"/>
    <w:rsid w:val="0077320A"/>
    <w:rsid w:val="00784B7C"/>
    <w:rsid w:val="007A0E92"/>
    <w:rsid w:val="007A6F11"/>
    <w:rsid w:val="007B5961"/>
    <w:rsid w:val="007C109F"/>
    <w:rsid w:val="007C7666"/>
    <w:rsid w:val="007D513A"/>
    <w:rsid w:val="007F3743"/>
    <w:rsid w:val="007F39A5"/>
    <w:rsid w:val="007F6440"/>
    <w:rsid w:val="007F6D4E"/>
    <w:rsid w:val="00800A0E"/>
    <w:rsid w:val="00806E71"/>
    <w:rsid w:val="0080716D"/>
    <w:rsid w:val="0081178E"/>
    <w:rsid w:val="00814C9E"/>
    <w:rsid w:val="0082458F"/>
    <w:rsid w:val="00824676"/>
    <w:rsid w:val="0084685C"/>
    <w:rsid w:val="00847A0A"/>
    <w:rsid w:val="0086734C"/>
    <w:rsid w:val="00867B1B"/>
    <w:rsid w:val="00872EC7"/>
    <w:rsid w:val="00874249"/>
    <w:rsid w:val="00876D79"/>
    <w:rsid w:val="00887236"/>
    <w:rsid w:val="008934FA"/>
    <w:rsid w:val="008A2606"/>
    <w:rsid w:val="008A4AAC"/>
    <w:rsid w:val="008A6762"/>
    <w:rsid w:val="008A6C5D"/>
    <w:rsid w:val="008B7E66"/>
    <w:rsid w:val="008C3A9F"/>
    <w:rsid w:val="008C4FFB"/>
    <w:rsid w:val="008C54CE"/>
    <w:rsid w:val="008C71A3"/>
    <w:rsid w:val="008D0FE8"/>
    <w:rsid w:val="008D4A49"/>
    <w:rsid w:val="008E03CF"/>
    <w:rsid w:val="008E0799"/>
    <w:rsid w:val="008E6439"/>
    <w:rsid w:val="008F51A3"/>
    <w:rsid w:val="008F7EB0"/>
    <w:rsid w:val="00901CFB"/>
    <w:rsid w:val="0090602B"/>
    <w:rsid w:val="0091518E"/>
    <w:rsid w:val="00915592"/>
    <w:rsid w:val="00916625"/>
    <w:rsid w:val="00927A1F"/>
    <w:rsid w:val="00931B68"/>
    <w:rsid w:val="00933319"/>
    <w:rsid w:val="00934543"/>
    <w:rsid w:val="00946312"/>
    <w:rsid w:val="00946C27"/>
    <w:rsid w:val="00947387"/>
    <w:rsid w:val="00950F31"/>
    <w:rsid w:val="00951ED7"/>
    <w:rsid w:val="00963B56"/>
    <w:rsid w:val="009648F1"/>
    <w:rsid w:val="00990B8A"/>
    <w:rsid w:val="00990DE4"/>
    <w:rsid w:val="009926B4"/>
    <w:rsid w:val="00997D31"/>
    <w:rsid w:val="009A4C84"/>
    <w:rsid w:val="009A6687"/>
    <w:rsid w:val="009B0F4F"/>
    <w:rsid w:val="009B4CCC"/>
    <w:rsid w:val="009B6B01"/>
    <w:rsid w:val="009D0FB8"/>
    <w:rsid w:val="009D5FEA"/>
    <w:rsid w:val="009E2D36"/>
    <w:rsid w:val="009E4E9E"/>
    <w:rsid w:val="009F7773"/>
    <w:rsid w:val="00A01714"/>
    <w:rsid w:val="00A069A2"/>
    <w:rsid w:val="00A074F9"/>
    <w:rsid w:val="00A075CF"/>
    <w:rsid w:val="00A10C58"/>
    <w:rsid w:val="00A117F6"/>
    <w:rsid w:val="00A13469"/>
    <w:rsid w:val="00A22D70"/>
    <w:rsid w:val="00A25E7C"/>
    <w:rsid w:val="00A34938"/>
    <w:rsid w:val="00A54949"/>
    <w:rsid w:val="00A57986"/>
    <w:rsid w:val="00A60FBD"/>
    <w:rsid w:val="00A6302D"/>
    <w:rsid w:val="00A6798D"/>
    <w:rsid w:val="00A72E19"/>
    <w:rsid w:val="00A7340E"/>
    <w:rsid w:val="00A841DD"/>
    <w:rsid w:val="00A9211E"/>
    <w:rsid w:val="00A923A6"/>
    <w:rsid w:val="00AC1F27"/>
    <w:rsid w:val="00AC2B3E"/>
    <w:rsid w:val="00AC4D09"/>
    <w:rsid w:val="00AD1C82"/>
    <w:rsid w:val="00AD208E"/>
    <w:rsid w:val="00AD55FC"/>
    <w:rsid w:val="00AE2010"/>
    <w:rsid w:val="00AE3D69"/>
    <w:rsid w:val="00AE5716"/>
    <w:rsid w:val="00AE6655"/>
    <w:rsid w:val="00AE7EDD"/>
    <w:rsid w:val="00AF1F38"/>
    <w:rsid w:val="00AF6D97"/>
    <w:rsid w:val="00B04FB8"/>
    <w:rsid w:val="00B145A3"/>
    <w:rsid w:val="00B203DF"/>
    <w:rsid w:val="00B33A66"/>
    <w:rsid w:val="00B33BC0"/>
    <w:rsid w:val="00B340CE"/>
    <w:rsid w:val="00B40605"/>
    <w:rsid w:val="00B42796"/>
    <w:rsid w:val="00B44036"/>
    <w:rsid w:val="00B441BB"/>
    <w:rsid w:val="00B51DDA"/>
    <w:rsid w:val="00B528BA"/>
    <w:rsid w:val="00B548D3"/>
    <w:rsid w:val="00B55AA7"/>
    <w:rsid w:val="00B57256"/>
    <w:rsid w:val="00B62036"/>
    <w:rsid w:val="00B6720D"/>
    <w:rsid w:val="00B7374C"/>
    <w:rsid w:val="00B74311"/>
    <w:rsid w:val="00B765F5"/>
    <w:rsid w:val="00B76B71"/>
    <w:rsid w:val="00BA7570"/>
    <w:rsid w:val="00BA79ED"/>
    <w:rsid w:val="00BB3004"/>
    <w:rsid w:val="00BB7AC9"/>
    <w:rsid w:val="00BC6BE0"/>
    <w:rsid w:val="00BD4B5B"/>
    <w:rsid w:val="00BE02CD"/>
    <w:rsid w:val="00BE1778"/>
    <w:rsid w:val="00BF08CA"/>
    <w:rsid w:val="00BF0BA6"/>
    <w:rsid w:val="00BF2DDF"/>
    <w:rsid w:val="00C002CB"/>
    <w:rsid w:val="00C03B91"/>
    <w:rsid w:val="00C03D7A"/>
    <w:rsid w:val="00C153A7"/>
    <w:rsid w:val="00C1555F"/>
    <w:rsid w:val="00C22321"/>
    <w:rsid w:val="00C2691F"/>
    <w:rsid w:val="00C32A57"/>
    <w:rsid w:val="00C44DF6"/>
    <w:rsid w:val="00C46D26"/>
    <w:rsid w:val="00C471E5"/>
    <w:rsid w:val="00C47EA1"/>
    <w:rsid w:val="00C52DB5"/>
    <w:rsid w:val="00C623B1"/>
    <w:rsid w:val="00C62EE5"/>
    <w:rsid w:val="00C640A8"/>
    <w:rsid w:val="00C66089"/>
    <w:rsid w:val="00C663FB"/>
    <w:rsid w:val="00C711DF"/>
    <w:rsid w:val="00C8047E"/>
    <w:rsid w:val="00C82046"/>
    <w:rsid w:val="00C857A7"/>
    <w:rsid w:val="00C86316"/>
    <w:rsid w:val="00C90F77"/>
    <w:rsid w:val="00C91204"/>
    <w:rsid w:val="00C959F5"/>
    <w:rsid w:val="00CA6718"/>
    <w:rsid w:val="00CA7362"/>
    <w:rsid w:val="00CB3877"/>
    <w:rsid w:val="00CC7B2D"/>
    <w:rsid w:val="00CD04D4"/>
    <w:rsid w:val="00CD4A1F"/>
    <w:rsid w:val="00CE2CCC"/>
    <w:rsid w:val="00CE4A02"/>
    <w:rsid w:val="00CF3944"/>
    <w:rsid w:val="00CF3B5C"/>
    <w:rsid w:val="00CF6053"/>
    <w:rsid w:val="00CF6A32"/>
    <w:rsid w:val="00D004A1"/>
    <w:rsid w:val="00D04DE4"/>
    <w:rsid w:val="00D23116"/>
    <w:rsid w:val="00D2788A"/>
    <w:rsid w:val="00D351D3"/>
    <w:rsid w:val="00D41AE5"/>
    <w:rsid w:val="00D5180A"/>
    <w:rsid w:val="00D51C78"/>
    <w:rsid w:val="00D65F2E"/>
    <w:rsid w:val="00D71A6D"/>
    <w:rsid w:val="00D73271"/>
    <w:rsid w:val="00D744A9"/>
    <w:rsid w:val="00D7529F"/>
    <w:rsid w:val="00D7618D"/>
    <w:rsid w:val="00D818E8"/>
    <w:rsid w:val="00D819E9"/>
    <w:rsid w:val="00D81EE0"/>
    <w:rsid w:val="00D84A16"/>
    <w:rsid w:val="00D95B87"/>
    <w:rsid w:val="00D971D9"/>
    <w:rsid w:val="00DA1D2B"/>
    <w:rsid w:val="00DA545F"/>
    <w:rsid w:val="00DB55DD"/>
    <w:rsid w:val="00DC276A"/>
    <w:rsid w:val="00DC720A"/>
    <w:rsid w:val="00DC7445"/>
    <w:rsid w:val="00DD73C6"/>
    <w:rsid w:val="00DD7C41"/>
    <w:rsid w:val="00DE1689"/>
    <w:rsid w:val="00DE3522"/>
    <w:rsid w:val="00DE5CB3"/>
    <w:rsid w:val="00DE6AB2"/>
    <w:rsid w:val="00DE799F"/>
    <w:rsid w:val="00E0012B"/>
    <w:rsid w:val="00E0247C"/>
    <w:rsid w:val="00E1603D"/>
    <w:rsid w:val="00E220DC"/>
    <w:rsid w:val="00E25393"/>
    <w:rsid w:val="00E26BEE"/>
    <w:rsid w:val="00E27BE1"/>
    <w:rsid w:val="00E31A5B"/>
    <w:rsid w:val="00E31DA8"/>
    <w:rsid w:val="00E46A9C"/>
    <w:rsid w:val="00E47C1B"/>
    <w:rsid w:val="00E503C3"/>
    <w:rsid w:val="00E56328"/>
    <w:rsid w:val="00E774C5"/>
    <w:rsid w:val="00E77608"/>
    <w:rsid w:val="00E80317"/>
    <w:rsid w:val="00E931D8"/>
    <w:rsid w:val="00E9327E"/>
    <w:rsid w:val="00E9335A"/>
    <w:rsid w:val="00EA40F9"/>
    <w:rsid w:val="00EA53C9"/>
    <w:rsid w:val="00EA5533"/>
    <w:rsid w:val="00EA7EFC"/>
    <w:rsid w:val="00EB09CD"/>
    <w:rsid w:val="00EC068B"/>
    <w:rsid w:val="00EC08AB"/>
    <w:rsid w:val="00EC2817"/>
    <w:rsid w:val="00EC5A23"/>
    <w:rsid w:val="00EC64A1"/>
    <w:rsid w:val="00ED48C4"/>
    <w:rsid w:val="00EE695D"/>
    <w:rsid w:val="00EE69C9"/>
    <w:rsid w:val="00F00ED0"/>
    <w:rsid w:val="00F04233"/>
    <w:rsid w:val="00F05732"/>
    <w:rsid w:val="00F10ECD"/>
    <w:rsid w:val="00F134F6"/>
    <w:rsid w:val="00F14CCC"/>
    <w:rsid w:val="00F17CB2"/>
    <w:rsid w:val="00F221DA"/>
    <w:rsid w:val="00F26A26"/>
    <w:rsid w:val="00F276D1"/>
    <w:rsid w:val="00F363CA"/>
    <w:rsid w:val="00F403A7"/>
    <w:rsid w:val="00F40BE2"/>
    <w:rsid w:val="00F457AE"/>
    <w:rsid w:val="00F547D6"/>
    <w:rsid w:val="00F647AF"/>
    <w:rsid w:val="00F66D92"/>
    <w:rsid w:val="00F670A9"/>
    <w:rsid w:val="00F7611E"/>
    <w:rsid w:val="00F85525"/>
    <w:rsid w:val="00F949CB"/>
    <w:rsid w:val="00FA2C5E"/>
    <w:rsid w:val="00FA3F1B"/>
    <w:rsid w:val="00FB5098"/>
    <w:rsid w:val="00FB6F43"/>
    <w:rsid w:val="00FC0AFF"/>
    <w:rsid w:val="00FC79C2"/>
    <w:rsid w:val="00FD366B"/>
    <w:rsid w:val="00FD3EC7"/>
    <w:rsid w:val="00FE05C3"/>
    <w:rsid w:val="00FE2373"/>
    <w:rsid w:val="00FF3264"/>
    <w:rsid w:val="00FF517C"/>
    <w:rsid w:val="00FF54B5"/>
    <w:rsid w:val="00FF71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C0A877C3-A19B-460E-AEDE-49BD883F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2CB"/>
    <w:pPr>
      <w:adjustRightInd w:val="0"/>
      <w:snapToGrid w:val="0"/>
      <w:spacing w:before="180" w:after="180" w:line="240" w:lineRule="atLeast"/>
    </w:pPr>
    <w:rPr>
      <w:rFonts w:ascii="Arial" w:eastAsia="Cambria" w:hAnsi="Arial" w:cs="Arial"/>
      <w:sz w:val="22"/>
      <w:szCs w:val="22"/>
      <w:lang w:eastAsia="en-US"/>
    </w:rPr>
  </w:style>
  <w:style w:type="paragraph" w:styleId="Heading1">
    <w:name w:val="heading 1"/>
    <w:basedOn w:val="Normal"/>
    <w:next w:val="Normal"/>
    <w:qFormat/>
    <w:rsid w:val="009E4E9E"/>
    <w:pPr>
      <w:keepNext/>
      <w:keepLines/>
      <w:spacing w:before="0" w:after="120"/>
      <w:outlineLvl w:val="0"/>
    </w:pPr>
    <w:rPr>
      <w:rFonts w:asciiTheme="majorHAnsi" w:eastAsia="Times New Roman" w:hAnsiTheme="majorHAnsi" w:cstheme="majorHAnsi"/>
      <w:b/>
      <w:bCs/>
      <w:sz w:val="52"/>
      <w:szCs w:val="28"/>
    </w:rPr>
  </w:style>
  <w:style w:type="paragraph" w:styleId="Heading2">
    <w:name w:val="heading 2"/>
    <w:basedOn w:val="Normal"/>
    <w:next w:val="Normal"/>
    <w:qFormat/>
    <w:rsid w:val="00221E5B"/>
    <w:pPr>
      <w:keepNext/>
      <w:keepLines/>
      <w:spacing w:before="360"/>
      <w:outlineLvl w:val="1"/>
    </w:pPr>
    <w:rPr>
      <w:rFonts w:asciiTheme="majorHAnsi" w:eastAsia="Times New Roman" w:hAnsiTheme="majorHAnsi" w:cstheme="majorHAnsi"/>
      <w:b/>
      <w:bCs/>
      <w:sz w:val="32"/>
      <w:szCs w:val="26"/>
    </w:rPr>
  </w:style>
  <w:style w:type="paragraph" w:styleId="Heading3">
    <w:name w:val="heading 3"/>
    <w:basedOn w:val="Normal"/>
    <w:next w:val="Normal"/>
    <w:qFormat/>
    <w:rsid w:val="00221E5B"/>
    <w:pPr>
      <w:keepNext/>
      <w:keepLines/>
      <w:spacing w:before="360" w:after="0" w:line="220" w:lineRule="atLeast"/>
      <w:outlineLvl w:val="2"/>
    </w:pPr>
    <w:rPr>
      <w:rFonts w:asciiTheme="majorHAnsi" w:eastAsia="Times New Roman" w:hAnsiTheme="majorHAnsi" w:cstheme="majorHAnsi"/>
      <w:b/>
      <w:bCs/>
      <w:szCs w:val="21"/>
    </w:rPr>
  </w:style>
  <w:style w:type="paragraph" w:styleId="Heading4">
    <w:name w:val="heading 4"/>
    <w:basedOn w:val="Normal"/>
    <w:next w:val="Normal"/>
    <w:link w:val="Heading4Char"/>
    <w:qFormat/>
    <w:rsid w:val="00221E5B"/>
    <w:pPr>
      <w:keepNext/>
      <w:spacing w:before="240" w:after="0" w:line="220" w:lineRule="atLeast"/>
      <w:outlineLvl w:val="3"/>
    </w:pPr>
    <w:rPr>
      <w:rFonts w:asciiTheme="majorHAnsi" w:hAnsiTheme="majorHAnsi" w:cstheme="majorHAnsi"/>
      <w:b/>
      <w:bCs/>
      <w:szCs w:val="21"/>
    </w:rPr>
  </w:style>
  <w:style w:type="paragraph" w:styleId="Heading5">
    <w:name w:val="heading 5"/>
    <w:basedOn w:val="Normal"/>
    <w:next w:val="Normal"/>
    <w:link w:val="Heading5Char"/>
    <w:uiPriority w:val="9"/>
    <w:qFormat/>
    <w:rsid w:val="00221E5B"/>
    <w:pPr>
      <w:keepNext/>
      <w:keepLines/>
      <w:spacing w:line="220" w:lineRule="atLeast"/>
      <w:outlineLvl w:val="4"/>
    </w:pPr>
    <w:rPr>
      <w:rFonts w:asciiTheme="majorHAnsi" w:eastAsia="Times New Roman" w:hAnsiTheme="majorHAnsi" w:cstheme="majorHAnsi"/>
      <w:b/>
      <w:bCs/>
      <w:i/>
      <w:color w:val="001523"/>
      <w:szCs w:val="21"/>
    </w:rPr>
  </w:style>
  <w:style w:type="paragraph" w:styleId="Heading6">
    <w:name w:val="heading 6"/>
    <w:basedOn w:val="Normal"/>
    <w:next w:val="Normal"/>
    <w:link w:val="Heading6Char"/>
    <w:uiPriority w:val="9"/>
    <w:qFormat/>
    <w:rsid w:val="00221E5B"/>
    <w:pPr>
      <w:keepNext/>
      <w:spacing w:line="220" w:lineRule="atLeast"/>
      <w:outlineLvl w:val="5"/>
    </w:pPr>
    <w:rPr>
      <w:rFonts w:asciiTheme="majorHAnsi" w:eastAsia="Times New Roman" w:hAnsiTheme="majorHAnsi" w:cstheme="majorHAnsi"/>
      <w:bCs/>
      <w:i/>
      <w:szCs w:val="21"/>
    </w:rPr>
  </w:style>
  <w:style w:type="paragraph" w:styleId="Heading7">
    <w:name w:val="heading 7"/>
    <w:basedOn w:val="Normal"/>
    <w:next w:val="Normal"/>
    <w:link w:val="Heading7Char"/>
    <w:uiPriority w:val="9"/>
    <w:qFormat/>
    <w:rsid w:val="00221E5B"/>
    <w:pPr>
      <w:keepNext/>
      <w:spacing w:after="60" w:line="180" w:lineRule="atLeast"/>
      <w:outlineLvl w:val="6"/>
    </w:pPr>
    <w:rPr>
      <w:rFonts w:asciiTheme="majorHAnsi" w:eastAsia="Times New Roman" w:hAnsiTheme="majorHAnsi" w:cstheme="majorHAnsi"/>
      <w:bCs/>
      <w:sz w:val="18"/>
      <w:szCs w:val="24"/>
    </w:rPr>
  </w:style>
  <w:style w:type="paragraph" w:styleId="Heading8">
    <w:name w:val="heading 8"/>
    <w:basedOn w:val="Normal"/>
    <w:next w:val="Normal"/>
    <w:link w:val="Heading8Char"/>
    <w:unhideWhenUsed/>
    <w:qFormat/>
    <w:rsid w:val="00221E5B"/>
    <w:pPr>
      <w:keepNext/>
      <w:keepLines/>
      <w:spacing w:before="200" w:after="0"/>
      <w:outlineLvl w:val="7"/>
    </w:pPr>
    <w:rPr>
      <w:rFonts w:asciiTheme="majorHAnsi" w:eastAsiaTheme="majorEastAsia" w:hAnsiTheme="majorHAnsi" w:cstheme="majorHAnsi"/>
      <w:color w:val="404040" w:themeColor="text1" w:themeTint="BF"/>
      <w:sz w:val="20"/>
      <w:szCs w:val="20"/>
    </w:rPr>
  </w:style>
  <w:style w:type="paragraph" w:styleId="Heading9">
    <w:name w:val="heading 9"/>
    <w:basedOn w:val="Normal"/>
    <w:next w:val="Normal"/>
    <w:link w:val="Heading9Char"/>
    <w:unhideWhenUsed/>
    <w:qFormat/>
    <w:rsid w:val="00221E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AC4D09"/>
    <w:pPr>
      <w:numPr>
        <w:numId w:val="23"/>
      </w:numPr>
      <w:spacing w:before="120"/>
      <w:ind w:left="284" w:hanging="284"/>
    </w:pPr>
  </w:style>
  <w:style w:type="table" w:styleId="TableGrid">
    <w:name w:val="Table Grid"/>
    <w:basedOn w:val="TableNormal"/>
    <w:rsid w:val="001E4385"/>
    <w:pPr>
      <w:adjustRightInd w:val="0"/>
      <w:snapToGrid w:val="0"/>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B1BF3"/>
    <w:pPr>
      <w:spacing w:line="240" w:lineRule="auto"/>
      <w:jc w:val="right"/>
    </w:pPr>
    <w:rPr>
      <w:rFonts w:asciiTheme="majorHAnsi" w:hAnsiTheme="majorHAnsi" w:cstheme="majorHAnsi"/>
      <w:b/>
      <w:caps/>
      <w:sz w:val="18"/>
      <w:szCs w:val="18"/>
    </w:rPr>
  </w:style>
  <w:style w:type="paragraph" w:styleId="Footer">
    <w:name w:val="footer"/>
    <w:basedOn w:val="Normal"/>
    <w:link w:val="FooterChar"/>
    <w:qFormat/>
    <w:rsid w:val="006E2D63"/>
    <w:pPr>
      <w:tabs>
        <w:tab w:val="right" w:pos="9639"/>
      </w:tabs>
    </w:pPr>
    <w:rPr>
      <w:rFonts w:cstheme="majorHAnsi"/>
      <w:sz w:val="18"/>
      <w:szCs w:val="14"/>
      <w:lang w:val="fr-FR"/>
    </w:rPr>
  </w:style>
  <w:style w:type="character" w:styleId="PageNumber">
    <w:name w:val="page number"/>
    <w:basedOn w:val="DefaultParagraphFont"/>
    <w:rsid w:val="00997D31"/>
    <w:rPr>
      <w:rFonts w:ascii="Arial" w:hAnsi="Arial"/>
      <w:sz w:val="16"/>
    </w:rPr>
  </w:style>
  <w:style w:type="character" w:customStyle="1" w:styleId="FooterChar">
    <w:name w:val="Footer Char"/>
    <w:basedOn w:val="DefaultParagraphFont"/>
    <w:link w:val="Footer"/>
    <w:rsid w:val="006E2D63"/>
    <w:rPr>
      <w:rFonts w:ascii="Arial" w:eastAsia="Cambria" w:hAnsi="Arial" w:cstheme="majorHAnsi"/>
      <w:sz w:val="18"/>
      <w:szCs w:val="14"/>
      <w:lang w:val="fr-FR" w:eastAsia="en-US"/>
    </w:rPr>
  </w:style>
  <w:style w:type="paragraph" w:styleId="BalloonText">
    <w:name w:val="Balloon Text"/>
    <w:basedOn w:val="Normal"/>
    <w:link w:val="BalloonTextChar"/>
    <w:uiPriority w:val="99"/>
    <w:unhideWhenUsed/>
    <w:rsid w:val="004B1BF3"/>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9648F1"/>
    <w:rPr>
      <w:rFonts w:ascii="Tahoma" w:eastAsia="Cambria" w:hAnsi="Tahoma" w:cs="Tahoma"/>
      <w:sz w:val="16"/>
      <w:szCs w:val="16"/>
      <w:lang w:eastAsia="en-US"/>
    </w:rPr>
  </w:style>
  <w:style w:type="character" w:customStyle="1" w:styleId="ABN">
    <w:name w:val="ABN"/>
    <w:basedOn w:val="DefaultParagraphFont"/>
    <w:uiPriority w:val="1"/>
    <w:qFormat/>
    <w:rsid w:val="004738C2"/>
    <w:rPr>
      <w:color w:val="002C47" w:themeColor="text2"/>
      <w:sz w:val="14"/>
    </w:rPr>
  </w:style>
  <w:style w:type="paragraph" w:customStyle="1" w:styleId="SubmissionID">
    <w:name w:val="Submission ID"/>
    <w:basedOn w:val="Normal"/>
    <w:qFormat/>
    <w:rsid w:val="00BF08CA"/>
    <w:rPr>
      <w:b/>
    </w:rPr>
  </w:style>
  <w:style w:type="paragraph" w:customStyle="1" w:styleId="ExpiryDate">
    <w:name w:val="Expiry Date"/>
    <w:basedOn w:val="Normal"/>
    <w:qFormat/>
    <w:rsid w:val="00BB7AC9"/>
    <w:pPr>
      <w:jc w:val="right"/>
    </w:pPr>
    <w:rPr>
      <w:b/>
    </w:rPr>
  </w:style>
  <w:style w:type="character" w:customStyle="1" w:styleId="Heading4Char">
    <w:name w:val="Heading 4 Char"/>
    <w:basedOn w:val="DefaultParagraphFont"/>
    <w:link w:val="Heading4"/>
    <w:rsid w:val="00221E5B"/>
    <w:rPr>
      <w:rFonts w:asciiTheme="majorHAnsi" w:eastAsia="Cambria" w:hAnsiTheme="majorHAnsi" w:cstheme="majorHAnsi"/>
      <w:b/>
      <w:bCs/>
      <w:sz w:val="22"/>
      <w:szCs w:val="21"/>
      <w:lang w:eastAsia="en-US"/>
    </w:rPr>
  </w:style>
  <w:style w:type="character" w:styleId="PlaceholderText">
    <w:name w:val="Placeholder Text"/>
    <w:basedOn w:val="DefaultParagraphFont"/>
    <w:uiPriority w:val="99"/>
    <w:semiHidden/>
    <w:rsid w:val="004B1BF3"/>
    <w:rPr>
      <w:color w:val="808080"/>
    </w:rPr>
  </w:style>
  <w:style w:type="paragraph" w:customStyle="1" w:styleId="Code">
    <w:name w:val="Code"/>
    <w:basedOn w:val="Footer"/>
    <w:qFormat/>
    <w:rsid w:val="007049AA"/>
    <w:rPr>
      <w:sz w:val="14"/>
    </w:rPr>
  </w:style>
  <w:style w:type="paragraph" w:styleId="ListParagraph">
    <w:name w:val="List Paragraph"/>
    <w:basedOn w:val="Normal"/>
    <w:uiPriority w:val="34"/>
    <w:rsid w:val="00AE6655"/>
    <w:pPr>
      <w:ind w:left="720"/>
      <w:contextualSpacing/>
    </w:pPr>
  </w:style>
  <w:style w:type="paragraph" w:customStyle="1" w:styleId="IDNumber">
    <w:name w:val="IDNumber"/>
    <w:basedOn w:val="Normal"/>
    <w:qFormat/>
    <w:rsid w:val="004F2350"/>
    <w:rPr>
      <w:b/>
      <w:sz w:val="10"/>
    </w:rPr>
  </w:style>
  <w:style w:type="character" w:styleId="Hyperlink">
    <w:name w:val="Hyperlink"/>
    <w:basedOn w:val="DefaultParagraphFont"/>
    <w:uiPriority w:val="99"/>
    <w:unhideWhenUsed/>
    <w:rsid w:val="004B1BF3"/>
    <w:rPr>
      <w:color w:val="0000FF"/>
      <w:u w:val="single"/>
    </w:rPr>
  </w:style>
  <w:style w:type="paragraph" w:customStyle="1" w:styleId="Reference">
    <w:name w:val="Reference"/>
    <w:basedOn w:val="Normal"/>
    <w:rsid w:val="006E2D63"/>
    <w:pPr>
      <w:spacing w:before="0" w:after="0" w:line="180" w:lineRule="atLeast"/>
    </w:pPr>
  </w:style>
  <w:style w:type="table" w:customStyle="1" w:styleId="TableTGA">
    <w:name w:val="Table TGA"/>
    <w:basedOn w:val="TableNormal"/>
    <w:uiPriority w:val="99"/>
    <w:qFormat/>
    <w:rsid w:val="00D818E8"/>
    <w:rPr>
      <w:rFonts w:asciiTheme="majorHAnsi" w:hAnsiTheme="majorHAnsi"/>
      <w:sz w:val="18"/>
    </w:rPr>
    <w:tblPr>
      <w:tblInd w:w="113" w:type="dxa"/>
    </w:tblPr>
    <w:tblStylePr w:type="firstRow">
      <w:rPr>
        <w:rFonts w:asciiTheme="majorHAnsi" w:hAnsiTheme="majorHAnsi"/>
        <w:b/>
        <w:i w:val="0"/>
        <w:color w:val="FFFFFF" w:themeColor="background1"/>
        <w:sz w:val="18"/>
      </w:rPr>
      <w:tblPr/>
      <w:tcPr>
        <w:tcBorders>
          <w:top w:val="nil"/>
          <w:left w:val="nil"/>
          <w:bottom w:val="nil"/>
          <w:right w:val="nil"/>
          <w:insideH w:val="nil"/>
          <w:insideV w:val="nil"/>
          <w:tl2br w:val="nil"/>
          <w:tr2bl w:val="nil"/>
        </w:tcBorders>
        <w:shd w:val="clear" w:color="auto" w:fill="000000" w:themeFill="text1"/>
      </w:tcPr>
    </w:tblStylePr>
  </w:style>
  <w:style w:type="paragraph" w:customStyle="1" w:styleId="Address">
    <w:name w:val="Address"/>
    <w:basedOn w:val="Normal"/>
    <w:qFormat/>
    <w:rsid w:val="004B1BF3"/>
    <w:pPr>
      <w:spacing w:before="0" w:after="0" w:line="240" w:lineRule="auto"/>
    </w:pPr>
    <w:rPr>
      <w:sz w:val="16"/>
    </w:rPr>
  </w:style>
  <w:style w:type="paragraph" w:customStyle="1" w:styleId="TableCopy">
    <w:name w:val="Table Copy"/>
    <w:basedOn w:val="Normal"/>
    <w:qFormat/>
    <w:rsid w:val="000B1A45"/>
    <w:rPr>
      <w:sz w:val="18"/>
    </w:rPr>
  </w:style>
  <w:style w:type="paragraph" w:styleId="Title">
    <w:name w:val="Title"/>
    <w:next w:val="Normal"/>
    <w:link w:val="TitleChar"/>
    <w:uiPriority w:val="10"/>
    <w:qFormat/>
    <w:rsid w:val="004B1BF3"/>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9D0FB8"/>
    <w:rPr>
      <w:rFonts w:ascii="Arial" w:eastAsia="Times New Roman" w:hAnsi="Arial"/>
      <w:spacing w:val="5"/>
      <w:kern w:val="28"/>
      <w:sz w:val="52"/>
      <w:szCs w:val="52"/>
      <w:lang w:eastAsia="en-US"/>
    </w:rPr>
  </w:style>
  <w:style w:type="paragraph" w:customStyle="1" w:styleId="TableHeadings">
    <w:name w:val="Table Headings"/>
    <w:basedOn w:val="Normal"/>
    <w:qFormat/>
    <w:rsid w:val="00212A35"/>
    <w:rPr>
      <w:b/>
      <w:color w:val="FFFFFF" w:themeColor="background1"/>
      <w:spacing w:val="-4"/>
    </w:rPr>
  </w:style>
  <w:style w:type="paragraph" w:customStyle="1" w:styleId="Heading1-Title">
    <w:name w:val="Heading 1 - Title"/>
    <w:basedOn w:val="Title"/>
    <w:rsid w:val="00FF71FF"/>
    <w:pPr>
      <w:spacing w:before="240"/>
    </w:pPr>
  </w:style>
  <w:style w:type="paragraph" w:customStyle="1" w:styleId="Subtitle">
    <w:name w:val="Sub title"/>
    <w:basedOn w:val="Title"/>
    <w:qFormat/>
    <w:rsid w:val="00FF71FF"/>
    <w:pPr>
      <w:spacing w:before="240" w:line="240" w:lineRule="atLeast"/>
    </w:pPr>
    <w:rPr>
      <w:color w:val="006DA7" w:themeColor="accent3"/>
      <w:sz w:val="28"/>
    </w:rPr>
  </w:style>
  <w:style w:type="paragraph" w:styleId="ListBullet2">
    <w:name w:val="List Bullet 2"/>
    <w:basedOn w:val="Normal"/>
    <w:uiPriority w:val="99"/>
    <w:qFormat/>
    <w:rsid w:val="000B1A45"/>
    <w:pPr>
      <w:numPr>
        <w:ilvl w:val="1"/>
        <w:numId w:val="23"/>
      </w:numPr>
      <w:spacing w:before="120"/>
      <w:ind w:left="568" w:hanging="284"/>
    </w:pPr>
  </w:style>
  <w:style w:type="paragraph" w:styleId="ListBullet3">
    <w:name w:val="List Bullet 3"/>
    <w:basedOn w:val="Normal"/>
    <w:uiPriority w:val="99"/>
    <w:qFormat/>
    <w:rsid w:val="000B1A45"/>
    <w:pPr>
      <w:numPr>
        <w:ilvl w:val="2"/>
        <w:numId w:val="23"/>
      </w:numPr>
      <w:spacing w:before="120"/>
      <w:ind w:left="993" w:hanging="284"/>
    </w:pPr>
  </w:style>
  <w:style w:type="paragraph" w:styleId="ListNumber">
    <w:name w:val="List Number"/>
    <w:basedOn w:val="Normal"/>
    <w:rsid w:val="009E2D36"/>
    <w:pPr>
      <w:numPr>
        <w:numId w:val="6"/>
      </w:numPr>
      <w:ind w:left="425" w:hanging="425"/>
    </w:pPr>
  </w:style>
  <w:style w:type="paragraph" w:styleId="ListNumber2">
    <w:name w:val="List Number 2"/>
    <w:basedOn w:val="Normal"/>
    <w:rsid w:val="009E2D36"/>
    <w:pPr>
      <w:numPr>
        <w:numId w:val="7"/>
      </w:numPr>
      <w:ind w:left="850" w:hanging="425"/>
    </w:pPr>
  </w:style>
  <w:style w:type="paragraph" w:styleId="ListNumber3">
    <w:name w:val="List Number 3"/>
    <w:basedOn w:val="Normal"/>
    <w:rsid w:val="009E2D36"/>
    <w:pPr>
      <w:numPr>
        <w:numId w:val="8"/>
      </w:numPr>
      <w:ind w:left="1259" w:hanging="408"/>
    </w:pPr>
  </w:style>
  <w:style w:type="paragraph" w:customStyle="1" w:styleId="AxisLabel">
    <w:name w:val="Axis Label"/>
    <w:basedOn w:val="Normal"/>
    <w:qFormat/>
    <w:rsid w:val="004B1BF3"/>
    <w:pPr>
      <w:spacing w:after="0" w:line="240" w:lineRule="auto"/>
    </w:pPr>
    <w:rPr>
      <w:noProof/>
      <w:sz w:val="14"/>
      <w:lang w:eastAsia="en-AU"/>
    </w:rPr>
  </w:style>
  <w:style w:type="paragraph" w:customStyle="1" w:styleId="AxisTitle">
    <w:name w:val="Axis Title"/>
    <w:basedOn w:val="Normal"/>
    <w:qFormat/>
    <w:rsid w:val="004B1BF3"/>
    <w:pPr>
      <w:spacing w:after="0" w:line="240" w:lineRule="auto"/>
    </w:pPr>
    <w:rPr>
      <w:sz w:val="16"/>
    </w:rPr>
  </w:style>
  <w:style w:type="paragraph" w:styleId="Caption">
    <w:name w:val="caption"/>
    <w:basedOn w:val="Normal"/>
    <w:next w:val="Normal"/>
    <w:uiPriority w:val="35"/>
    <w:rsid w:val="004B1BF3"/>
    <w:pPr>
      <w:spacing w:before="240" w:after="0"/>
    </w:pPr>
    <w:rPr>
      <w:b/>
      <w:szCs w:val="18"/>
    </w:rPr>
  </w:style>
  <w:style w:type="paragraph" w:customStyle="1" w:styleId="Contents">
    <w:name w:val="Contents"/>
    <w:basedOn w:val="Normal"/>
    <w:rsid w:val="004B1BF3"/>
    <w:pPr>
      <w:spacing w:before="0" w:after="360"/>
    </w:pPr>
    <w:rPr>
      <w:b/>
      <w:sz w:val="64"/>
    </w:rPr>
  </w:style>
  <w:style w:type="paragraph" w:styleId="Date">
    <w:name w:val="Date"/>
    <w:basedOn w:val="Normal"/>
    <w:next w:val="Normal"/>
    <w:link w:val="DateChar"/>
    <w:uiPriority w:val="99"/>
    <w:rsid w:val="004B1BF3"/>
    <w:pPr>
      <w:spacing w:after="0"/>
    </w:pPr>
    <w:rPr>
      <w:sz w:val="28"/>
    </w:rPr>
  </w:style>
  <w:style w:type="character" w:customStyle="1" w:styleId="DateChar">
    <w:name w:val="Date Char"/>
    <w:basedOn w:val="DefaultParagraphFont"/>
    <w:link w:val="Date"/>
    <w:uiPriority w:val="99"/>
    <w:rsid w:val="004B1BF3"/>
    <w:rPr>
      <w:rFonts w:ascii="Arial" w:eastAsia="Cambria" w:hAnsi="Arial"/>
      <w:sz w:val="28"/>
      <w:szCs w:val="22"/>
      <w:lang w:eastAsia="en-US"/>
    </w:rPr>
  </w:style>
  <w:style w:type="paragraph" w:customStyle="1" w:styleId="FigureCaption">
    <w:name w:val="Figure Caption"/>
    <w:basedOn w:val="Normal"/>
    <w:qFormat/>
    <w:rsid w:val="004B1BF3"/>
    <w:pPr>
      <w:spacing w:before="0" w:after="0"/>
    </w:pPr>
    <w:rPr>
      <w:sz w:val="20"/>
      <w:szCs w:val="20"/>
    </w:rPr>
  </w:style>
  <w:style w:type="paragraph" w:customStyle="1" w:styleId="FigureTitle">
    <w:name w:val="Figure Title"/>
    <w:basedOn w:val="Normal"/>
    <w:qFormat/>
    <w:rsid w:val="004B1BF3"/>
    <w:pPr>
      <w:spacing w:line="220" w:lineRule="atLeast"/>
    </w:pPr>
    <w:rPr>
      <w:b/>
    </w:rPr>
  </w:style>
  <w:style w:type="paragraph" w:customStyle="1" w:styleId="FlowChartWhiteHeading">
    <w:name w:val="Flow Chart White Heading"/>
    <w:basedOn w:val="Normal"/>
    <w:rsid w:val="004B1BF3"/>
    <w:pPr>
      <w:spacing w:before="120"/>
      <w:jc w:val="center"/>
    </w:pPr>
    <w:rPr>
      <w:b/>
      <w:color w:val="FFFFFF"/>
    </w:rPr>
  </w:style>
  <w:style w:type="paragraph" w:customStyle="1" w:styleId="FlowChartBlackHeading">
    <w:name w:val="Flow Chart Black Heading"/>
    <w:basedOn w:val="FlowChartWhiteHeading"/>
    <w:rsid w:val="004B1BF3"/>
    <w:rPr>
      <w:color w:val="auto"/>
    </w:rPr>
  </w:style>
  <w:style w:type="paragraph" w:customStyle="1" w:styleId="FlowChartWhiteText">
    <w:name w:val="Flow Chart White Text"/>
    <w:basedOn w:val="Normal"/>
    <w:rsid w:val="004B1BF3"/>
    <w:pPr>
      <w:spacing w:before="0" w:after="0"/>
      <w:jc w:val="center"/>
    </w:pPr>
    <w:rPr>
      <w:color w:val="FFFFFF"/>
    </w:rPr>
  </w:style>
  <w:style w:type="paragraph" w:customStyle="1" w:styleId="FlowchartText">
    <w:name w:val="Flowchart Text"/>
    <w:basedOn w:val="Normal"/>
    <w:rsid w:val="004B1BF3"/>
    <w:pPr>
      <w:spacing w:before="0" w:after="0"/>
      <w:jc w:val="center"/>
    </w:pPr>
  </w:style>
  <w:style w:type="character" w:styleId="FollowedHyperlink">
    <w:name w:val="FollowedHyperlink"/>
    <w:basedOn w:val="DefaultParagraphFont"/>
    <w:rsid w:val="004B1BF3"/>
    <w:rPr>
      <w:color w:val="800080"/>
      <w:u w:val="single"/>
    </w:rPr>
  </w:style>
  <w:style w:type="character" w:customStyle="1" w:styleId="Heading5Char">
    <w:name w:val="Heading 5 Char"/>
    <w:basedOn w:val="DefaultParagraphFont"/>
    <w:link w:val="Heading5"/>
    <w:uiPriority w:val="9"/>
    <w:rsid w:val="00221E5B"/>
    <w:rPr>
      <w:rFonts w:asciiTheme="majorHAnsi" w:eastAsia="Times New Roman" w:hAnsiTheme="majorHAnsi" w:cstheme="majorHAnsi"/>
      <w:b/>
      <w:bCs/>
      <w:i/>
      <w:color w:val="001523"/>
      <w:sz w:val="22"/>
      <w:szCs w:val="21"/>
      <w:lang w:eastAsia="en-US"/>
    </w:rPr>
  </w:style>
  <w:style w:type="character" w:customStyle="1" w:styleId="Heading6Char">
    <w:name w:val="Heading 6 Char"/>
    <w:basedOn w:val="DefaultParagraphFont"/>
    <w:link w:val="Heading6"/>
    <w:uiPriority w:val="9"/>
    <w:rsid w:val="00221E5B"/>
    <w:rPr>
      <w:rFonts w:asciiTheme="majorHAnsi" w:eastAsia="Times New Roman" w:hAnsiTheme="majorHAnsi" w:cstheme="majorHAnsi"/>
      <w:bCs/>
      <w:i/>
      <w:sz w:val="22"/>
      <w:szCs w:val="21"/>
      <w:lang w:eastAsia="en-US"/>
    </w:rPr>
  </w:style>
  <w:style w:type="character" w:customStyle="1" w:styleId="Heading7Char">
    <w:name w:val="Heading 7 Char"/>
    <w:basedOn w:val="DefaultParagraphFont"/>
    <w:link w:val="Heading7"/>
    <w:uiPriority w:val="9"/>
    <w:rsid w:val="00221E5B"/>
    <w:rPr>
      <w:rFonts w:asciiTheme="majorHAnsi" w:eastAsia="Times New Roman" w:hAnsiTheme="majorHAnsi" w:cstheme="majorHAnsi"/>
      <w:bCs/>
      <w:sz w:val="18"/>
      <w:szCs w:val="24"/>
      <w:lang w:eastAsia="en-US"/>
    </w:rPr>
  </w:style>
  <w:style w:type="paragraph" w:customStyle="1" w:styleId="Key">
    <w:name w:val="Key"/>
    <w:basedOn w:val="Normal"/>
    <w:qFormat/>
    <w:rsid w:val="004B1BF3"/>
    <w:rPr>
      <w:sz w:val="14"/>
    </w:rPr>
  </w:style>
  <w:style w:type="paragraph" w:customStyle="1" w:styleId="LegalCopy">
    <w:name w:val="Legal Copy"/>
    <w:basedOn w:val="Footer"/>
    <w:qFormat/>
    <w:rsid w:val="004B1BF3"/>
    <w:pPr>
      <w:tabs>
        <w:tab w:val="center" w:pos="4513"/>
        <w:tab w:val="right" w:pos="9026"/>
      </w:tabs>
      <w:spacing w:before="0" w:after="0" w:line="240" w:lineRule="auto"/>
    </w:pPr>
    <w:rPr>
      <w:sz w:val="17"/>
      <w:szCs w:val="22"/>
    </w:rPr>
  </w:style>
  <w:style w:type="paragraph" w:customStyle="1" w:styleId="LegalSubheading">
    <w:name w:val="Legal Subheading"/>
    <w:basedOn w:val="Footer"/>
    <w:qFormat/>
    <w:rsid w:val="004B1BF3"/>
    <w:pPr>
      <w:tabs>
        <w:tab w:val="center" w:pos="4513"/>
        <w:tab w:val="right" w:pos="9026"/>
      </w:tabs>
      <w:spacing w:before="0" w:after="0" w:line="240" w:lineRule="auto"/>
    </w:pPr>
    <w:rPr>
      <w:b/>
      <w:sz w:val="17"/>
      <w:szCs w:val="22"/>
    </w:rPr>
  </w:style>
  <w:style w:type="table" w:styleId="LightShading-Accent2">
    <w:name w:val="Light Shading Accent 2"/>
    <w:basedOn w:val="TableNormal"/>
    <w:uiPriority w:val="60"/>
    <w:rsid w:val="004B1BF3"/>
    <w:rPr>
      <w:rFonts w:ascii="Cambria" w:eastAsia="Calibri" w:hAnsi="Cambria"/>
      <w:color w:val="943634"/>
      <w:sz w:val="21"/>
      <w:szCs w:val="21"/>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ListBullets">
    <w:name w:val="ListBullets"/>
    <w:uiPriority w:val="99"/>
    <w:locked/>
    <w:rsid w:val="004B1BF3"/>
    <w:pPr>
      <w:numPr>
        <w:numId w:val="13"/>
      </w:numPr>
    </w:pPr>
  </w:style>
  <w:style w:type="table" w:styleId="MediumGrid2-Accent5">
    <w:name w:val="Medium Grid 2 Accent 5"/>
    <w:basedOn w:val="TableNormal"/>
    <w:uiPriority w:val="68"/>
    <w:rsid w:val="004B1BF3"/>
    <w:rPr>
      <w:rFonts w:ascii="Cambria" w:eastAsia="Times New Roman" w:hAnsi="Cambria"/>
      <w:color w:val="000000"/>
      <w:sz w:val="21"/>
      <w:szCs w:val="21"/>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4B1BF3"/>
    <w:rPr>
      <w:b/>
      <w:sz w:val="32"/>
    </w:rPr>
  </w:style>
  <w:style w:type="paragraph" w:customStyle="1" w:styleId="Notes">
    <w:name w:val="Notes"/>
    <w:basedOn w:val="Normal"/>
    <w:qFormat/>
    <w:locked/>
    <w:rsid w:val="004B1BF3"/>
    <w:pPr>
      <w:spacing w:after="0" w:line="240" w:lineRule="auto"/>
    </w:pPr>
    <w:rPr>
      <w:sz w:val="16"/>
    </w:rPr>
  </w:style>
  <w:style w:type="paragraph" w:customStyle="1" w:styleId="Numberbullet0">
    <w:name w:val="Number bullet"/>
    <w:basedOn w:val="ListBullet"/>
    <w:qFormat/>
    <w:rsid w:val="004B1BF3"/>
    <w:pPr>
      <w:numPr>
        <w:numId w:val="20"/>
      </w:numPr>
    </w:pPr>
  </w:style>
  <w:style w:type="paragraph" w:customStyle="1" w:styleId="Numberbullet2">
    <w:name w:val="Number bullet 2"/>
    <w:basedOn w:val="ListBullet2"/>
    <w:qFormat/>
    <w:rsid w:val="004B1BF3"/>
    <w:pPr>
      <w:numPr>
        <w:numId w:val="20"/>
      </w:numPr>
    </w:pPr>
  </w:style>
  <w:style w:type="paragraph" w:customStyle="1" w:styleId="Numberbullet3">
    <w:name w:val="Number bullet 3"/>
    <w:basedOn w:val="ListBullet3"/>
    <w:qFormat/>
    <w:rsid w:val="004B1BF3"/>
    <w:pPr>
      <w:numPr>
        <w:numId w:val="20"/>
      </w:numPr>
    </w:pPr>
  </w:style>
  <w:style w:type="numbering" w:customStyle="1" w:styleId="NumberBullet">
    <w:name w:val="NumberBullet"/>
    <w:uiPriority w:val="99"/>
    <w:locked/>
    <w:rsid w:val="004B1BF3"/>
    <w:pPr>
      <w:numPr>
        <w:numId w:val="17"/>
      </w:numPr>
    </w:pPr>
  </w:style>
  <w:style w:type="paragraph" w:customStyle="1" w:styleId="Subject">
    <w:name w:val="Subject"/>
    <w:basedOn w:val="Normal"/>
    <w:qFormat/>
    <w:rsid w:val="004B1BF3"/>
    <w:rPr>
      <w:b/>
    </w:rPr>
  </w:style>
  <w:style w:type="paragraph" w:styleId="Subtitle0">
    <w:name w:val="Subtitle"/>
    <w:basedOn w:val="Normal"/>
    <w:next w:val="Normal"/>
    <w:link w:val="SubtitleChar"/>
    <w:uiPriority w:val="11"/>
    <w:qFormat/>
    <w:rsid w:val="004B1BF3"/>
    <w:pPr>
      <w:numPr>
        <w:ilvl w:val="1"/>
      </w:numPr>
      <w:spacing w:after="360"/>
      <w:ind w:left="170"/>
    </w:pPr>
    <w:rPr>
      <w:rFonts w:eastAsia="Times New Roman"/>
      <w:bCs/>
      <w:iCs/>
      <w:sz w:val="40"/>
      <w:szCs w:val="24"/>
    </w:rPr>
  </w:style>
  <w:style w:type="character" w:customStyle="1" w:styleId="SubtitleChar">
    <w:name w:val="Subtitle Char"/>
    <w:basedOn w:val="DefaultParagraphFont"/>
    <w:link w:val="Subtitle0"/>
    <w:uiPriority w:val="11"/>
    <w:rsid w:val="004B1BF3"/>
    <w:rPr>
      <w:rFonts w:ascii="Arial" w:eastAsia="Times New Roman" w:hAnsi="Arial"/>
      <w:bCs/>
      <w:iCs/>
      <w:sz w:val="40"/>
      <w:szCs w:val="24"/>
      <w:lang w:eastAsia="en-US"/>
    </w:rPr>
  </w:style>
  <w:style w:type="paragraph" w:customStyle="1" w:styleId="TableCaption">
    <w:name w:val="Table Caption"/>
    <w:basedOn w:val="FigureCaption"/>
    <w:qFormat/>
    <w:rsid w:val="004B1BF3"/>
    <w:pPr>
      <w:spacing w:after="240"/>
    </w:pPr>
    <w:rPr>
      <w:sz w:val="17"/>
    </w:rPr>
  </w:style>
  <w:style w:type="table" w:customStyle="1" w:styleId="TableTGAblue">
    <w:name w:val="Table TGA blue"/>
    <w:basedOn w:val="TableNormal"/>
    <w:uiPriority w:val="99"/>
    <w:qFormat/>
    <w:rsid w:val="00A069A2"/>
    <w:rPr>
      <w:rFonts w:ascii="Cambria" w:eastAsia="Cambria" w:hAnsi="Cambria"/>
      <w:sz w:val="22"/>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69A2"/>
    <w:pPr>
      <w:spacing w:before="120" w:after="120"/>
    </w:pPr>
    <w:rPr>
      <w:rFonts w:ascii="Cambria" w:eastAsia="Cambria" w:hAnsi="Cambria"/>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qFormat/>
    <w:rsid w:val="004B1BF3"/>
    <w:rPr>
      <w:b/>
      <w:sz w:val="20"/>
    </w:rPr>
  </w:style>
  <w:style w:type="paragraph" w:customStyle="1" w:styleId="TGASignoff">
    <w:name w:val="TGA Signoff"/>
    <w:basedOn w:val="Normal"/>
    <w:qFormat/>
    <w:rsid w:val="004B1BF3"/>
    <w:pPr>
      <w:jc w:val="center"/>
    </w:pPr>
    <w:rPr>
      <w:b/>
      <w:sz w:val="28"/>
    </w:rPr>
  </w:style>
  <w:style w:type="paragraph" w:styleId="TOC1">
    <w:name w:val="toc 1"/>
    <w:basedOn w:val="Normal"/>
    <w:next w:val="Normal"/>
    <w:uiPriority w:val="39"/>
    <w:rsid w:val="004B1BF3"/>
    <w:pPr>
      <w:tabs>
        <w:tab w:val="right" w:pos="8505"/>
      </w:tabs>
      <w:spacing w:after="200"/>
    </w:pPr>
    <w:rPr>
      <w:b/>
      <w:sz w:val="32"/>
    </w:rPr>
  </w:style>
  <w:style w:type="paragraph" w:styleId="TOC2">
    <w:name w:val="toc 2"/>
    <w:basedOn w:val="Normal"/>
    <w:next w:val="Normal"/>
    <w:uiPriority w:val="39"/>
    <w:rsid w:val="004B1BF3"/>
    <w:pPr>
      <w:tabs>
        <w:tab w:val="right" w:leader="underscore" w:pos="8505"/>
      </w:tabs>
      <w:spacing w:after="100"/>
      <w:ind w:left="624"/>
    </w:pPr>
    <w:rPr>
      <w:b/>
      <w:sz w:val="25"/>
    </w:rPr>
  </w:style>
  <w:style w:type="paragraph" w:styleId="TOC3">
    <w:name w:val="toc 3"/>
    <w:basedOn w:val="Normal"/>
    <w:next w:val="Normal"/>
    <w:uiPriority w:val="39"/>
    <w:rsid w:val="004B1BF3"/>
    <w:pPr>
      <w:tabs>
        <w:tab w:val="right" w:leader="underscore" w:pos="8505"/>
      </w:tabs>
      <w:spacing w:after="100"/>
      <w:ind w:left="1021"/>
    </w:pPr>
  </w:style>
  <w:style w:type="paragraph" w:styleId="TOCHeading">
    <w:name w:val="TOC Heading"/>
    <w:basedOn w:val="Heading1"/>
    <w:next w:val="Normal"/>
    <w:uiPriority w:val="39"/>
    <w:semiHidden/>
    <w:unhideWhenUsed/>
    <w:qFormat/>
    <w:rsid w:val="004B1BF3"/>
    <w:pPr>
      <w:spacing w:after="0" w:line="276" w:lineRule="auto"/>
      <w:outlineLvl w:val="9"/>
    </w:pPr>
    <w:rPr>
      <w:rFonts w:cstheme="minorBidi"/>
      <w:bCs w:val="0"/>
      <w:color w:val="002035"/>
      <w:sz w:val="28"/>
      <w:lang w:val="en-US"/>
    </w:rPr>
  </w:style>
  <w:style w:type="character" w:customStyle="1" w:styleId="Heading8Char">
    <w:name w:val="Heading 8 Char"/>
    <w:basedOn w:val="DefaultParagraphFont"/>
    <w:link w:val="Heading8"/>
    <w:rsid w:val="00221E5B"/>
    <w:rPr>
      <w:rFonts w:asciiTheme="majorHAnsi" w:eastAsiaTheme="majorEastAsia" w:hAnsiTheme="majorHAnsi" w:cstheme="majorHAnsi"/>
      <w:color w:val="404040" w:themeColor="text1" w:themeTint="BF"/>
      <w:lang w:eastAsia="en-US"/>
    </w:rPr>
  </w:style>
  <w:style w:type="character" w:customStyle="1" w:styleId="Heading9Char">
    <w:name w:val="Heading 9 Char"/>
    <w:basedOn w:val="DefaultParagraphFont"/>
    <w:link w:val="Heading9"/>
    <w:rsid w:val="00221E5B"/>
    <w:rPr>
      <w:rFonts w:asciiTheme="majorHAnsi" w:eastAsiaTheme="majorEastAsia" w:hAnsiTheme="majorHAnsi" w:cstheme="majorBidi"/>
      <w:i/>
      <w:iCs/>
      <w:color w:val="404040" w:themeColor="text1" w:themeTint="BF"/>
      <w:lang w:eastAsia="en-US"/>
    </w:rPr>
  </w:style>
  <w:style w:type="paragraph" w:styleId="ListNumber4">
    <w:name w:val="List Number 4"/>
    <w:basedOn w:val="Normal"/>
    <w:rsid w:val="009E2D36"/>
    <w:pPr>
      <w:numPr>
        <w:numId w:val="9"/>
      </w:numPr>
      <w:ind w:left="1208" w:hanging="357"/>
    </w:pPr>
  </w:style>
  <w:style w:type="paragraph" w:styleId="ListNumber5">
    <w:name w:val="List Number 5"/>
    <w:basedOn w:val="Normal"/>
    <w:rsid w:val="009E2D36"/>
    <w:pPr>
      <w:numPr>
        <w:numId w:val="10"/>
      </w:numPr>
      <w:ind w:left="1491" w:hanging="357"/>
    </w:pPr>
  </w:style>
  <w:style w:type="character" w:styleId="CommentReference">
    <w:name w:val="annotation reference"/>
    <w:basedOn w:val="DefaultParagraphFont"/>
    <w:rsid w:val="00212A35"/>
    <w:rPr>
      <w:sz w:val="16"/>
      <w:szCs w:val="16"/>
    </w:rPr>
  </w:style>
  <w:style w:type="paragraph" w:styleId="CommentText">
    <w:name w:val="annotation text"/>
    <w:basedOn w:val="Normal"/>
    <w:link w:val="CommentTextChar"/>
    <w:rsid w:val="00212A35"/>
    <w:pPr>
      <w:spacing w:line="240" w:lineRule="auto"/>
    </w:pPr>
    <w:rPr>
      <w:sz w:val="20"/>
      <w:szCs w:val="20"/>
    </w:rPr>
  </w:style>
  <w:style w:type="character" w:customStyle="1" w:styleId="CommentTextChar">
    <w:name w:val="Comment Text Char"/>
    <w:basedOn w:val="DefaultParagraphFont"/>
    <w:link w:val="CommentText"/>
    <w:rsid w:val="00212A35"/>
    <w:rPr>
      <w:rFonts w:ascii="Arial" w:eastAsia="Cambria" w:hAnsi="Arial" w:cs="Arial"/>
      <w:lang w:eastAsia="en-US"/>
    </w:rPr>
  </w:style>
  <w:style w:type="paragraph" w:styleId="CommentSubject">
    <w:name w:val="annotation subject"/>
    <w:basedOn w:val="CommentText"/>
    <w:next w:val="CommentText"/>
    <w:link w:val="CommentSubjectChar"/>
    <w:rsid w:val="00212A35"/>
    <w:rPr>
      <w:b/>
      <w:bCs/>
    </w:rPr>
  </w:style>
  <w:style w:type="character" w:customStyle="1" w:styleId="CommentSubjectChar">
    <w:name w:val="Comment Subject Char"/>
    <w:basedOn w:val="CommentTextChar"/>
    <w:link w:val="CommentSubject"/>
    <w:rsid w:val="00212A35"/>
    <w:rPr>
      <w:rFonts w:ascii="Arial" w:eastAsia="Cambria" w:hAnsi="Arial" w:cs="Arial"/>
      <w:b/>
      <w:bCs/>
      <w:lang w:eastAsia="en-US"/>
    </w:rPr>
  </w:style>
  <w:style w:type="paragraph" w:customStyle="1" w:styleId="Default">
    <w:name w:val="Default"/>
    <w:rsid w:val="00FF326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0017">
      <w:bodyDiv w:val="1"/>
      <w:marLeft w:val="0"/>
      <w:marRight w:val="0"/>
      <w:marTop w:val="0"/>
      <w:marBottom w:val="0"/>
      <w:divBdr>
        <w:top w:val="none" w:sz="0" w:space="0" w:color="auto"/>
        <w:left w:val="none" w:sz="0" w:space="0" w:color="auto"/>
        <w:bottom w:val="none" w:sz="0" w:space="0" w:color="auto"/>
        <w:right w:val="none" w:sz="0" w:space="0" w:color="auto"/>
      </w:divBdr>
    </w:div>
    <w:div w:id="43340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Data%20sheet%20templat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Data%20sheet%20template%20explanatory%20guide.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moh.govt.nz\dfs-userdata\homeshare\kooi\Data%20sheets\Consultation\Data%20sheet%20template.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edsafeadrquery@moh.govt.nz" TargetMode="External"/><Relationship Id="rId4" Type="http://schemas.openxmlformats.org/officeDocument/2006/relationships/settings" Target="settings.xml"/><Relationship Id="rId9" Type="http://schemas.openxmlformats.org/officeDocument/2006/relationships/hyperlink" Target="http://www.legislation.govt.nz/act/public/1982/0156/latest/DLM64785.html?search=qs_act_official+information+act_resel_25_h&amp;p=3&amp;sr=1" TargetMode="External"/><Relationship Id="rId14" Type="http://schemas.openxmlformats.org/officeDocument/2006/relationships/hyperlink" Target="Data%20sheet%20template%20explanatory%20gui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eyg\AppData\Local\Microsoft\Windows\Temporary%20Internet%20Files\Content.MSO\FB2A5507.DOTX" TargetMode="External"/></Relationships>
</file>

<file path=word/theme/theme1.xml><?xml version="1.0" encoding="utf-8"?>
<a:theme xmlns:a="http://schemas.openxmlformats.org/drawingml/2006/main" name="Office Theme">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4395F-587A-4A68-A742-F48E3108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FB2A5507</Template>
  <TotalTime>333</TotalTime>
  <Pages>7</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Consultation submission cover sheet</vt:lpstr>
    </vt:vector>
  </TitlesOfParts>
  <Company>TGA</Company>
  <LinksUpToDate>false</LinksUpToDate>
  <CharactersWithSpaces>10231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submission cover sheet</dc:title>
  <dc:creator>choola</dc:creator>
  <cp:lastModifiedBy>Khay Ooi</cp:lastModifiedBy>
  <cp:revision>22</cp:revision>
  <cp:lastPrinted>2016-01-27T00:45:00Z</cp:lastPrinted>
  <dcterms:created xsi:type="dcterms:W3CDTF">2016-01-18T22:23:00Z</dcterms:created>
  <dcterms:modified xsi:type="dcterms:W3CDTF">2016-02-03T02:17:00Z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Long">
    <vt:lpwstr>Company Long</vt:lpwstr>
  </property>
  <property fmtid="{D5CDD505-2E9C-101B-9397-08002B2CF9AE}" pid="3" name="CompanyShort">
    <vt:lpwstr>CompanyShort</vt:lpwstr>
  </property>
</Properties>
</file>