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E10" w:rsidRPr="00435CFF" w:rsidRDefault="00EC40D8">
      <w:r>
        <w:rPr>
          <w:noProof/>
          <w:lang w:eastAsia="en-NZ"/>
        </w:rPr>
        <w:drawing>
          <wp:anchor distT="0" distB="0" distL="114300" distR="114300" simplePos="0" relativeHeight="251657728" behindDoc="0" locked="0" layoutInCell="1" allowOverlap="1">
            <wp:simplePos x="0" y="0"/>
            <wp:positionH relativeFrom="column">
              <wp:posOffset>3886200</wp:posOffset>
            </wp:positionH>
            <wp:positionV relativeFrom="paragraph">
              <wp:posOffset>-409575</wp:posOffset>
            </wp:positionV>
            <wp:extent cx="2152650" cy="619125"/>
            <wp:effectExtent l="0" t="0" r="0" b="9525"/>
            <wp:wrapNone/>
            <wp:docPr id="2" name="Picture 2" descr="PS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L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619125"/>
                    </a:xfrm>
                    <a:prstGeom prst="rect">
                      <a:avLst/>
                    </a:prstGeom>
                    <a:noFill/>
                  </pic:spPr>
                </pic:pic>
              </a:graphicData>
            </a:graphic>
          </wp:anchor>
        </w:drawing>
      </w:r>
      <w:r w:rsidR="00AA0E10">
        <w:tab/>
      </w:r>
    </w:p>
    <w:p w:rsidR="00AA0E10" w:rsidRPr="00435CFF" w:rsidRDefault="00AA0E10"/>
    <w:p w:rsidR="00AA0E10" w:rsidRPr="00435CFF" w:rsidRDefault="00AA0E10"/>
    <w:p w:rsidR="00AA0E10" w:rsidRPr="00435CFF" w:rsidRDefault="00AA0E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A0E10" w:rsidRPr="00272A67" w:rsidTr="00272A67">
        <w:trPr>
          <w:trHeight w:val="3969"/>
        </w:trPr>
        <w:tc>
          <w:tcPr>
            <w:tcW w:w="9576" w:type="dxa"/>
            <w:tcBorders>
              <w:bottom w:val="nil"/>
            </w:tcBorders>
            <w:vAlign w:val="center"/>
          </w:tcPr>
          <w:p w:rsidR="00AA0E10" w:rsidRPr="00272A67" w:rsidRDefault="00AA0E10" w:rsidP="00272A67">
            <w:pPr>
              <w:spacing w:after="240" w:line="240" w:lineRule="auto"/>
              <w:jc w:val="center"/>
              <w:rPr>
                <w:rFonts w:cs="Calibri"/>
                <w:b/>
                <w:bCs/>
                <w:sz w:val="44"/>
                <w:szCs w:val="24"/>
              </w:rPr>
            </w:pPr>
            <w:r w:rsidRPr="00272A67">
              <w:rPr>
                <w:rFonts w:cs="Calibri"/>
                <w:b/>
                <w:bCs/>
                <w:sz w:val="44"/>
                <w:szCs w:val="24"/>
              </w:rPr>
              <w:t xml:space="preserve">Submissions to the Medicines Classification Committee for the Reclassification of </w:t>
            </w:r>
          </w:p>
          <w:p w:rsidR="00AA0E10" w:rsidRPr="00272A67" w:rsidRDefault="00AA0E10" w:rsidP="00272A67">
            <w:pPr>
              <w:spacing w:after="240" w:line="240" w:lineRule="auto"/>
              <w:jc w:val="center"/>
              <w:rPr>
                <w:rFonts w:cs="Calibri"/>
                <w:b/>
                <w:bCs/>
                <w:sz w:val="44"/>
                <w:szCs w:val="24"/>
              </w:rPr>
            </w:pPr>
          </w:p>
          <w:p w:rsidR="00AA0E10" w:rsidRPr="00272A67" w:rsidRDefault="00AA0E10" w:rsidP="00272A67">
            <w:pPr>
              <w:spacing w:before="240" w:after="240" w:line="240" w:lineRule="auto"/>
              <w:jc w:val="center"/>
              <w:rPr>
                <w:rFonts w:cs="Calibri"/>
                <w:b/>
                <w:bCs/>
                <w:szCs w:val="24"/>
              </w:rPr>
            </w:pPr>
            <w:r w:rsidRPr="00272A67">
              <w:rPr>
                <w:rFonts w:cs="Calibri"/>
                <w:b/>
                <w:bCs/>
                <w:sz w:val="44"/>
                <w:szCs w:val="24"/>
              </w:rPr>
              <w:t>TOPICAL MEPYRAMINE MALEATE 2%</w:t>
            </w:r>
          </w:p>
        </w:tc>
      </w:tr>
      <w:tr w:rsidR="00AA0E10" w:rsidRPr="00272A67" w:rsidTr="00272A67">
        <w:trPr>
          <w:trHeight w:val="1134"/>
        </w:trPr>
        <w:tc>
          <w:tcPr>
            <w:tcW w:w="9576" w:type="dxa"/>
            <w:tcBorders>
              <w:top w:val="nil"/>
            </w:tcBorders>
            <w:vAlign w:val="center"/>
          </w:tcPr>
          <w:p w:rsidR="00AA0E10" w:rsidRPr="00272A67" w:rsidRDefault="00AA0E10" w:rsidP="00272A67">
            <w:pPr>
              <w:spacing w:after="240" w:line="240" w:lineRule="auto"/>
              <w:ind w:left="720"/>
              <w:rPr>
                <w:rFonts w:cs="Calibri"/>
                <w:b/>
                <w:bCs/>
                <w:szCs w:val="24"/>
              </w:rPr>
            </w:pPr>
            <w:r w:rsidRPr="00272A67">
              <w:rPr>
                <w:rFonts w:cs="Calibri"/>
                <w:b/>
                <w:bCs/>
                <w:szCs w:val="24"/>
              </w:rPr>
              <w:t xml:space="preserve">Present Classification:  </w:t>
            </w:r>
            <w:r w:rsidRPr="00272A67">
              <w:rPr>
                <w:rFonts w:cs="Calibri"/>
                <w:bCs/>
                <w:szCs w:val="24"/>
              </w:rPr>
              <w:t>Pharmacy-Only Medicine</w:t>
            </w:r>
          </w:p>
          <w:p w:rsidR="00AA0E10" w:rsidRPr="00272A67" w:rsidRDefault="00AA0E10" w:rsidP="00272A67">
            <w:pPr>
              <w:spacing w:after="240" w:line="240" w:lineRule="auto"/>
              <w:ind w:left="720"/>
              <w:rPr>
                <w:rFonts w:cs="Calibri"/>
                <w:b/>
                <w:bCs/>
                <w:szCs w:val="24"/>
              </w:rPr>
            </w:pPr>
            <w:r w:rsidRPr="00272A67">
              <w:rPr>
                <w:rFonts w:cs="Calibri"/>
                <w:b/>
                <w:bCs/>
                <w:szCs w:val="24"/>
              </w:rPr>
              <w:t xml:space="preserve">Classification Sought: </w:t>
            </w:r>
            <w:r w:rsidRPr="00272A67">
              <w:rPr>
                <w:rFonts w:cs="Calibri"/>
                <w:bCs/>
                <w:szCs w:val="24"/>
              </w:rPr>
              <w:t>General Sale Medicine</w:t>
            </w:r>
          </w:p>
        </w:tc>
      </w:tr>
    </w:tbl>
    <w:p w:rsidR="00AA0E10" w:rsidRPr="00435CFF" w:rsidRDefault="00AA0E10" w:rsidP="003822D5">
      <w:pPr>
        <w:spacing w:after="240" w:line="240" w:lineRule="auto"/>
        <w:rPr>
          <w:rFonts w:eastAsia="Times New Roman" w:cs="Calibri"/>
          <w:b/>
          <w:bCs/>
          <w:color w:val="000000"/>
          <w:szCs w:val="24"/>
        </w:rPr>
      </w:pPr>
    </w:p>
    <w:p w:rsidR="00AA0E10" w:rsidRPr="00435CFF" w:rsidRDefault="00AA0E10" w:rsidP="003822D5">
      <w:pPr>
        <w:spacing w:after="240" w:line="240" w:lineRule="auto"/>
        <w:rPr>
          <w:rFonts w:eastAsia="Times New Roman" w:cs="Calibri"/>
          <w:b/>
          <w:bCs/>
          <w:color w:val="000000"/>
          <w:szCs w:val="24"/>
        </w:rPr>
      </w:pPr>
    </w:p>
    <w:p w:rsidR="00AA0E10" w:rsidRPr="00435CFF" w:rsidRDefault="00AA0E10" w:rsidP="003822D5">
      <w:pPr>
        <w:spacing w:after="240" w:line="240" w:lineRule="auto"/>
        <w:rPr>
          <w:rFonts w:eastAsia="Times New Roman" w:cs="Calibri"/>
          <w:b/>
          <w:bCs/>
          <w:color w:val="000000"/>
          <w:szCs w:val="24"/>
        </w:rPr>
      </w:pPr>
    </w:p>
    <w:p w:rsidR="00AA0E10" w:rsidRPr="00435CFF" w:rsidRDefault="00AA0E10" w:rsidP="003822D5">
      <w:pPr>
        <w:spacing w:after="240" w:line="240" w:lineRule="auto"/>
        <w:rPr>
          <w:rFonts w:eastAsia="Times New Roman" w:cs="Calibri"/>
          <w:b/>
          <w:bCs/>
          <w:color w:val="000000"/>
          <w:szCs w:val="24"/>
        </w:rPr>
      </w:pPr>
    </w:p>
    <w:p w:rsidR="00AA0E10" w:rsidRPr="00435CFF" w:rsidRDefault="00AA0E10" w:rsidP="003822D5">
      <w:pPr>
        <w:spacing w:after="240" w:line="240" w:lineRule="auto"/>
        <w:rPr>
          <w:rFonts w:eastAsia="Times New Roman" w:cs="Calibri"/>
          <w:b/>
          <w:bCs/>
          <w:color w:val="000000"/>
          <w:szCs w:val="24"/>
        </w:rPr>
      </w:pPr>
    </w:p>
    <w:p w:rsidR="00AA0E10" w:rsidRPr="00435CFF" w:rsidRDefault="00AA0E10" w:rsidP="003822D5">
      <w:pPr>
        <w:spacing w:after="240" w:line="240" w:lineRule="auto"/>
        <w:rPr>
          <w:rFonts w:eastAsia="Times New Roman" w:cs="Calibri"/>
          <w:b/>
          <w:bCs/>
          <w:color w:val="000000"/>
          <w:szCs w:val="24"/>
        </w:rPr>
      </w:pPr>
    </w:p>
    <w:p w:rsidR="00AA0E10" w:rsidRPr="001F7669" w:rsidRDefault="00AA0E10" w:rsidP="003822D5">
      <w:pPr>
        <w:spacing w:after="240" w:line="240" w:lineRule="auto"/>
        <w:rPr>
          <w:rFonts w:eastAsia="Times New Roman" w:cs="Calibri"/>
          <w:b/>
          <w:bCs/>
          <w:color w:val="FF0000"/>
          <w:szCs w:val="24"/>
        </w:rPr>
      </w:pPr>
    </w:p>
    <w:p w:rsidR="00AA0E10" w:rsidRPr="00154A1A" w:rsidRDefault="00AA0E10" w:rsidP="0054666C">
      <w:pPr>
        <w:spacing w:after="240" w:line="240" w:lineRule="auto"/>
        <w:jc w:val="center"/>
        <w:rPr>
          <w:rFonts w:eastAsia="Times New Roman" w:cs="Calibri"/>
          <w:bCs/>
          <w:sz w:val="24"/>
          <w:szCs w:val="24"/>
        </w:rPr>
      </w:pPr>
      <w:r w:rsidRPr="00154A1A">
        <w:rPr>
          <w:rFonts w:eastAsia="Times New Roman" w:cs="Calibri"/>
          <w:b/>
          <w:bCs/>
          <w:sz w:val="24"/>
          <w:szCs w:val="24"/>
        </w:rPr>
        <w:t xml:space="preserve">Date prepared: </w:t>
      </w:r>
      <w:r w:rsidR="004B6D66">
        <w:rPr>
          <w:rFonts w:eastAsia="Times New Roman" w:cs="Calibri"/>
          <w:bCs/>
          <w:sz w:val="24"/>
          <w:szCs w:val="24"/>
        </w:rPr>
        <w:t>19 July 2013</w:t>
      </w:r>
    </w:p>
    <w:p w:rsidR="00AA0E10" w:rsidRPr="008F3CB0" w:rsidRDefault="00AA0E10" w:rsidP="0054666C">
      <w:pPr>
        <w:spacing w:after="240" w:line="240" w:lineRule="auto"/>
        <w:jc w:val="center"/>
        <w:rPr>
          <w:rFonts w:eastAsia="Times New Roman" w:cs="Calibri"/>
          <w:b/>
          <w:bCs/>
          <w:szCs w:val="24"/>
        </w:rPr>
      </w:pPr>
    </w:p>
    <w:p w:rsidR="00AA0E10" w:rsidRPr="008F3CB0" w:rsidRDefault="00AA0E10" w:rsidP="0054666C">
      <w:pPr>
        <w:spacing w:after="240" w:line="240" w:lineRule="auto"/>
        <w:jc w:val="center"/>
        <w:rPr>
          <w:rFonts w:eastAsia="Times New Roman" w:cs="Calibri"/>
          <w:b/>
          <w:bCs/>
          <w:szCs w:val="24"/>
        </w:rPr>
      </w:pPr>
      <w:r w:rsidRPr="008F3CB0">
        <w:rPr>
          <w:rFonts w:eastAsia="Times New Roman" w:cs="Calibri"/>
          <w:b/>
          <w:bCs/>
          <w:szCs w:val="24"/>
        </w:rPr>
        <w:t xml:space="preserve">Sponsor: </w:t>
      </w:r>
      <w:r w:rsidRPr="008F3CB0">
        <w:rPr>
          <w:rFonts w:eastAsia="Times New Roman" w:cs="Calibri"/>
          <w:bCs/>
          <w:szCs w:val="24"/>
        </w:rPr>
        <w:t>New Zealand Retailers Association</w:t>
      </w:r>
      <w:r w:rsidR="004B6D66">
        <w:rPr>
          <w:rFonts w:eastAsia="Times New Roman" w:cs="Calibri"/>
          <w:bCs/>
          <w:szCs w:val="24"/>
        </w:rPr>
        <w:t xml:space="preserve"> (on behalf of Grocery Retailers)</w:t>
      </w:r>
    </w:p>
    <w:p w:rsidR="00AA0E10" w:rsidRPr="008F3CB0" w:rsidRDefault="00AA0E10" w:rsidP="0054666C">
      <w:pPr>
        <w:spacing w:after="240" w:line="240" w:lineRule="auto"/>
        <w:jc w:val="center"/>
        <w:rPr>
          <w:rFonts w:eastAsia="Times New Roman" w:cs="Calibri"/>
          <w:b/>
          <w:bCs/>
          <w:szCs w:val="24"/>
        </w:rPr>
      </w:pPr>
      <w:r w:rsidRPr="008F3CB0">
        <w:rPr>
          <w:rFonts w:eastAsia="Times New Roman" w:cs="Calibri"/>
          <w:b/>
          <w:bCs/>
          <w:szCs w:val="24"/>
        </w:rPr>
        <w:t xml:space="preserve">Applicant: </w:t>
      </w:r>
      <w:r w:rsidRPr="008F3CB0">
        <w:rPr>
          <w:rFonts w:eastAsia="Times New Roman" w:cs="Calibri"/>
          <w:bCs/>
          <w:szCs w:val="24"/>
        </w:rPr>
        <w:t>Pharmaceutical Solutions Ltd</w:t>
      </w:r>
    </w:p>
    <w:p w:rsidR="00AA0E10" w:rsidRDefault="00AA0E10" w:rsidP="005D6EEC">
      <w:pPr>
        <w:tabs>
          <w:tab w:val="num" w:pos="0"/>
        </w:tabs>
        <w:rPr>
          <w:rFonts w:eastAsia="Times New Roman" w:cs="Calibri"/>
          <w:bCs/>
          <w:color w:val="FF0000"/>
          <w:sz w:val="24"/>
          <w:szCs w:val="24"/>
        </w:rPr>
      </w:pPr>
    </w:p>
    <w:p w:rsidR="00AA0E10" w:rsidRPr="00435CFF" w:rsidRDefault="00AA0E10" w:rsidP="005D6EEC">
      <w:pPr>
        <w:tabs>
          <w:tab w:val="num" w:pos="0"/>
        </w:tabs>
        <w:rPr>
          <w:rFonts w:eastAsia="Times New Roman" w:cs="Calibri"/>
          <w:bCs/>
          <w:color w:val="FF0000"/>
          <w:sz w:val="24"/>
          <w:szCs w:val="24"/>
        </w:rPr>
      </w:pPr>
    </w:p>
    <w:p w:rsidR="00AA0E10" w:rsidRPr="006B324A" w:rsidRDefault="00AA0E10" w:rsidP="006E3360">
      <w:pPr>
        <w:pStyle w:val="NoSpacing"/>
        <w:rPr>
          <w:rStyle w:val="Heading1Char"/>
          <w:rFonts w:ascii="Calibri" w:hAnsi="Calibri"/>
        </w:rPr>
      </w:pPr>
      <w:bookmarkStart w:id="0" w:name="_Toc361904500"/>
      <w:r w:rsidRPr="006B324A">
        <w:rPr>
          <w:rStyle w:val="Heading1Char"/>
          <w:rFonts w:ascii="Calibri" w:hAnsi="Calibri"/>
        </w:rPr>
        <w:lastRenderedPageBreak/>
        <w:t>Table of Contents</w:t>
      </w:r>
      <w:bookmarkEnd w:id="0"/>
    </w:p>
    <w:p w:rsidR="0049235A" w:rsidRDefault="006939E7" w:rsidP="0049235A">
      <w:pPr>
        <w:pStyle w:val="TOC1"/>
        <w:spacing w:before="120" w:after="120"/>
        <w:rPr>
          <w:rFonts w:asciiTheme="minorHAnsi" w:eastAsiaTheme="minorEastAsia" w:hAnsiTheme="minorHAnsi" w:cstheme="minorBidi"/>
          <w:b w:val="0"/>
          <w:caps w:val="0"/>
          <w:lang w:val="en-US" w:eastAsia="en-US"/>
        </w:rPr>
      </w:pPr>
      <w:r w:rsidRPr="00435CFF">
        <w:fldChar w:fldCharType="begin"/>
      </w:r>
      <w:r w:rsidR="00AA0E10" w:rsidRPr="00435CFF">
        <w:instrText xml:space="preserve"> TOC \o "1-3" \h \z \u </w:instrText>
      </w:r>
      <w:r w:rsidRPr="00435CFF">
        <w:fldChar w:fldCharType="separate"/>
      </w:r>
      <w:hyperlink w:anchor="_Toc361904500" w:history="1">
        <w:r w:rsidR="0049235A" w:rsidRPr="00EF083F">
          <w:rPr>
            <w:rStyle w:val="Hyperlink"/>
          </w:rPr>
          <w:t>Table of Contents</w:t>
        </w:r>
        <w:r w:rsidR="0049235A">
          <w:rPr>
            <w:webHidden/>
          </w:rPr>
          <w:tab/>
        </w:r>
        <w:r>
          <w:rPr>
            <w:webHidden/>
          </w:rPr>
          <w:fldChar w:fldCharType="begin"/>
        </w:r>
        <w:r w:rsidR="0049235A">
          <w:rPr>
            <w:webHidden/>
          </w:rPr>
          <w:instrText xml:space="preserve"> PAGEREF _Toc361904500 \h </w:instrText>
        </w:r>
        <w:r>
          <w:rPr>
            <w:webHidden/>
          </w:rPr>
        </w:r>
        <w:r>
          <w:rPr>
            <w:webHidden/>
          </w:rPr>
          <w:fldChar w:fldCharType="separate"/>
        </w:r>
        <w:r w:rsidR="00D30AA6">
          <w:rPr>
            <w:webHidden/>
          </w:rPr>
          <w:t>2</w:t>
        </w:r>
        <w:r>
          <w:rPr>
            <w:webHidden/>
          </w:rPr>
          <w:fldChar w:fldCharType="end"/>
        </w:r>
      </w:hyperlink>
    </w:p>
    <w:p w:rsidR="0049235A" w:rsidRDefault="00340D29" w:rsidP="0049235A">
      <w:pPr>
        <w:pStyle w:val="TOC1"/>
        <w:spacing w:before="120" w:after="120"/>
        <w:rPr>
          <w:rFonts w:asciiTheme="minorHAnsi" w:eastAsiaTheme="minorEastAsia" w:hAnsiTheme="minorHAnsi" w:cstheme="minorBidi"/>
          <w:b w:val="0"/>
          <w:caps w:val="0"/>
          <w:lang w:val="en-US" w:eastAsia="en-US"/>
        </w:rPr>
      </w:pPr>
      <w:hyperlink w:anchor="_Toc361904501" w:history="1">
        <w:r w:rsidR="0049235A" w:rsidRPr="00EF083F">
          <w:rPr>
            <w:rStyle w:val="Hyperlink"/>
          </w:rPr>
          <w:t>Executive Summary</w:t>
        </w:r>
        <w:r w:rsidR="0049235A">
          <w:rPr>
            <w:webHidden/>
          </w:rPr>
          <w:tab/>
        </w:r>
        <w:r w:rsidR="006939E7">
          <w:rPr>
            <w:webHidden/>
          </w:rPr>
          <w:fldChar w:fldCharType="begin"/>
        </w:r>
        <w:r w:rsidR="0049235A">
          <w:rPr>
            <w:webHidden/>
          </w:rPr>
          <w:instrText xml:space="preserve"> PAGEREF _Toc361904501 \h </w:instrText>
        </w:r>
        <w:r w:rsidR="006939E7">
          <w:rPr>
            <w:webHidden/>
          </w:rPr>
        </w:r>
        <w:r w:rsidR="006939E7">
          <w:rPr>
            <w:webHidden/>
          </w:rPr>
          <w:fldChar w:fldCharType="separate"/>
        </w:r>
        <w:r w:rsidR="00D30AA6">
          <w:rPr>
            <w:webHidden/>
          </w:rPr>
          <w:t>3</w:t>
        </w:r>
        <w:r w:rsidR="006939E7">
          <w:rPr>
            <w:webHidden/>
          </w:rPr>
          <w:fldChar w:fldCharType="end"/>
        </w:r>
      </w:hyperlink>
    </w:p>
    <w:p w:rsidR="0049235A" w:rsidRDefault="00340D29" w:rsidP="0049235A">
      <w:pPr>
        <w:pStyle w:val="TOC1"/>
        <w:spacing w:before="120" w:after="120"/>
        <w:rPr>
          <w:rFonts w:asciiTheme="minorHAnsi" w:eastAsiaTheme="minorEastAsia" w:hAnsiTheme="minorHAnsi" w:cstheme="minorBidi"/>
          <w:b w:val="0"/>
          <w:caps w:val="0"/>
          <w:lang w:val="en-US" w:eastAsia="en-US"/>
        </w:rPr>
      </w:pPr>
      <w:hyperlink w:anchor="_Toc361904502" w:history="1">
        <w:r w:rsidR="0049235A" w:rsidRPr="00EF083F">
          <w:rPr>
            <w:rStyle w:val="Hyperlink"/>
          </w:rPr>
          <w:t>Part A</w:t>
        </w:r>
        <w:r w:rsidR="0049235A">
          <w:rPr>
            <w:webHidden/>
          </w:rPr>
          <w:tab/>
        </w:r>
        <w:r w:rsidR="006939E7">
          <w:rPr>
            <w:webHidden/>
          </w:rPr>
          <w:fldChar w:fldCharType="begin"/>
        </w:r>
        <w:r w:rsidR="0049235A">
          <w:rPr>
            <w:webHidden/>
          </w:rPr>
          <w:instrText xml:space="preserve"> PAGEREF _Toc361904502 \h </w:instrText>
        </w:r>
        <w:r w:rsidR="006939E7">
          <w:rPr>
            <w:webHidden/>
          </w:rPr>
        </w:r>
        <w:r w:rsidR="006939E7">
          <w:rPr>
            <w:webHidden/>
          </w:rPr>
          <w:fldChar w:fldCharType="separate"/>
        </w:r>
        <w:r w:rsidR="00D30AA6">
          <w:rPr>
            <w:webHidden/>
          </w:rPr>
          <w:t>5</w:t>
        </w:r>
        <w:r w:rsidR="006939E7">
          <w:rPr>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03" w:history="1">
        <w:r w:rsidR="0049235A" w:rsidRPr="00EF083F">
          <w:rPr>
            <w:rStyle w:val="Hyperlink"/>
            <w:noProof/>
          </w:rPr>
          <w:t xml:space="preserve">A.1. </w:t>
        </w:r>
        <w:r w:rsidR="0049235A">
          <w:rPr>
            <w:rFonts w:asciiTheme="minorHAnsi" w:eastAsiaTheme="minorEastAsia" w:hAnsiTheme="minorHAnsi" w:cstheme="minorBidi"/>
            <w:noProof/>
            <w:lang w:val="en-US" w:eastAsia="en-US"/>
          </w:rPr>
          <w:tab/>
        </w:r>
        <w:r w:rsidR="0049235A" w:rsidRPr="00EF083F">
          <w:rPr>
            <w:rStyle w:val="Hyperlink"/>
            <w:noProof/>
          </w:rPr>
          <w:t>International Non-proprietary Name (or British Approved Name or US Adopted Name) of the medicine</w:t>
        </w:r>
        <w:r w:rsidR="0049235A">
          <w:rPr>
            <w:noProof/>
            <w:webHidden/>
          </w:rPr>
          <w:tab/>
        </w:r>
        <w:r w:rsidR="006939E7">
          <w:rPr>
            <w:noProof/>
            <w:webHidden/>
          </w:rPr>
          <w:fldChar w:fldCharType="begin"/>
        </w:r>
        <w:r w:rsidR="0049235A">
          <w:rPr>
            <w:noProof/>
            <w:webHidden/>
          </w:rPr>
          <w:instrText xml:space="preserve"> PAGEREF _Toc361904503 \h </w:instrText>
        </w:r>
        <w:r w:rsidR="006939E7">
          <w:rPr>
            <w:noProof/>
            <w:webHidden/>
          </w:rPr>
        </w:r>
        <w:r w:rsidR="006939E7">
          <w:rPr>
            <w:noProof/>
            <w:webHidden/>
          </w:rPr>
          <w:fldChar w:fldCharType="separate"/>
        </w:r>
        <w:r w:rsidR="00D30AA6">
          <w:rPr>
            <w:noProof/>
            <w:webHidden/>
          </w:rPr>
          <w:t>6</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04" w:history="1">
        <w:r w:rsidR="0049235A" w:rsidRPr="00EF083F">
          <w:rPr>
            <w:rStyle w:val="Hyperlink"/>
            <w:noProof/>
          </w:rPr>
          <w:t xml:space="preserve">A.2. </w:t>
        </w:r>
        <w:r w:rsidR="0049235A">
          <w:rPr>
            <w:rFonts w:asciiTheme="minorHAnsi" w:eastAsiaTheme="minorEastAsia" w:hAnsiTheme="minorHAnsi" w:cstheme="minorBidi"/>
            <w:noProof/>
            <w:lang w:val="en-US" w:eastAsia="en-US"/>
          </w:rPr>
          <w:tab/>
        </w:r>
        <w:r w:rsidR="0049235A" w:rsidRPr="00EF083F">
          <w:rPr>
            <w:rStyle w:val="Hyperlink"/>
            <w:noProof/>
          </w:rPr>
          <w:t>Proprietary name(s)</w:t>
        </w:r>
        <w:r w:rsidR="0049235A">
          <w:rPr>
            <w:noProof/>
            <w:webHidden/>
          </w:rPr>
          <w:tab/>
        </w:r>
        <w:r w:rsidR="006939E7">
          <w:rPr>
            <w:noProof/>
            <w:webHidden/>
          </w:rPr>
          <w:fldChar w:fldCharType="begin"/>
        </w:r>
        <w:r w:rsidR="0049235A">
          <w:rPr>
            <w:noProof/>
            <w:webHidden/>
          </w:rPr>
          <w:instrText xml:space="preserve"> PAGEREF _Toc361904504 \h </w:instrText>
        </w:r>
        <w:r w:rsidR="006939E7">
          <w:rPr>
            <w:noProof/>
            <w:webHidden/>
          </w:rPr>
        </w:r>
        <w:r w:rsidR="006939E7">
          <w:rPr>
            <w:noProof/>
            <w:webHidden/>
          </w:rPr>
          <w:fldChar w:fldCharType="separate"/>
        </w:r>
        <w:r w:rsidR="00D30AA6">
          <w:rPr>
            <w:noProof/>
            <w:webHidden/>
          </w:rPr>
          <w:t>6</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05" w:history="1">
        <w:r w:rsidR="0049235A" w:rsidRPr="00EF083F">
          <w:rPr>
            <w:rStyle w:val="Hyperlink"/>
            <w:noProof/>
          </w:rPr>
          <w:t xml:space="preserve">A.3. </w:t>
        </w:r>
        <w:r w:rsidR="0049235A">
          <w:rPr>
            <w:rFonts w:asciiTheme="minorHAnsi" w:eastAsiaTheme="minorEastAsia" w:hAnsiTheme="minorHAnsi" w:cstheme="minorBidi"/>
            <w:noProof/>
            <w:lang w:val="en-US" w:eastAsia="en-US"/>
          </w:rPr>
          <w:tab/>
        </w:r>
        <w:r w:rsidR="0049235A" w:rsidRPr="00EF083F">
          <w:rPr>
            <w:rStyle w:val="Hyperlink"/>
            <w:noProof/>
          </w:rPr>
          <w:t>Name of company/organisation/individual requesting reclassification</w:t>
        </w:r>
        <w:r w:rsidR="0049235A">
          <w:rPr>
            <w:noProof/>
            <w:webHidden/>
          </w:rPr>
          <w:tab/>
        </w:r>
        <w:r w:rsidR="006939E7">
          <w:rPr>
            <w:noProof/>
            <w:webHidden/>
          </w:rPr>
          <w:fldChar w:fldCharType="begin"/>
        </w:r>
        <w:r w:rsidR="0049235A">
          <w:rPr>
            <w:noProof/>
            <w:webHidden/>
          </w:rPr>
          <w:instrText xml:space="preserve"> PAGEREF _Toc361904505 \h </w:instrText>
        </w:r>
        <w:r w:rsidR="006939E7">
          <w:rPr>
            <w:noProof/>
            <w:webHidden/>
          </w:rPr>
        </w:r>
        <w:r w:rsidR="006939E7">
          <w:rPr>
            <w:noProof/>
            <w:webHidden/>
          </w:rPr>
          <w:fldChar w:fldCharType="separate"/>
        </w:r>
        <w:r w:rsidR="00D30AA6">
          <w:rPr>
            <w:noProof/>
            <w:webHidden/>
          </w:rPr>
          <w:t>6</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06" w:history="1">
        <w:r w:rsidR="0049235A" w:rsidRPr="00EF083F">
          <w:rPr>
            <w:rStyle w:val="Hyperlink"/>
            <w:noProof/>
          </w:rPr>
          <w:t xml:space="preserve">A.4. </w:t>
        </w:r>
        <w:r w:rsidR="0049235A">
          <w:rPr>
            <w:rFonts w:asciiTheme="minorHAnsi" w:eastAsiaTheme="minorEastAsia" w:hAnsiTheme="minorHAnsi" w:cstheme="minorBidi"/>
            <w:noProof/>
            <w:lang w:val="en-US" w:eastAsia="en-US"/>
          </w:rPr>
          <w:tab/>
        </w:r>
        <w:r w:rsidR="0049235A" w:rsidRPr="00EF083F">
          <w:rPr>
            <w:rStyle w:val="Hyperlink"/>
            <w:noProof/>
          </w:rPr>
          <w:t>Dose form(s) and strength(s) for which a change is sought</w:t>
        </w:r>
        <w:r w:rsidR="0049235A">
          <w:rPr>
            <w:noProof/>
            <w:webHidden/>
          </w:rPr>
          <w:tab/>
        </w:r>
        <w:r w:rsidR="006939E7">
          <w:rPr>
            <w:noProof/>
            <w:webHidden/>
          </w:rPr>
          <w:fldChar w:fldCharType="begin"/>
        </w:r>
        <w:r w:rsidR="0049235A">
          <w:rPr>
            <w:noProof/>
            <w:webHidden/>
          </w:rPr>
          <w:instrText xml:space="preserve"> PAGEREF _Toc361904506 \h </w:instrText>
        </w:r>
        <w:r w:rsidR="006939E7">
          <w:rPr>
            <w:noProof/>
            <w:webHidden/>
          </w:rPr>
        </w:r>
        <w:r w:rsidR="006939E7">
          <w:rPr>
            <w:noProof/>
            <w:webHidden/>
          </w:rPr>
          <w:fldChar w:fldCharType="separate"/>
        </w:r>
        <w:r w:rsidR="00D30AA6">
          <w:rPr>
            <w:noProof/>
            <w:webHidden/>
          </w:rPr>
          <w:t>7</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07" w:history="1">
        <w:r w:rsidR="0049235A" w:rsidRPr="00EF083F">
          <w:rPr>
            <w:rStyle w:val="Hyperlink"/>
            <w:noProof/>
          </w:rPr>
          <w:t xml:space="preserve">A.5. </w:t>
        </w:r>
        <w:r w:rsidR="0049235A">
          <w:rPr>
            <w:rFonts w:asciiTheme="minorHAnsi" w:eastAsiaTheme="minorEastAsia" w:hAnsiTheme="minorHAnsi" w:cstheme="minorBidi"/>
            <w:noProof/>
            <w:lang w:val="en-US" w:eastAsia="en-US"/>
          </w:rPr>
          <w:tab/>
        </w:r>
        <w:r w:rsidR="0049235A" w:rsidRPr="00EF083F">
          <w:rPr>
            <w:rStyle w:val="Hyperlink"/>
            <w:noProof/>
          </w:rPr>
          <w:t>Pack size and other qualifications</w:t>
        </w:r>
        <w:r w:rsidR="0049235A">
          <w:rPr>
            <w:noProof/>
            <w:webHidden/>
          </w:rPr>
          <w:tab/>
        </w:r>
        <w:r w:rsidR="006939E7">
          <w:rPr>
            <w:noProof/>
            <w:webHidden/>
          </w:rPr>
          <w:fldChar w:fldCharType="begin"/>
        </w:r>
        <w:r w:rsidR="0049235A">
          <w:rPr>
            <w:noProof/>
            <w:webHidden/>
          </w:rPr>
          <w:instrText xml:space="preserve"> PAGEREF _Toc361904507 \h </w:instrText>
        </w:r>
        <w:r w:rsidR="006939E7">
          <w:rPr>
            <w:noProof/>
            <w:webHidden/>
          </w:rPr>
        </w:r>
        <w:r w:rsidR="006939E7">
          <w:rPr>
            <w:noProof/>
            <w:webHidden/>
          </w:rPr>
          <w:fldChar w:fldCharType="separate"/>
        </w:r>
        <w:r w:rsidR="00D30AA6">
          <w:rPr>
            <w:noProof/>
            <w:webHidden/>
          </w:rPr>
          <w:t>7</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08" w:history="1">
        <w:r w:rsidR="0049235A" w:rsidRPr="00EF083F">
          <w:rPr>
            <w:rStyle w:val="Hyperlink"/>
            <w:noProof/>
          </w:rPr>
          <w:t xml:space="preserve">A.6. </w:t>
        </w:r>
        <w:r w:rsidR="0049235A">
          <w:rPr>
            <w:rFonts w:asciiTheme="minorHAnsi" w:eastAsiaTheme="minorEastAsia" w:hAnsiTheme="minorHAnsi" w:cstheme="minorBidi"/>
            <w:noProof/>
            <w:lang w:val="en-US" w:eastAsia="en-US"/>
          </w:rPr>
          <w:tab/>
        </w:r>
        <w:r w:rsidR="0049235A" w:rsidRPr="00EF083F">
          <w:rPr>
            <w:rStyle w:val="Hyperlink"/>
            <w:noProof/>
          </w:rPr>
          <w:t>Indications for which change is sought</w:t>
        </w:r>
        <w:r w:rsidR="0049235A">
          <w:rPr>
            <w:noProof/>
            <w:webHidden/>
          </w:rPr>
          <w:tab/>
        </w:r>
        <w:r w:rsidR="006939E7">
          <w:rPr>
            <w:noProof/>
            <w:webHidden/>
          </w:rPr>
          <w:fldChar w:fldCharType="begin"/>
        </w:r>
        <w:r w:rsidR="0049235A">
          <w:rPr>
            <w:noProof/>
            <w:webHidden/>
          </w:rPr>
          <w:instrText xml:space="preserve"> PAGEREF _Toc361904508 \h </w:instrText>
        </w:r>
        <w:r w:rsidR="006939E7">
          <w:rPr>
            <w:noProof/>
            <w:webHidden/>
          </w:rPr>
        </w:r>
        <w:r w:rsidR="006939E7">
          <w:rPr>
            <w:noProof/>
            <w:webHidden/>
          </w:rPr>
          <w:fldChar w:fldCharType="separate"/>
        </w:r>
        <w:r w:rsidR="00D30AA6">
          <w:rPr>
            <w:noProof/>
            <w:webHidden/>
          </w:rPr>
          <w:t>7</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09" w:history="1">
        <w:r w:rsidR="0049235A" w:rsidRPr="00EF083F">
          <w:rPr>
            <w:rStyle w:val="Hyperlink"/>
            <w:noProof/>
          </w:rPr>
          <w:t xml:space="preserve">A.7. </w:t>
        </w:r>
        <w:r w:rsidR="0049235A">
          <w:rPr>
            <w:rFonts w:asciiTheme="minorHAnsi" w:eastAsiaTheme="minorEastAsia" w:hAnsiTheme="minorHAnsi" w:cstheme="minorBidi"/>
            <w:noProof/>
            <w:lang w:val="en-US" w:eastAsia="en-US"/>
          </w:rPr>
          <w:tab/>
        </w:r>
        <w:r w:rsidR="0049235A" w:rsidRPr="00EF083F">
          <w:rPr>
            <w:rStyle w:val="Hyperlink"/>
            <w:noProof/>
          </w:rPr>
          <w:t>Present classification of medicine</w:t>
        </w:r>
        <w:r w:rsidR="0049235A">
          <w:rPr>
            <w:noProof/>
            <w:webHidden/>
          </w:rPr>
          <w:tab/>
        </w:r>
        <w:r w:rsidR="006939E7">
          <w:rPr>
            <w:noProof/>
            <w:webHidden/>
          </w:rPr>
          <w:fldChar w:fldCharType="begin"/>
        </w:r>
        <w:r w:rsidR="0049235A">
          <w:rPr>
            <w:noProof/>
            <w:webHidden/>
          </w:rPr>
          <w:instrText xml:space="preserve"> PAGEREF _Toc361904509 \h </w:instrText>
        </w:r>
        <w:r w:rsidR="006939E7">
          <w:rPr>
            <w:noProof/>
            <w:webHidden/>
          </w:rPr>
        </w:r>
        <w:r w:rsidR="006939E7">
          <w:rPr>
            <w:noProof/>
            <w:webHidden/>
          </w:rPr>
          <w:fldChar w:fldCharType="separate"/>
        </w:r>
        <w:r w:rsidR="00D30AA6">
          <w:rPr>
            <w:noProof/>
            <w:webHidden/>
          </w:rPr>
          <w:t>7</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10" w:history="1">
        <w:r w:rsidR="0049235A" w:rsidRPr="00EF083F">
          <w:rPr>
            <w:rStyle w:val="Hyperlink"/>
            <w:noProof/>
          </w:rPr>
          <w:t xml:space="preserve">A.8. </w:t>
        </w:r>
        <w:r w:rsidR="0049235A">
          <w:rPr>
            <w:rFonts w:asciiTheme="minorHAnsi" w:eastAsiaTheme="minorEastAsia" w:hAnsiTheme="minorHAnsi" w:cstheme="minorBidi"/>
            <w:noProof/>
            <w:lang w:val="en-US" w:eastAsia="en-US"/>
          </w:rPr>
          <w:tab/>
        </w:r>
        <w:r w:rsidR="0049235A" w:rsidRPr="00EF083F">
          <w:rPr>
            <w:rStyle w:val="Hyperlink"/>
            <w:noProof/>
          </w:rPr>
          <w:t>Classification sought</w:t>
        </w:r>
        <w:r w:rsidR="0049235A">
          <w:rPr>
            <w:noProof/>
            <w:webHidden/>
          </w:rPr>
          <w:tab/>
        </w:r>
        <w:r w:rsidR="006939E7">
          <w:rPr>
            <w:noProof/>
            <w:webHidden/>
          </w:rPr>
          <w:fldChar w:fldCharType="begin"/>
        </w:r>
        <w:r w:rsidR="0049235A">
          <w:rPr>
            <w:noProof/>
            <w:webHidden/>
          </w:rPr>
          <w:instrText xml:space="preserve"> PAGEREF _Toc361904510 \h </w:instrText>
        </w:r>
        <w:r w:rsidR="006939E7">
          <w:rPr>
            <w:noProof/>
            <w:webHidden/>
          </w:rPr>
        </w:r>
        <w:r w:rsidR="006939E7">
          <w:rPr>
            <w:noProof/>
            <w:webHidden/>
          </w:rPr>
          <w:fldChar w:fldCharType="separate"/>
        </w:r>
        <w:r w:rsidR="00D30AA6">
          <w:rPr>
            <w:noProof/>
            <w:webHidden/>
          </w:rPr>
          <w:t>8</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11" w:history="1">
        <w:r w:rsidR="0049235A" w:rsidRPr="00EF083F">
          <w:rPr>
            <w:rStyle w:val="Hyperlink"/>
            <w:noProof/>
          </w:rPr>
          <w:t xml:space="preserve">A.9. </w:t>
        </w:r>
        <w:r w:rsidR="0049235A">
          <w:rPr>
            <w:rFonts w:asciiTheme="minorHAnsi" w:eastAsiaTheme="minorEastAsia" w:hAnsiTheme="minorHAnsi" w:cstheme="minorBidi"/>
            <w:noProof/>
            <w:lang w:val="en-US" w:eastAsia="en-US"/>
          </w:rPr>
          <w:tab/>
        </w:r>
        <w:r w:rsidR="0049235A" w:rsidRPr="00EF083F">
          <w:rPr>
            <w:rStyle w:val="Hyperlink"/>
            <w:noProof/>
          </w:rPr>
          <w:t>Classification status in other countries (especially Australia, UK, USA, Canada)</w:t>
        </w:r>
        <w:r w:rsidR="0049235A">
          <w:rPr>
            <w:noProof/>
            <w:webHidden/>
          </w:rPr>
          <w:tab/>
        </w:r>
        <w:r w:rsidR="006939E7">
          <w:rPr>
            <w:noProof/>
            <w:webHidden/>
          </w:rPr>
          <w:fldChar w:fldCharType="begin"/>
        </w:r>
        <w:r w:rsidR="0049235A">
          <w:rPr>
            <w:noProof/>
            <w:webHidden/>
          </w:rPr>
          <w:instrText xml:space="preserve"> PAGEREF _Toc361904511 \h </w:instrText>
        </w:r>
        <w:r w:rsidR="006939E7">
          <w:rPr>
            <w:noProof/>
            <w:webHidden/>
          </w:rPr>
        </w:r>
        <w:r w:rsidR="006939E7">
          <w:rPr>
            <w:noProof/>
            <w:webHidden/>
          </w:rPr>
          <w:fldChar w:fldCharType="separate"/>
        </w:r>
        <w:r w:rsidR="00D30AA6">
          <w:rPr>
            <w:noProof/>
            <w:webHidden/>
          </w:rPr>
          <w:t>8</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12" w:history="1">
        <w:r w:rsidR="0049235A" w:rsidRPr="00EF083F">
          <w:rPr>
            <w:rStyle w:val="Hyperlink"/>
            <w:noProof/>
          </w:rPr>
          <w:t xml:space="preserve">A.10. </w:t>
        </w:r>
        <w:r w:rsidR="0049235A">
          <w:rPr>
            <w:rFonts w:asciiTheme="minorHAnsi" w:eastAsiaTheme="minorEastAsia" w:hAnsiTheme="minorHAnsi" w:cstheme="minorBidi"/>
            <w:noProof/>
            <w:lang w:val="en-US" w:eastAsia="en-US"/>
          </w:rPr>
          <w:tab/>
        </w:r>
        <w:r w:rsidR="0049235A" w:rsidRPr="00EF083F">
          <w:rPr>
            <w:rStyle w:val="Hyperlink"/>
            <w:noProof/>
          </w:rPr>
          <w:t>Extent of usage in New Zealand and elsewhere (e.g. sales volumes) and dates of original consent to distribute</w:t>
        </w:r>
        <w:r w:rsidR="0049235A">
          <w:rPr>
            <w:noProof/>
            <w:webHidden/>
          </w:rPr>
          <w:tab/>
        </w:r>
        <w:r w:rsidR="006939E7">
          <w:rPr>
            <w:noProof/>
            <w:webHidden/>
          </w:rPr>
          <w:fldChar w:fldCharType="begin"/>
        </w:r>
        <w:r w:rsidR="0049235A">
          <w:rPr>
            <w:noProof/>
            <w:webHidden/>
          </w:rPr>
          <w:instrText xml:space="preserve"> PAGEREF _Toc361904512 \h </w:instrText>
        </w:r>
        <w:r w:rsidR="006939E7">
          <w:rPr>
            <w:noProof/>
            <w:webHidden/>
          </w:rPr>
        </w:r>
        <w:r w:rsidR="006939E7">
          <w:rPr>
            <w:noProof/>
            <w:webHidden/>
          </w:rPr>
          <w:fldChar w:fldCharType="separate"/>
        </w:r>
        <w:r w:rsidR="00D30AA6">
          <w:rPr>
            <w:noProof/>
            <w:webHidden/>
          </w:rPr>
          <w:t>8</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13" w:history="1">
        <w:r w:rsidR="0049235A" w:rsidRPr="00EF083F">
          <w:rPr>
            <w:rStyle w:val="Hyperlink"/>
            <w:noProof/>
          </w:rPr>
          <w:t xml:space="preserve">A.11. </w:t>
        </w:r>
        <w:r w:rsidR="0049235A">
          <w:rPr>
            <w:rFonts w:asciiTheme="minorHAnsi" w:eastAsiaTheme="minorEastAsia" w:hAnsiTheme="minorHAnsi" w:cstheme="minorBidi"/>
            <w:noProof/>
            <w:lang w:val="en-US" w:eastAsia="en-US"/>
          </w:rPr>
          <w:tab/>
        </w:r>
        <w:r w:rsidR="0049235A" w:rsidRPr="00EF083F">
          <w:rPr>
            <w:rStyle w:val="Hyperlink"/>
            <w:noProof/>
          </w:rPr>
          <w:t>Labelling or draft labelling for the proposed new presentation(s)</w:t>
        </w:r>
        <w:r w:rsidR="0049235A">
          <w:rPr>
            <w:noProof/>
            <w:webHidden/>
          </w:rPr>
          <w:tab/>
        </w:r>
        <w:r w:rsidR="006939E7">
          <w:rPr>
            <w:noProof/>
            <w:webHidden/>
          </w:rPr>
          <w:fldChar w:fldCharType="begin"/>
        </w:r>
        <w:r w:rsidR="0049235A">
          <w:rPr>
            <w:noProof/>
            <w:webHidden/>
          </w:rPr>
          <w:instrText xml:space="preserve"> PAGEREF _Toc361904513 \h </w:instrText>
        </w:r>
        <w:r w:rsidR="006939E7">
          <w:rPr>
            <w:noProof/>
            <w:webHidden/>
          </w:rPr>
        </w:r>
        <w:r w:rsidR="006939E7">
          <w:rPr>
            <w:noProof/>
            <w:webHidden/>
          </w:rPr>
          <w:fldChar w:fldCharType="separate"/>
        </w:r>
        <w:r w:rsidR="00D30AA6">
          <w:rPr>
            <w:noProof/>
            <w:webHidden/>
          </w:rPr>
          <w:t>9</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14" w:history="1">
        <w:r w:rsidR="0049235A" w:rsidRPr="00EF083F">
          <w:rPr>
            <w:rStyle w:val="Hyperlink"/>
            <w:noProof/>
          </w:rPr>
          <w:t xml:space="preserve">A.12. </w:t>
        </w:r>
        <w:r w:rsidR="0049235A">
          <w:rPr>
            <w:rFonts w:asciiTheme="minorHAnsi" w:eastAsiaTheme="minorEastAsia" w:hAnsiTheme="minorHAnsi" w:cstheme="minorBidi"/>
            <w:noProof/>
            <w:lang w:val="en-US" w:eastAsia="en-US"/>
          </w:rPr>
          <w:tab/>
        </w:r>
        <w:r w:rsidR="0049235A" w:rsidRPr="00EF083F">
          <w:rPr>
            <w:rStyle w:val="Hyperlink"/>
            <w:noProof/>
          </w:rPr>
          <w:t>Proposed warning statements if applicable</w:t>
        </w:r>
        <w:r w:rsidR="0049235A">
          <w:rPr>
            <w:noProof/>
            <w:webHidden/>
          </w:rPr>
          <w:tab/>
        </w:r>
        <w:r w:rsidR="006939E7">
          <w:rPr>
            <w:noProof/>
            <w:webHidden/>
          </w:rPr>
          <w:fldChar w:fldCharType="begin"/>
        </w:r>
        <w:r w:rsidR="0049235A">
          <w:rPr>
            <w:noProof/>
            <w:webHidden/>
          </w:rPr>
          <w:instrText xml:space="preserve"> PAGEREF _Toc361904514 \h </w:instrText>
        </w:r>
        <w:r w:rsidR="006939E7">
          <w:rPr>
            <w:noProof/>
            <w:webHidden/>
          </w:rPr>
        </w:r>
        <w:r w:rsidR="006939E7">
          <w:rPr>
            <w:noProof/>
            <w:webHidden/>
          </w:rPr>
          <w:fldChar w:fldCharType="separate"/>
        </w:r>
        <w:r w:rsidR="00D30AA6">
          <w:rPr>
            <w:noProof/>
            <w:webHidden/>
          </w:rPr>
          <w:t>9</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15" w:history="1">
        <w:r w:rsidR="0049235A" w:rsidRPr="00EF083F">
          <w:rPr>
            <w:rStyle w:val="Hyperlink"/>
            <w:noProof/>
          </w:rPr>
          <w:t xml:space="preserve">A.13. </w:t>
        </w:r>
        <w:r w:rsidR="0049235A">
          <w:rPr>
            <w:rFonts w:asciiTheme="minorHAnsi" w:eastAsiaTheme="minorEastAsia" w:hAnsiTheme="minorHAnsi" w:cstheme="minorBidi"/>
            <w:noProof/>
            <w:lang w:val="en-US" w:eastAsia="en-US"/>
          </w:rPr>
          <w:tab/>
        </w:r>
        <w:r w:rsidR="0049235A" w:rsidRPr="00EF083F">
          <w:rPr>
            <w:rStyle w:val="Hyperlink"/>
            <w:noProof/>
          </w:rPr>
          <w:t>Other products containing the same active ingredient(s) and which would be affected by the proposed change</w:t>
        </w:r>
        <w:r w:rsidR="0049235A">
          <w:rPr>
            <w:noProof/>
            <w:webHidden/>
          </w:rPr>
          <w:tab/>
        </w:r>
        <w:r w:rsidR="006939E7">
          <w:rPr>
            <w:noProof/>
            <w:webHidden/>
          </w:rPr>
          <w:fldChar w:fldCharType="begin"/>
        </w:r>
        <w:r w:rsidR="0049235A">
          <w:rPr>
            <w:noProof/>
            <w:webHidden/>
          </w:rPr>
          <w:instrText xml:space="preserve"> PAGEREF _Toc361904515 \h </w:instrText>
        </w:r>
        <w:r w:rsidR="006939E7">
          <w:rPr>
            <w:noProof/>
            <w:webHidden/>
          </w:rPr>
        </w:r>
        <w:r w:rsidR="006939E7">
          <w:rPr>
            <w:noProof/>
            <w:webHidden/>
          </w:rPr>
          <w:fldChar w:fldCharType="separate"/>
        </w:r>
        <w:r w:rsidR="00D30AA6">
          <w:rPr>
            <w:noProof/>
            <w:webHidden/>
          </w:rPr>
          <w:t>9</w:t>
        </w:r>
        <w:r w:rsidR="006939E7">
          <w:rPr>
            <w:noProof/>
            <w:webHidden/>
          </w:rPr>
          <w:fldChar w:fldCharType="end"/>
        </w:r>
      </w:hyperlink>
    </w:p>
    <w:p w:rsidR="0049235A" w:rsidRDefault="00340D29" w:rsidP="0049235A">
      <w:pPr>
        <w:pStyle w:val="TOC1"/>
        <w:spacing w:before="120" w:after="120"/>
        <w:rPr>
          <w:rFonts w:asciiTheme="minorHAnsi" w:eastAsiaTheme="minorEastAsia" w:hAnsiTheme="minorHAnsi" w:cstheme="minorBidi"/>
          <w:b w:val="0"/>
          <w:caps w:val="0"/>
          <w:lang w:val="en-US" w:eastAsia="en-US"/>
        </w:rPr>
      </w:pPr>
      <w:hyperlink w:anchor="_Toc361904516" w:history="1">
        <w:r w:rsidR="0049235A" w:rsidRPr="00EF083F">
          <w:rPr>
            <w:rStyle w:val="Hyperlink"/>
          </w:rPr>
          <w:t>Part B</w:t>
        </w:r>
        <w:r w:rsidR="0049235A">
          <w:rPr>
            <w:webHidden/>
          </w:rPr>
          <w:tab/>
        </w:r>
        <w:r w:rsidR="006939E7">
          <w:rPr>
            <w:webHidden/>
          </w:rPr>
          <w:fldChar w:fldCharType="begin"/>
        </w:r>
        <w:r w:rsidR="0049235A">
          <w:rPr>
            <w:webHidden/>
          </w:rPr>
          <w:instrText xml:space="preserve"> PAGEREF _Toc361904516 \h </w:instrText>
        </w:r>
        <w:r w:rsidR="006939E7">
          <w:rPr>
            <w:webHidden/>
          </w:rPr>
        </w:r>
        <w:r w:rsidR="006939E7">
          <w:rPr>
            <w:webHidden/>
          </w:rPr>
          <w:fldChar w:fldCharType="separate"/>
        </w:r>
        <w:r w:rsidR="00D30AA6">
          <w:rPr>
            <w:webHidden/>
          </w:rPr>
          <w:t>10</w:t>
        </w:r>
        <w:r w:rsidR="006939E7">
          <w:rPr>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17" w:history="1">
        <w:r w:rsidR="0049235A" w:rsidRPr="00EF083F">
          <w:rPr>
            <w:rStyle w:val="Hyperlink"/>
            <w:noProof/>
          </w:rPr>
          <w:t xml:space="preserve">B.1. </w:t>
        </w:r>
        <w:r w:rsidR="0049235A">
          <w:rPr>
            <w:rFonts w:asciiTheme="minorHAnsi" w:eastAsiaTheme="minorEastAsia" w:hAnsiTheme="minorHAnsi" w:cstheme="minorBidi"/>
            <w:noProof/>
            <w:lang w:val="en-US" w:eastAsia="en-US"/>
          </w:rPr>
          <w:tab/>
        </w:r>
        <w:r w:rsidR="0049235A" w:rsidRPr="00EF083F">
          <w:rPr>
            <w:rStyle w:val="Hyperlink"/>
            <w:noProof/>
          </w:rPr>
          <w:t>A statement of the benefits to both the consumer and to the public expected from the proposed change</w:t>
        </w:r>
        <w:r w:rsidR="0049235A">
          <w:rPr>
            <w:noProof/>
            <w:webHidden/>
          </w:rPr>
          <w:tab/>
        </w:r>
        <w:r w:rsidR="006939E7">
          <w:rPr>
            <w:noProof/>
            <w:webHidden/>
          </w:rPr>
          <w:fldChar w:fldCharType="begin"/>
        </w:r>
        <w:r w:rsidR="0049235A">
          <w:rPr>
            <w:noProof/>
            <w:webHidden/>
          </w:rPr>
          <w:instrText xml:space="preserve"> PAGEREF _Toc361904517 \h </w:instrText>
        </w:r>
        <w:r w:rsidR="006939E7">
          <w:rPr>
            <w:noProof/>
            <w:webHidden/>
          </w:rPr>
        </w:r>
        <w:r w:rsidR="006939E7">
          <w:rPr>
            <w:noProof/>
            <w:webHidden/>
          </w:rPr>
          <w:fldChar w:fldCharType="separate"/>
        </w:r>
        <w:r w:rsidR="00D30AA6">
          <w:rPr>
            <w:noProof/>
            <w:webHidden/>
          </w:rPr>
          <w:t>11</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18" w:history="1">
        <w:r w:rsidR="0049235A" w:rsidRPr="00EF083F">
          <w:rPr>
            <w:rStyle w:val="Hyperlink"/>
            <w:noProof/>
          </w:rPr>
          <w:t xml:space="preserve">B.2. </w:t>
        </w:r>
        <w:r w:rsidR="0049235A">
          <w:rPr>
            <w:rFonts w:asciiTheme="minorHAnsi" w:eastAsiaTheme="minorEastAsia" w:hAnsiTheme="minorHAnsi" w:cstheme="minorBidi"/>
            <w:noProof/>
            <w:lang w:val="en-US" w:eastAsia="en-US"/>
          </w:rPr>
          <w:tab/>
        </w:r>
        <w:r w:rsidR="0049235A" w:rsidRPr="00EF083F">
          <w:rPr>
            <w:rStyle w:val="Hyperlink"/>
            <w:noProof/>
          </w:rPr>
          <w:t>Ease of self-diagnosis or diagnosis by a pharmacist for the condition  indicated</w:t>
        </w:r>
        <w:r w:rsidR="0049235A">
          <w:rPr>
            <w:noProof/>
            <w:webHidden/>
          </w:rPr>
          <w:tab/>
        </w:r>
        <w:r w:rsidR="006939E7">
          <w:rPr>
            <w:noProof/>
            <w:webHidden/>
          </w:rPr>
          <w:fldChar w:fldCharType="begin"/>
        </w:r>
        <w:r w:rsidR="0049235A">
          <w:rPr>
            <w:noProof/>
            <w:webHidden/>
          </w:rPr>
          <w:instrText xml:space="preserve"> PAGEREF _Toc361904518 \h </w:instrText>
        </w:r>
        <w:r w:rsidR="006939E7">
          <w:rPr>
            <w:noProof/>
            <w:webHidden/>
          </w:rPr>
        </w:r>
        <w:r w:rsidR="006939E7">
          <w:rPr>
            <w:noProof/>
            <w:webHidden/>
          </w:rPr>
          <w:fldChar w:fldCharType="separate"/>
        </w:r>
        <w:r w:rsidR="00D30AA6">
          <w:rPr>
            <w:noProof/>
            <w:webHidden/>
          </w:rPr>
          <w:t>11</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19" w:history="1">
        <w:r w:rsidR="0049235A" w:rsidRPr="00EF083F">
          <w:rPr>
            <w:rStyle w:val="Hyperlink"/>
            <w:noProof/>
          </w:rPr>
          <w:t xml:space="preserve">B.3. </w:t>
        </w:r>
        <w:r w:rsidR="0049235A">
          <w:rPr>
            <w:rFonts w:asciiTheme="minorHAnsi" w:eastAsiaTheme="minorEastAsia" w:hAnsiTheme="minorHAnsi" w:cstheme="minorBidi"/>
            <w:noProof/>
            <w:lang w:val="en-US" w:eastAsia="en-US"/>
          </w:rPr>
          <w:tab/>
        </w:r>
        <w:r w:rsidR="0049235A" w:rsidRPr="00EF083F">
          <w:rPr>
            <w:rStyle w:val="Hyperlink"/>
            <w:noProof/>
          </w:rPr>
          <w:t>Relevant comparative data for like compounds</w:t>
        </w:r>
        <w:r w:rsidR="0049235A">
          <w:rPr>
            <w:noProof/>
            <w:webHidden/>
          </w:rPr>
          <w:tab/>
        </w:r>
        <w:r w:rsidR="006939E7">
          <w:rPr>
            <w:noProof/>
            <w:webHidden/>
          </w:rPr>
          <w:fldChar w:fldCharType="begin"/>
        </w:r>
        <w:r w:rsidR="0049235A">
          <w:rPr>
            <w:noProof/>
            <w:webHidden/>
          </w:rPr>
          <w:instrText xml:space="preserve"> PAGEREF _Toc361904519 \h </w:instrText>
        </w:r>
        <w:r w:rsidR="006939E7">
          <w:rPr>
            <w:noProof/>
            <w:webHidden/>
          </w:rPr>
        </w:r>
        <w:r w:rsidR="006939E7">
          <w:rPr>
            <w:noProof/>
            <w:webHidden/>
          </w:rPr>
          <w:fldChar w:fldCharType="separate"/>
        </w:r>
        <w:r w:rsidR="00D30AA6">
          <w:rPr>
            <w:noProof/>
            <w:webHidden/>
          </w:rPr>
          <w:t>11</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20" w:history="1">
        <w:r w:rsidR="0049235A" w:rsidRPr="00EF083F">
          <w:rPr>
            <w:rStyle w:val="Hyperlink"/>
            <w:noProof/>
          </w:rPr>
          <w:t xml:space="preserve">B.4. </w:t>
        </w:r>
        <w:r w:rsidR="0049235A">
          <w:rPr>
            <w:rFonts w:asciiTheme="minorHAnsi" w:eastAsiaTheme="minorEastAsia" w:hAnsiTheme="minorHAnsi" w:cstheme="minorBidi"/>
            <w:noProof/>
            <w:lang w:val="en-US" w:eastAsia="en-US"/>
          </w:rPr>
          <w:tab/>
        </w:r>
        <w:r w:rsidR="0049235A" w:rsidRPr="00EF083F">
          <w:rPr>
            <w:rStyle w:val="Hyperlink"/>
            <w:noProof/>
          </w:rPr>
          <w:t>Local data or special considerations relating to New Zealand</w:t>
        </w:r>
        <w:r w:rsidR="0049235A">
          <w:rPr>
            <w:noProof/>
            <w:webHidden/>
          </w:rPr>
          <w:tab/>
        </w:r>
        <w:r w:rsidR="006939E7">
          <w:rPr>
            <w:noProof/>
            <w:webHidden/>
          </w:rPr>
          <w:fldChar w:fldCharType="begin"/>
        </w:r>
        <w:r w:rsidR="0049235A">
          <w:rPr>
            <w:noProof/>
            <w:webHidden/>
          </w:rPr>
          <w:instrText xml:space="preserve"> PAGEREF _Toc361904520 \h </w:instrText>
        </w:r>
        <w:r w:rsidR="006939E7">
          <w:rPr>
            <w:noProof/>
            <w:webHidden/>
          </w:rPr>
        </w:r>
        <w:r w:rsidR="006939E7">
          <w:rPr>
            <w:noProof/>
            <w:webHidden/>
          </w:rPr>
          <w:fldChar w:fldCharType="separate"/>
        </w:r>
        <w:r w:rsidR="00D30AA6">
          <w:rPr>
            <w:noProof/>
            <w:webHidden/>
          </w:rPr>
          <w:t>12</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21" w:history="1">
        <w:r w:rsidR="0049235A" w:rsidRPr="00EF083F">
          <w:rPr>
            <w:rStyle w:val="Hyperlink"/>
            <w:noProof/>
          </w:rPr>
          <w:t xml:space="preserve">B.5. </w:t>
        </w:r>
        <w:r w:rsidR="0049235A">
          <w:rPr>
            <w:rFonts w:asciiTheme="minorHAnsi" w:eastAsiaTheme="minorEastAsia" w:hAnsiTheme="minorHAnsi" w:cstheme="minorBidi"/>
            <w:noProof/>
            <w:lang w:val="en-US" w:eastAsia="en-US"/>
          </w:rPr>
          <w:tab/>
        </w:r>
        <w:r w:rsidR="0049235A" w:rsidRPr="00EF083F">
          <w:rPr>
            <w:rStyle w:val="Hyperlink"/>
            <w:noProof/>
          </w:rPr>
          <w:t>Interactions with other medicines</w:t>
        </w:r>
        <w:r w:rsidR="0049235A">
          <w:rPr>
            <w:noProof/>
            <w:webHidden/>
          </w:rPr>
          <w:tab/>
        </w:r>
        <w:r w:rsidR="006939E7">
          <w:rPr>
            <w:noProof/>
            <w:webHidden/>
          </w:rPr>
          <w:fldChar w:fldCharType="begin"/>
        </w:r>
        <w:r w:rsidR="0049235A">
          <w:rPr>
            <w:noProof/>
            <w:webHidden/>
          </w:rPr>
          <w:instrText xml:space="preserve"> PAGEREF _Toc361904521 \h </w:instrText>
        </w:r>
        <w:r w:rsidR="006939E7">
          <w:rPr>
            <w:noProof/>
            <w:webHidden/>
          </w:rPr>
        </w:r>
        <w:r w:rsidR="006939E7">
          <w:rPr>
            <w:noProof/>
            <w:webHidden/>
          </w:rPr>
          <w:fldChar w:fldCharType="separate"/>
        </w:r>
        <w:r w:rsidR="00D30AA6">
          <w:rPr>
            <w:noProof/>
            <w:webHidden/>
          </w:rPr>
          <w:t>12</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22" w:history="1">
        <w:r w:rsidR="0049235A" w:rsidRPr="00EF083F">
          <w:rPr>
            <w:rStyle w:val="Hyperlink"/>
            <w:noProof/>
          </w:rPr>
          <w:t xml:space="preserve">B.6. </w:t>
        </w:r>
        <w:r w:rsidR="0049235A">
          <w:rPr>
            <w:rFonts w:asciiTheme="minorHAnsi" w:eastAsiaTheme="minorEastAsia" w:hAnsiTheme="minorHAnsi" w:cstheme="minorBidi"/>
            <w:noProof/>
            <w:lang w:val="en-US" w:eastAsia="en-US"/>
          </w:rPr>
          <w:tab/>
        </w:r>
        <w:r w:rsidR="0049235A" w:rsidRPr="00EF083F">
          <w:rPr>
            <w:rStyle w:val="Hyperlink"/>
            <w:noProof/>
          </w:rPr>
          <w:t>Contraindications</w:t>
        </w:r>
        <w:r w:rsidR="0049235A">
          <w:rPr>
            <w:noProof/>
            <w:webHidden/>
          </w:rPr>
          <w:tab/>
        </w:r>
        <w:r w:rsidR="006939E7">
          <w:rPr>
            <w:noProof/>
            <w:webHidden/>
          </w:rPr>
          <w:fldChar w:fldCharType="begin"/>
        </w:r>
        <w:r w:rsidR="0049235A">
          <w:rPr>
            <w:noProof/>
            <w:webHidden/>
          </w:rPr>
          <w:instrText xml:space="preserve"> PAGEREF _Toc361904522 \h </w:instrText>
        </w:r>
        <w:r w:rsidR="006939E7">
          <w:rPr>
            <w:noProof/>
            <w:webHidden/>
          </w:rPr>
        </w:r>
        <w:r w:rsidR="006939E7">
          <w:rPr>
            <w:noProof/>
            <w:webHidden/>
          </w:rPr>
          <w:fldChar w:fldCharType="separate"/>
        </w:r>
        <w:r w:rsidR="00D30AA6">
          <w:rPr>
            <w:noProof/>
            <w:webHidden/>
          </w:rPr>
          <w:t>12</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23" w:history="1">
        <w:r w:rsidR="0049235A" w:rsidRPr="00EF083F">
          <w:rPr>
            <w:rStyle w:val="Hyperlink"/>
            <w:noProof/>
          </w:rPr>
          <w:t xml:space="preserve">B.7. </w:t>
        </w:r>
        <w:r w:rsidR="0049235A">
          <w:rPr>
            <w:rFonts w:asciiTheme="minorHAnsi" w:eastAsiaTheme="minorEastAsia" w:hAnsiTheme="minorHAnsi" w:cstheme="minorBidi"/>
            <w:noProof/>
            <w:lang w:val="en-US" w:eastAsia="en-US"/>
          </w:rPr>
          <w:tab/>
        </w:r>
        <w:r w:rsidR="0049235A" w:rsidRPr="00EF083F">
          <w:rPr>
            <w:rStyle w:val="Hyperlink"/>
            <w:noProof/>
          </w:rPr>
          <w:t>Possible resistance</w:t>
        </w:r>
        <w:r w:rsidR="0049235A">
          <w:rPr>
            <w:noProof/>
            <w:webHidden/>
          </w:rPr>
          <w:tab/>
        </w:r>
        <w:r w:rsidR="006939E7">
          <w:rPr>
            <w:noProof/>
            <w:webHidden/>
          </w:rPr>
          <w:fldChar w:fldCharType="begin"/>
        </w:r>
        <w:r w:rsidR="0049235A">
          <w:rPr>
            <w:noProof/>
            <w:webHidden/>
          </w:rPr>
          <w:instrText xml:space="preserve"> PAGEREF _Toc361904523 \h </w:instrText>
        </w:r>
        <w:r w:rsidR="006939E7">
          <w:rPr>
            <w:noProof/>
            <w:webHidden/>
          </w:rPr>
        </w:r>
        <w:r w:rsidR="006939E7">
          <w:rPr>
            <w:noProof/>
            <w:webHidden/>
          </w:rPr>
          <w:fldChar w:fldCharType="separate"/>
        </w:r>
        <w:r w:rsidR="00D30AA6">
          <w:rPr>
            <w:noProof/>
            <w:webHidden/>
          </w:rPr>
          <w:t>13</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24" w:history="1">
        <w:r w:rsidR="0049235A" w:rsidRPr="00EF083F">
          <w:rPr>
            <w:rStyle w:val="Hyperlink"/>
            <w:noProof/>
          </w:rPr>
          <w:t xml:space="preserve">B.8. </w:t>
        </w:r>
        <w:r w:rsidR="0049235A">
          <w:rPr>
            <w:rFonts w:asciiTheme="minorHAnsi" w:eastAsiaTheme="minorEastAsia" w:hAnsiTheme="minorHAnsi" w:cstheme="minorBidi"/>
            <w:noProof/>
            <w:lang w:val="en-US" w:eastAsia="en-US"/>
          </w:rPr>
          <w:tab/>
        </w:r>
        <w:r w:rsidR="0049235A" w:rsidRPr="00EF083F">
          <w:rPr>
            <w:rStyle w:val="Hyperlink"/>
            <w:noProof/>
          </w:rPr>
          <w:t>Adverse events - nature, frequency etc</w:t>
        </w:r>
        <w:r w:rsidR="0049235A">
          <w:rPr>
            <w:noProof/>
            <w:webHidden/>
          </w:rPr>
          <w:tab/>
        </w:r>
        <w:r w:rsidR="006939E7">
          <w:rPr>
            <w:noProof/>
            <w:webHidden/>
          </w:rPr>
          <w:fldChar w:fldCharType="begin"/>
        </w:r>
        <w:r w:rsidR="0049235A">
          <w:rPr>
            <w:noProof/>
            <w:webHidden/>
          </w:rPr>
          <w:instrText xml:space="preserve"> PAGEREF _Toc361904524 \h </w:instrText>
        </w:r>
        <w:r w:rsidR="006939E7">
          <w:rPr>
            <w:noProof/>
            <w:webHidden/>
          </w:rPr>
        </w:r>
        <w:r w:rsidR="006939E7">
          <w:rPr>
            <w:noProof/>
            <w:webHidden/>
          </w:rPr>
          <w:fldChar w:fldCharType="separate"/>
        </w:r>
        <w:r w:rsidR="00D30AA6">
          <w:rPr>
            <w:noProof/>
            <w:webHidden/>
          </w:rPr>
          <w:t>13</w:t>
        </w:r>
        <w:r w:rsidR="006939E7">
          <w:rPr>
            <w:noProof/>
            <w:webHidden/>
          </w:rPr>
          <w:fldChar w:fldCharType="end"/>
        </w:r>
      </w:hyperlink>
    </w:p>
    <w:p w:rsidR="0049235A" w:rsidRDefault="00340D29" w:rsidP="0049235A">
      <w:pPr>
        <w:pStyle w:val="TOC2"/>
        <w:spacing w:before="120" w:after="120"/>
        <w:rPr>
          <w:rFonts w:asciiTheme="minorHAnsi" w:eastAsiaTheme="minorEastAsia" w:hAnsiTheme="minorHAnsi" w:cstheme="minorBidi"/>
          <w:noProof/>
          <w:lang w:val="en-US" w:eastAsia="en-US"/>
        </w:rPr>
      </w:pPr>
      <w:hyperlink w:anchor="_Toc361904525" w:history="1">
        <w:r w:rsidR="0049235A" w:rsidRPr="00EF083F">
          <w:rPr>
            <w:rStyle w:val="Hyperlink"/>
            <w:noProof/>
          </w:rPr>
          <w:t xml:space="preserve">B.9. </w:t>
        </w:r>
        <w:r w:rsidR="0049235A">
          <w:rPr>
            <w:rFonts w:asciiTheme="minorHAnsi" w:eastAsiaTheme="minorEastAsia" w:hAnsiTheme="minorHAnsi" w:cstheme="minorBidi"/>
            <w:noProof/>
            <w:lang w:val="en-US" w:eastAsia="en-US"/>
          </w:rPr>
          <w:tab/>
        </w:r>
        <w:r w:rsidR="0049235A" w:rsidRPr="00EF083F">
          <w:rPr>
            <w:rStyle w:val="Hyperlink"/>
            <w:noProof/>
          </w:rPr>
          <w:t>Potential for abuse or misuse</w:t>
        </w:r>
        <w:r w:rsidR="0049235A">
          <w:rPr>
            <w:noProof/>
            <w:webHidden/>
          </w:rPr>
          <w:tab/>
        </w:r>
        <w:r w:rsidR="006939E7">
          <w:rPr>
            <w:noProof/>
            <w:webHidden/>
          </w:rPr>
          <w:fldChar w:fldCharType="begin"/>
        </w:r>
        <w:r w:rsidR="0049235A">
          <w:rPr>
            <w:noProof/>
            <w:webHidden/>
          </w:rPr>
          <w:instrText xml:space="preserve"> PAGEREF _Toc361904525 \h </w:instrText>
        </w:r>
        <w:r w:rsidR="006939E7">
          <w:rPr>
            <w:noProof/>
            <w:webHidden/>
          </w:rPr>
        </w:r>
        <w:r w:rsidR="006939E7">
          <w:rPr>
            <w:noProof/>
            <w:webHidden/>
          </w:rPr>
          <w:fldChar w:fldCharType="separate"/>
        </w:r>
        <w:r w:rsidR="00D30AA6">
          <w:rPr>
            <w:noProof/>
            <w:webHidden/>
          </w:rPr>
          <w:t>13</w:t>
        </w:r>
        <w:r w:rsidR="006939E7">
          <w:rPr>
            <w:noProof/>
            <w:webHidden/>
          </w:rPr>
          <w:fldChar w:fldCharType="end"/>
        </w:r>
      </w:hyperlink>
    </w:p>
    <w:p w:rsidR="0049235A" w:rsidRDefault="00340D29" w:rsidP="0049235A">
      <w:pPr>
        <w:pStyle w:val="TOC1"/>
        <w:spacing w:before="120" w:after="120"/>
        <w:rPr>
          <w:rFonts w:asciiTheme="minorHAnsi" w:eastAsiaTheme="minorEastAsia" w:hAnsiTheme="minorHAnsi" w:cstheme="minorBidi"/>
          <w:b w:val="0"/>
          <w:caps w:val="0"/>
          <w:lang w:val="en-US" w:eastAsia="en-US"/>
        </w:rPr>
      </w:pPr>
      <w:hyperlink w:anchor="_Toc361904526" w:history="1">
        <w:r w:rsidR="0049235A" w:rsidRPr="00EF083F">
          <w:rPr>
            <w:rStyle w:val="Hyperlink"/>
          </w:rPr>
          <w:t>References</w:t>
        </w:r>
        <w:r w:rsidR="0049235A">
          <w:rPr>
            <w:webHidden/>
          </w:rPr>
          <w:tab/>
        </w:r>
        <w:r w:rsidR="006939E7">
          <w:rPr>
            <w:webHidden/>
          </w:rPr>
          <w:fldChar w:fldCharType="begin"/>
        </w:r>
        <w:r w:rsidR="0049235A">
          <w:rPr>
            <w:webHidden/>
          </w:rPr>
          <w:instrText xml:space="preserve"> PAGEREF _Toc361904526 \h </w:instrText>
        </w:r>
        <w:r w:rsidR="006939E7">
          <w:rPr>
            <w:webHidden/>
          </w:rPr>
        </w:r>
        <w:r w:rsidR="006939E7">
          <w:rPr>
            <w:webHidden/>
          </w:rPr>
          <w:fldChar w:fldCharType="separate"/>
        </w:r>
        <w:r w:rsidR="00D30AA6">
          <w:rPr>
            <w:webHidden/>
          </w:rPr>
          <w:t>14</w:t>
        </w:r>
        <w:r w:rsidR="006939E7">
          <w:rPr>
            <w:webHidden/>
          </w:rPr>
          <w:fldChar w:fldCharType="end"/>
        </w:r>
      </w:hyperlink>
    </w:p>
    <w:p w:rsidR="0049235A" w:rsidRDefault="00340D29" w:rsidP="0049235A">
      <w:pPr>
        <w:pStyle w:val="TOC1"/>
        <w:spacing w:before="120" w:after="120"/>
        <w:rPr>
          <w:rFonts w:asciiTheme="minorHAnsi" w:eastAsiaTheme="minorEastAsia" w:hAnsiTheme="minorHAnsi" w:cstheme="minorBidi"/>
          <w:b w:val="0"/>
          <w:caps w:val="0"/>
          <w:lang w:val="en-US" w:eastAsia="en-US"/>
        </w:rPr>
      </w:pPr>
      <w:hyperlink w:anchor="_Toc361904527" w:history="1">
        <w:r w:rsidR="0049235A" w:rsidRPr="00EF083F">
          <w:rPr>
            <w:rStyle w:val="Hyperlink"/>
          </w:rPr>
          <w:t>Appendix</w:t>
        </w:r>
        <w:r w:rsidR="0049235A">
          <w:rPr>
            <w:webHidden/>
          </w:rPr>
          <w:tab/>
        </w:r>
        <w:r w:rsidR="006939E7">
          <w:rPr>
            <w:webHidden/>
          </w:rPr>
          <w:fldChar w:fldCharType="begin"/>
        </w:r>
        <w:r w:rsidR="0049235A">
          <w:rPr>
            <w:webHidden/>
          </w:rPr>
          <w:instrText xml:space="preserve"> PAGEREF _Toc361904527 \h </w:instrText>
        </w:r>
        <w:r w:rsidR="006939E7">
          <w:rPr>
            <w:webHidden/>
          </w:rPr>
        </w:r>
        <w:r w:rsidR="006939E7">
          <w:rPr>
            <w:webHidden/>
          </w:rPr>
          <w:fldChar w:fldCharType="separate"/>
        </w:r>
        <w:r w:rsidR="00D30AA6">
          <w:rPr>
            <w:webHidden/>
          </w:rPr>
          <w:t>15</w:t>
        </w:r>
        <w:r w:rsidR="006939E7">
          <w:rPr>
            <w:webHidden/>
          </w:rPr>
          <w:fldChar w:fldCharType="end"/>
        </w:r>
      </w:hyperlink>
    </w:p>
    <w:p w:rsidR="00AA0E10" w:rsidRDefault="006939E7" w:rsidP="0049235A">
      <w:pPr>
        <w:pStyle w:val="TOC1"/>
        <w:spacing w:before="120" w:after="120"/>
        <w:rPr>
          <w:bCs/>
        </w:rPr>
      </w:pPr>
      <w:r w:rsidRPr="00435CFF">
        <w:fldChar w:fldCharType="end"/>
      </w: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1"/>
              <w:spacing w:line="240" w:lineRule="auto"/>
              <w:rPr>
                <w:rFonts w:ascii="Calibri" w:hAnsi="Calibri"/>
                <w:sz w:val="24"/>
              </w:rPr>
            </w:pPr>
            <w:bookmarkStart w:id="1" w:name="_Toc361904501"/>
            <w:r w:rsidRPr="00272A67">
              <w:rPr>
                <w:rFonts w:ascii="Calibri" w:hAnsi="Calibri"/>
              </w:rPr>
              <w:lastRenderedPageBreak/>
              <w:t>Executive Summary</w:t>
            </w:r>
            <w:bookmarkEnd w:id="1"/>
          </w:p>
        </w:tc>
      </w:tr>
    </w:tbl>
    <w:p w:rsidR="00AA0E10" w:rsidRPr="008B5CB9" w:rsidRDefault="00AA0E10" w:rsidP="008B5CB9">
      <w:pPr>
        <w:pStyle w:val="NoSpacing"/>
      </w:pPr>
    </w:p>
    <w:p w:rsidR="00AA0E10" w:rsidRPr="00763C69" w:rsidRDefault="00AA0E10" w:rsidP="00A7663D">
      <w:pPr>
        <w:spacing w:after="240"/>
      </w:pPr>
      <w:r>
        <w:t>Mepyramine, also known as pyrilamine, is a first generation antihistamine and has been available in the market since 1940s. It targets the Histamine-H1 receptors and is used to treat allergic reactions.</w:t>
      </w:r>
      <w:r>
        <w:rPr>
          <w:rFonts w:cs="Arial"/>
        </w:rPr>
        <w:t xml:space="preserve"> As a topical cream it has local analgesic action to help ease the swelling and redness, and its antipruritic properties provides relief from the itch caused by allergic reactions.</w:t>
      </w:r>
    </w:p>
    <w:p w:rsidR="00AA0E10" w:rsidRDefault="00AA0E10" w:rsidP="00763C69">
      <w:pPr>
        <w:rPr>
          <w:rFonts w:ascii="Arial" w:hAnsi="Arial" w:cs="Arial"/>
          <w:color w:val="FF0000"/>
          <w:sz w:val="21"/>
          <w:szCs w:val="21"/>
        </w:rPr>
      </w:pPr>
      <w:r>
        <w:rPr>
          <w:rFonts w:cs="Calibri"/>
          <w:bCs/>
          <w:szCs w:val="24"/>
        </w:rPr>
        <w:t>Topical mepyramine</w:t>
      </w:r>
      <w:r w:rsidRPr="00857245">
        <w:rPr>
          <w:rFonts w:cs="Calibri"/>
          <w:bCs/>
          <w:szCs w:val="24"/>
        </w:rPr>
        <w:t xml:space="preserve"> is intended for short-term (</w:t>
      </w:r>
      <w:r>
        <w:rPr>
          <w:rFonts w:cs="Calibri"/>
          <w:bCs/>
          <w:szCs w:val="24"/>
          <w:lang w:val="en-US"/>
        </w:rPr>
        <w:t>few days</w:t>
      </w:r>
      <w:r w:rsidRPr="00857245">
        <w:rPr>
          <w:rFonts w:cs="Calibri"/>
          <w:bCs/>
          <w:szCs w:val="24"/>
        </w:rPr>
        <w:t xml:space="preserve">) </w:t>
      </w:r>
      <w:r>
        <w:rPr>
          <w:rFonts w:cs="Calibri"/>
          <w:bCs/>
          <w:szCs w:val="24"/>
        </w:rPr>
        <w:t xml:space="preserve">topical </w:t>
      </w:r>
      <w:r w:rsidRPr="00857245">
        <w:rPr>
          <w:rFonts w:cs="Calibri"/>
          <w:bCs/>
          <w:szCs w:val="24"/>
        </w:rPr>
        <w:t xml:space="preserve">administration in </w:t>
      </w:r>
      <w:r>
        <w:rPr>
          <w:rFonts w:cs="Calibri"/>
          <w:bCs/>
          <w:szCs w:val="24"/>
        </w:rPr>
        <w:t xml:space="preserve">adults, elderly and </w:t>
      </w:r>
      <w:r w:rsidRPr="00857245">
        <w:rPr>
          <w:rFonts w:cs="Calibri"/>
          <w:bCs/>
          <w:szCs w:val="24"/>
        </w:rPr>
        <w:t xml:space="preserve">children </w:t>
      </w:r>
      <w:r>
        <w:rPr>
          <w:rFonts w:cs="Calibri"/>
          <w:bCs/>
          <w:szCs w:val="24"/>
        </w:rPr>
        <w:t>to provide symptomatic relief of insect stings and bites, nettle rash and in some countries, jellyfish stings.</w:t>
      </w:r>
    </w:p>
    <w:p w:rsidR="00AA0E10" w:rsidRPr="00154A1A" w:rsidRDefault="00AA0E10" w:rsidP="00763C69">
      <w:pPr>
        <w:rPr>
          <w:lang w:val="en-US"/>
        </w:rPr>
      </w:pPr>
      <w:r>
        <w:rPr>
          <w:lang w:val="en-US"/>
        </w:rPr>
        <w:t xml:space="preserve">In New Zealand, topical mepyramine is currently classified ‘Pharmacy Only’ and this poses a limitation to </w:t>
      </w:r>
      <w:r w:rsidR="001F6F2D">
        <w:rPr>
          <w:lang w:val="en-US"/>
        </w:rPr>
        <w:t>c</w:t>
      </w:r>
      <w:r w:rsidR="00D75018">
        <w:rPr>
          <w:lang w:val="en-US"/>
        </w:rPr>
        <w:t>onsumers</w:t>
      </w:r>
      <w:r w:rsidR="001F6F2D">
        <w:rPr>
          <w:lang w:val="en-US"/>
        </w:rPr>
        <w:t xml:space="preserve"> </w:t>
      </w:r>
      <w:r>
        <w:rPr>
          <w:lang w:val="en-US"/>
        </w:rPr>
        <w:t xml:space="preserve">who require immediate access to the relief of skin allergic symptoms caused by insect bites, stings, and nettle rash. </w:t>
      </w:r>
    </w:p>
    <w:p w:rsidR="00AA0E10" w:rsidRPr="00857245" w:rsidRDefault="00AA0E10" w:rsidP="00857245">
      <w:pPr>
        <w:rPr>
          <w:rFonts w:cs="Calibri"/>
          <w:bCs/>
        </w:rPr>
      </w:pPr>
      <w:r w:rsidRPr="00857245">
        <w:rPr>
          <w:rFonts w:cs="Calibri"/>
          <w:bCs/>
        </w:rPr>
        <w:t xml:space="preserve">The purpose of this application is to seek reclassification of </w:t>
      </w:r>
      <w:r>
        <w:rPr>
          <w:rFonts w:cs="Calibri"/>
          <w:bCs/>
        </w:rPr>
        <w:t>topical mepyramine</w:t>
      </w:r>
      <w:r w:rsidRPr="00857245">
        <w:rPr>
          <w:rFonts w:cs="Calibri"/>
          <w:bCs/>
        </w:rPr>
        <w:t xml:space="preserve"> </w:t>
      </w:r>
      <w:r>
        <w:rPr>
          <w:rFonts w:cs="Arial"/>
        </w:rPr>
        <w:t xml:space="preserve">maleate from </w:t>
      </w:r>
      <w:r>
        <w:t>‘Pharmacy Only’</w:t>
      </w:r>
      <w:r w:rsidRPr="00857245">
        <w:t xml:space="preserve"> to </w:t>
      </w:r>
      <w:r w:rsidRPr="00857245">
        <w:rPr>
          <w:rFonts w:cs="Calibri"/>
          <w:bCs/>
        </w:rPr>
        <w:t>‘General Sale’ medicine.</w:t>
      </w:r>
    </w:p>
    <w:p w:rsidR="00AA0E10" w:rsidRPr="00EA3925" w:rsidRDefault="00AA0E10" w:rsidP="00D2435F">
      <w:pPr>
        <w:rPr>
          <w:rFonts w:cs="Calibri"/>
          <w:bCs/>
        </w:rPr>
      </w:pPr>
      <w:r>
        <w:rPr>
          <w:rFonts w:cs="Calibri"/>
          <w:bCs/>
        </w:rPr>
        <w:t>Topical mepyramine</w:t>
      </w:r>
      <w:r w:rsidRPr="00EA3925">
        <w:rPr>
          <w:rFonts w:cs="Calibri"/>
          <w:bCs/>
        </w:rPr>
        <w:t xml:space="preserve"> is </w:t>
      </w:r>
      <w:r>
        <w:rPr>
          <w:rFonts w:cs="Calibri"/>
          <w:bCs/>
        </w:rPr>
        <w:t>classified</w:t>
      </w:r>
      <w:r w:rsidRPr="00EA3925">
        <w:rPr>
          <w:rFonts w:cs="Calibri"/>
          <w:bCs/>
        </w:rPr>
        <w:t xml:space="preserve"> as ‘General Sale’ in U</w:t>
      </w:r>
      <w:r>
        <w:rPr>
          <w:rFonts w:cs="Calibri"/>
          <w:bCs/>
        </w:rPr>
        <w:t xml:space="preserve">nited </w:t>
      </w:r>
      <w:r w:rsidRPr="00EA3925">
        <w:rPr>
          <w:rFonts w:cs="Calibri"/>
          <w:bCs/>
        </w:rPr>
        <w:t>K</w:t>
      </w:r>
      <w:r>
        <w:rPr>
          <w:rFonts w:cs="Calibri"/>
          <w:bCs/>
        </w:rPr>
        <w:t>ingdom (UK)</w:t>
      </w:r>
      <w:r w:rsidRPr="00EA3925">
        <w:rPr>
          <w:rFonts w:cs="Calibri"/>
          <w:bCs/>
        </w:rPr>
        <w:t>, Canada and USA</w:t>
      </w:r>
      <w:r>
        <w:rPr>
          <w:rFonts w:cs="Calibri"/>
          <w:bCs/>
        </w:rPr>
        <w:t>.</w:t>
      </w:r>
    </w:p>
    <w:p w:rsidR="00AA0E10" w:rsidRPr="00857245" w:rsidRDefault="00AA0E10" w:rsidP="00857245">
      <w:r w:rsidRPr="00857245">
        <w:t xml:space="preserve">This reclassification application chose </w:t>
      </w:r>
      <w:r>
        <w:t xml:space="preserve">ANTHISAN Cream 2%w/w </w:t>
      </w:r>
      <w:r w:rsidRPr="00857245">
        <w:t>as the reference product</w:t>
      </w:r>
      <w:r>
        <w:t xml:space="preserve"> as it is the only topical mepyramine registered in New Zealand</w:t>
      </w:r>
      <w:r w:rsidRPr="00857245">
        <w:t>. The proposed reclassification will incorporate indications and warnings consistent with th</w:t>
      </w:r>
      <w:r>
        <w:t>at</w:t>
      </w:r>
      <w:r w:rsidRPr="00857245">
        <w:t xml:space="preserve"> current</w:t>
      </w:r>
      <w:r>
        <w:t>ly approved for Anthisan</w:t>
      </w:r>
      <w:r w:rsidRPr="00857245">
        <w:t xml:space="preserve"> in the market </w:t>
      </w:r>
      <w:r>
        <w:t xml:space="preserve">as a </w:t>
      </w:r>
      <w:r w:rsidRPr="00857245">
        <w:t>‘Pharmacy Only’ medicine.</w:t>
      </w:r>
    </w:p>
    <w:p w:rsidR="00AA0E10" w:rsidRDefault="00AA0E10" w:rsidP="00E735FB">
      <w:pPr>
        <w:rPr>
          <w:rFonts w:cs="Calibri"/>
          <w:bCs/>
          <w:szCs w:val="24"/>
        </w:rPr>
      </w:pPr>
      <w:r w:rsidRPr="00BC5274">
        <w:rPr>
          <w:rFonts w:cs="Calibri"/>
          <w:bCs/>
          <w:szCs w:val="24"/>
        </w:rPr>
        <w:t xml:space="preserve">The intention of this reclassification is to provide the consumer </w:t>
      </w:r>
      <w:r>
        <w:rPr>
          <w:rFonts w:cs="Calibri"/>
          <w:bCs/>
          <w:szCs w:val="24"/>
        </w:rPr>
        <w:t xml:space="preserve">access to this rescue cream at a more convenient time and location. Due to the nature of the indication, it is most likely that </w:t>
      </w:r>
      <w:r w:rsidR="00D75018">
        <w:rPr>
          <w:rFonts w:cs="Calibri"/>
          <w:bCs/>
          <w:szCs w:val="24"/>
        </w:rPr>
        <w:t xml:space="preserve">consumers </w:t>
      </w:r>
      <w:r>
        <w:rPr>
          <w:rFonts w:cs="Calibri"/>
          <w:bCs/>
          <w:szCs w:val="24"/>
        </w:rPr>
        <w:t>may need the medication during the weekends or off-peaks hours and possibly in remote areas where they are more prone to get insect bites and stings or nettle rash.</w:t>
      </w:r>
    </w:p>
    <w:p w:rsidR="00AA0E10" w:rsidRDefault="00AA0E10" w:rsidP="00E735FB">
      <w:pPr>
        <w:rPr>
          <w:rFonts w:cs="Calibri"/>
          <w:bCs/>
          <w:szCs w:val="24"/>
        </w:rPr>
      </w:pPr>
      <w:r>
        <w:rPr>
          <w:rFonts w:cs="Calibri"/>
          <w:bCs/>
          <w:szCs w:val="24"/>
        </w:rPr>
        <w:t>The</w:t>
      </w:r>
      <w:r w:rsidRPr="00BC5274">
        <w:rPr>
          <w:rFonts w:cs="Calibri"/>
          <w:bCs/>
          <w:szCs w:val="24"/>
        </w:rPr>
        <w:t xml:space="preserve"> </w:t>
      </w:r>
      <w:r>
        <w:rPr>
          <w:rFonts w:cs="Calibri"/>
          <w:bCs/>
          <w:szCs w:val="24"/>
        </w:rPr>
        <w:t xml:space="preserve">wider location reach and </w:t>
      </w:r>
      <w:r w:rsidRPr="00BC5274">
        <w:rPr>
          <w:rFonts w:cs="Calibri"/>
          <w:bCs/>
          <w:szCs w:val="24"/>
        </w:rPr>
        <w:t>operating hours</w:t>
      </w:r>
      <w:r>
        <w:rPr>
          <w:rFonts w:cs="Calibri"/>
          <w:bCs/>
          <w:szCs w:val="24"/>
        </w:rPr>
        <w:t xml:space="preserve"> of supermarkets</w:t>
      </w:r>
      <w:r w:rsidRPr="00BC5274">
        <w:rPr>
          <w:rFonts w:cs="Calibri"/>
          <w:bCs/>
          <w:szCs w:val="24"/>
        </w:rPr>
        <w:t xml:space="preserve"> are generally much longer than the operating hours of </w:t>
      </w:r>
      <w:r>
        <w:rPr>
          <w:rFonts w:cs="Calibri"/>
          <w:bCs/>
          <w:szCs w:val="24"/>
        </w:rPr>
        <w:t>the</w:t>
      </w:r>
      <w:r w:rsidRPr="00BC5274">
        <w:rPr>
          <w:rFonts w:cs="Calibri"/>
          <w:bCs/>
          <w:szCs w:val="24"/>
        </w:rPr>
        <w:t xml:space="preserve"> general pharmac</w:t>
      </w:r>
      <w:r>
        <w:rPr>
          <w:rFonts w:cs="Calibri"/>
          <w:bCs/>
          <w:szCs w:val="24"/>
        </w:rPr>
        <w:t>ies</w:t>
      </w:r>
      <w:r w:rsidRPr="00BC5274">
        <w:rPr>
          <w:rFonts w:cs="Calibri"/>
          <w:bCs/>
          <w:szCs w:val="24"/>
        </w:rPr>
        <w:t xml:space="preserve">. This classification </w:t>
      </w:r>
      <w:r>
        <w:rPr>
          <w:rFonts w:cs="Calibri"/>
          <w:bCs/>
          <w:szCs w:val="24"/>
        </w:rPr>
        <w:t xml:space="preserve">change will enable </w:t>
      </w:r>
      <w:r w:rsidR="00D75018">
        <w:rPr>
          <w:rFonts w:cs="Calibri"/>
          <w:bCs/>
          <w:szCs w:val="24"/>
        </w:rPr>
        <w:t xml:space="preserve">consumer </w:t>
      </w:r>
      <w:r>
        <w:rPr>
          <w:rFonts w:cs="Calibri"/>
          <w:bCs/>
          <w:szCs w:val="24"/>
        </w:rPr>
        <w:t>access to the medicine faster and easier</w:t>
      </w:r>
      <w:r w:rsidRPr="00066F49">
        <w:rPr>
          <w:rFonts w:cs="Calibri"/>
          <w:bCs/>
          <w:szCs w:val="24"/>
        </w:rPr>
        <w:t>.</w:t>
      </w:r>
      <w:r>
        <w:rPr>
          <w:rFonts w:cs="Calibri"/>
          <w:bCs/>
          <w:szCs w:val="24"/>
        </w:rPr>
        <w:t xml:space="preserve"> This is important as early application is essential to obtain the optimum response.</w:t>
      </w:r>
    </w:p>
    <w:p w:rsidR="008244DB" w:rsidRPr="00433BD4" w:rsidRDefault="008244DB" w:rsidP="008244DB">
      <w:pPr>
        <w:rPr>
          <w:color w:val="000000"/>
        </w:rPr>
      </w:pPr>
      <w:r w:rsidRPr="00995992">
        <w:t xml:space="preserve">Pharmacy operating hours are generally short compared to operating hours of supermarkets. This can limit the access of </w:t>
      </w:r>
      <w:r>
        <w:t>consumer</w:t>
      </w:r>
      <w:r w:rsidRPr="00995992">
        <w:t>s to</w:t>
      </w:r>
      <w:r>
        <w:t xml:space="preserve"> the</w:t>
      </w:r>
      <w:r w:rsidRPr="00995992">
        <w:t xml:space="preserve"> required medication. The reclassification </w:t>
      </w:r>
      <w:r>
        <w:t>of topical mepyramine</w:t>
      </w:r>
      <w:r w:rsidRPr="00995992">
        <w:t xml:space="preserve"> to a </w:t>
      </w:r>
      <w:r>
        <w:t>‘</w:t>
      </w:r>
      <w:r w:rsidRPr="00995992">
        <w:t>General Sale</w:t>
      </w:r>
      <w:r>
        <w:t>’</w:t>
      </w:r>
      <w:r w:rsidRPr="00995992">
        <w:t xml:space="preserve"> </w:t>
      </w:r>
      <w:r>
        <w:t>m</w:t>
      </w:r>
      <w:r w:rsidRPr="00995992">
        <w:t xml:space="preserve">edicine will allow </w:t>
      </w:r>
      <w:r>
        <w:t>consumer</w:t>
      </w:r>
      <w:r w:rsidRPr="00995992">
        <w:t xml:space="preserve">s easier and more convenient access to an effective and safe short term therapy.  A study in New Zealand by the NZ Retailers Association concluded that supermarkets were open for 101.5 hours per week </w:t>
      </w:r>
      <w:r w:rsidRPr="00543CC1">
        <w:t>on average and pharmacies were open 55.1 hours per week on average in same areas examined</w:t>
      </w:r>
      <w:r>
        <w:rPr>
          <w:vertAlign w:val="superscript"/>
        </w:rPr>
        <w:t>1</w:t>
      </w:r>
      <w:r w:rsidRPr="00543CC1">
        <w:t xml:space="preserve">. </w:t>
      </w:r>
      <w:r w:rsidR="00D33D30">
        <w:rPr>
          <w:rFonts w:hint="eastAsia"/>
        </w:rPr>
        <w:t>Aside from those in malls, few pharmacies open on Sundays. Grocery stores are more prevalent in rural areas where there may be no other options for quick access to these medicines.</w:t>
      </w:r>
      <w:r>
        <w:t xml:space="preserve"> The l</w:t>
      </w:r>
      <w:r w:rsidRPr="00543CC1">
        <w:t xml:space="preserve">atest </w:t>
      </w:r>
      <w:r w:rsidR="00D33D30">
        <w:t>information sourced</w:t>
      </w:r>
      <w:r w:rsidR="00D33D30" w:rsidRPr="00543CC1">
        <w:t xml:space="preserve"> </w:t>
      </w:r>
      <w:r w:rsidRPr="00543CC1">
        <w:t>by the NZ Retailers Association still confirms that supermarkets opening hours are two times longer on average compared to pharmacies</w:t>
      </w:r>
      <w:r w:rsidRPr="00543CC1">
        <w:rPr>
          <w:rFonts w:hint="eastAsia"/>
        </w:rPr>
        <w:t>.</w:t>
      </w:r>
      <w:r>
        <w:t xml:space="preserve"> </w:t>
      </w:r>
    </w:p>
    <w:p w:rsidR="008244DB" w:rsidRPr="00B3513F" w:rsidRDefault="008244DB" w:rsidP="00E735FB">
      <w:pPr>
        <w:rPr>
          <w:rFonts w:cs="Calibri"/>
          <w:bCs/>
          <w:szCs w:val="24"/>
        </w:rPr>
      </w:pPr>
    </w:p>
    <w:p w:rsidR="00A13F1D" w:rsidRDefault="00A13F1D" w:rsidP="0038063D"/>
    <w:p w:rsidR="00AA0E10" w:rsidRDefault="00AA0E10" w:rsidP="0038063D">
      <w:r>
        <w:t>The safety and efficacy of topical mepyramine are well established and side effects are rare. As the indication is for relief</w:t>
      </w:r>
      <w:r w:rsidR="002038AC">
        <w:t xml:space="preserve"> from pain, itching and inflammation from</w:t>
      </w:r>
      <w:r>
        <w:t xml:space="preserve"> insect bite</w:t>
      </w:r>
      <w:r w:rsidR="002038AC">
        <w:t>s,</w:t>
      </w:r>
      <w:r>
        <w:t xml:space="preserve"> sting</w:t>
      </w:r>
      <w:r w:rsidR="002038AC">
        <w:t>s</w:t>
      </w:r>
      <w:r>
        <w:t xml:space="preserve"> </w:t>
      </w:r>
      <w:r w:rsidR="002038AC">
        <w:t xml:space="preserve">and </w:t>
      </w:r>
      <w:r>
        <w:t xml:space="preserve">nettle rash, this can be easily identified or self-diagnosed by the </w:t>
      </w:r>
      <w:r w:rsidR="00D75018">
        <w:t>consumer</w:t>
      </w:r>
      <w:r>
        <w:t xml:space="preserve">. It is likely </w:t>
      </w:r>
      <w:r w:rsidR="00D75018">
        <w:t xml:space="preserve">consumers </w:t>
      </w:r>
      <w:r>
        <w:t>will seek medical attention if their symptoms worsen therefore prolonged use of this product is not expected.</w:t>
      </w:r>
    </w:p>
    <w:p w:rsidR="00A13F1D" w:rsidRDefault="00A13F1D">
      <w:pPr>
        <w:spacing w:after="0" w:line="240" w:lineRule="auto"/>
      </w:pPr>
      <w:r>
        <w:br w:type="page"/>
      </w:r>
    </w:p>
    <w:p w:rsidR="00AA0E10" w:rsidRDefault="00AA0E10" w:rsidP="00A72270">
      <w:pPr>
        <w:rPr>
          <w:rFonts w:cs="Calibri"/>
          <w:bCs/>
          <w:sz w:val="24"/>
          <w:szCs w:val="24"/>
        </w:rPr>
      </w:pPr>
    </w:p>
    <w:p w:rsidR="00AA0E10" w:rsidRDefault="00AA0E10" w:rsidP="00A72270">
      <w:pPr>
        <w:rPr>
          <w:rFonts w:cs="Calibri"/>
          <w:bCs/>
          <w:sz w:val="24"/>
          <w:szCs w:val="24"/>
        </w:rPr>
      </w:pPr>
    </w:p>
    <w:p w:rsidR="00AA0E10" w:rsidRDefault="00AA0E10" w:rsidP="00A72270">
      <w:pPr>
        <w:rPr>
          <w:rFonts w:cs="Calibri"/>
          <w:bCs/>
          <w:sz w:val="24"/>
          <w:szCs w:val="24"/>
        </w:rPr>
      </w:pPr>
    </w:p>
    <w:p w:rsidR="00AA0E10" w:rsidRDefault="00AA0E10" w:rsidP="00A72270">
      <w:pPr>
        <w:rPr>
          <w:rFonts w:cs="Calibri"/>
          <w:bCs/>
          <w:sz w:val="24"/>
          <w:szCs w:val="24"/>
        </w:rPr>
      </w:pPr>
    </w:p>
    <w:p w:rsidR="00AA0E10" w:rsidRDefault="00AA0E10" w:rsidP="00A72270">
      <w:pPr>
        <w:rPr>
          <w:rFonts w:cs="Calibri"/>
          <w:bCs/>
          <w:sz w:val="24"/>
          <w:szCs w:val="24"/>
        </w:rPr>
      </w:pPr>
    </w:p>
    <w:p w:rsidR="00AA0E10" w:rsidRDefault="00AA0E10" w:rsidP="00222FAD">
      <w:pPr>
        <w:tabs>
          <w:tab w:val="left" w:pos="7160"/>
        </w:tabs>
        <w:rPr>
          <w:rFonts w:cs="Calibri"/>
          <w:bCs/>
          <w:sz w:val="24"/>
          <w:szCs w:val="24"/>
        </w:rPr>
      </w:pPr>
      <w:r>
        <w:rPr>
          <w:rFonts w:cs="Calibri"/>
          <w:bCs/>
          <w:sz w:val="24"/>
          <w:szCs w:val="24"/>
        </w:rPr>
        <w:tab/>
      </w:r>
    </w:p>
    <w:p w:rsidR="00AA0E10" w:rsidRDefault="00AA0E10" w:rsidP="00222FAD">
      <w:pPr>
        <w:tabs>
          <w:tab w:val="left" w:pos="7160"/>
        </w:tabs>
        <w:rPr>
          <w:rFonts w:cs="Calibri"/>
          <w:bCs/>
          <w:sz w:val="24"/>
          <w:szCs w:val="24"/>
        </w:rPr>
      </w:pPr>
    </w:p>
    <w:p w:rsidR="00AA0E10" w:rsidRDefault="00AA0E10" w:rsidP="00A72270">
      <w:pPr>
        <w:rPr>
          <w:rFonts w:cs="Calibri"/>
          <w:bCs/>
          <w:sz w:val="24"/>
          <w:szCs w:val="24"/>
        </w:rPr>
      </w:pPr>
    </w:p>
    <w:p w:rsidR="00AA0E10" w:rsidRDefault="00AA0E10" w:rsidP="00A72270">
      <w:pPr>
        <w:rPr>
          <w:rFonts w:cs="Calibri"/>
          <w:bCs/>
          <w:sz w:val="24"/>
          <w:szCs w:val="24"/>
        </w:rPr>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1"/>
              <w:spacing w:line="240" w:lineRule="auto"/>
              <w:jc w:val="center"/>
              <w:rPr>
                <w:rFonts w:ascii="Calibri" w:hAnsi="Calibri"/>
                <w:sz w:val="24"/>
              </w:rPr>
            </w:pPr>
            <w:bookmarkStart w:id="2" w:name="_Toc361904502"/>
            <w:r w:rsidRPr="00272A67">
              <w:rPr>
                <w:rFonts w:ascii="Calibri" w:hAnsi="Calibri"/>
                <w:sz w:val="96"/>
              </w:rPr>
              <w:t>Part A</w:t>
            </w:r>
            <w:bookmarkEnd w:id="2"/>
          </w:p>
        </w:tc>
      </w:tr>
    </w:tbl>
    <w:p w:rsidR="00AA0E10" w:rsidRPr="00A35CF5" w:rsidRDefault="00AA0E10" w:rsidP="00387603">
      <w:pPr>
        <w:tabs>
          <w:tab w:val="num" w:pos="0"/>
        </w:tabs>
        <w:rPr>
          <w:rFonts w:eastAsia="Times New Roman" w:cs="Calibri"/>
          <w:color w:val="FF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p w:rsidR="00AA0E10" w:rsidRDefault="00AA0E10" w:rsidP="00387603">
      <w:pPr>
        <w:tabs>
          <w:tab w:val="num" w:pos="0"/>
        </w:tabs>
        <w:rPr>
          <w:rFonts w:cs="Calibri"/>
          <w:bCs/>
          <w:color w:val="000000"/>
          <w:szCs w:val="24"/>
        </w:rPr>
      </w:pPr>
    </w:p>
    <w:tbl>
      <w:tblPr>
        <w:tblW w:w="0" w:type="auto"/>
        <w:tblLook w:val="00A0" w:firstRow="1" w:lastRow="0" w:firstColumn="1" w:lastColumn="0" w:noHBand="0" w:noVBand="0"/>
      </w:tblPr>
      <w:tblGrid>
        <w:gridCol w:w="9576"/>
      </w:tblGrid>
      <w:tr w:rsidR="00AA0E10" w:rsidRPr="00272A67" w:rsidTr="00272A67">
        <w:trPr>
          <w:trHeight w:val="850"/>
        </w:trPr>
        <w:tc>
          <w:tcPr>
            <w:tcW w:w="9576" w:type="dxa"/>
          </w:tcPr>
          <w:p w:rsidR="00AA0E10" w:rsidRPr="00272A67" w:rsidRDefault="00AA0E10" w:rsidP="00272A67">
            <w:pPr>
              <w:pStyle w:val="Heading2"/>
              <w:spacing w:line="240" w:lineRule="auto"/>
              <w:ind w:left="720" w:hanging="720"/>
              <w:rPr>
                <w:rFonts w:ascii="Calibri" w:hAnsi="Calibri" w:cs="Calibri"/>
                <w:color w:val="FF0000"/>
                <w:sz w:val="24"/>
                <w:szCs w:val="24"/>
              </w:rPr>
            </w:pPr>
            <w:bookmarkStart w:id="3" w:name="_Toc361904503"/>
            <w:r w:rsidRPr="00272A67">
              <w:rPr>
                <w:rFonts w:ascii="Calibri" w:hAnsi="Calibri"/>
              </w:rPr>
              <w:lastRenderedPageBreak/>
              <w:t xml:space="preserve">A.1. </w:t>
            </w:r>
            <w:r w:rsidRPr="00272A67">
              <w:rPr>
                <w:rFonts w:ascii="Calibri" w:hAnsi="Calibri"/>
              </w:rPr>
              <w:tab/>
              <w:t>International Non-proprietary Name (or British Approved Name or US Adopted Name) of the medicine</w:t>
            </w:r>
            <w:bookmarkEnd w:id="3"/>
          </w:p>
        </w:tc>
      </w:tr>
    </w:tbl>
    <w:p w:rsidR="00AA0E10" w:rsidRPr="00682D07" w:rsidRDefault="00AA0E10" w:rsidP="003C05DB">
      <w:pPr>
        <w:pStyle w:val="NoSpacing"/>
      </w:pPr>
    </w:p>
    <w:p w:rsidR="00AA0E10" w:rsidRPr="00682D07" w:rsidRDefault="00AA0E10" w:rsidP="00387603">
      <w:pPr>
        <w:tabs>
          <w:tab w:val="num" w:pos="0"/>
        </w:tabs>
        <w:rPr>
          <w:rFonts w:eastAsia="Times New Roman" w:cs="Calibri"/>
          <w:bCs/>
        </w:rPr>
      </w:pPr>
      <w:r w:rsidRPr="00682D07">
        <w:rPr>
          <w:rFonts w:eastAsia="Times New Roman" w:cs="Calibri"/>
          <w:b/>
          <w:bCs/>
        </w:rPr>
        <w:t>Name:</w:t>
      </w:r>
      <w:r w:rsidRPr="00682D07">
        <w:rPr>
          <w:rFonts w:eastAsia="Times New Roman" w:cs="Calibri"/>
          <w:b/>
          <w:bCs/>
        </w:rPr>
        <w:tab/>
      </w:r>
      <w:r w:rsidRPr="00682D07">
        <w:rPr>
          <w:rFonts w:eastAsia="Times New Roman" w:cs="Calibri"/>
          <w:b/>
          <w:bCs/>
        </w:rPr>
        <w:tab/>
      </w:r>
      <w:r w:rsidRPr="00682D07">
        <w:rPr>
          <w:rFonts w:eastAsia="Times New Roman" w:cs="Calibri"/>
          <w:b/>
          <w:bCs/>
        </w:rPr>
        <w:tab/>
      </w:r>
      <w:r>
        <w:rPr>
          <w:rFonts w:eastAsia="Times New Roman" w:cs="Calibri"/>
          <w:bCs/>
        </w:rPr>
        <w:t>Mepyramine</w:t>
      </w:r>
    </w:p>
    <w:p w:rsidR="00AA0E10" w:rsidRPr="00682D07" w:rsidRDefault="00AA0E10" w:rsidP="00387603">
      <w:pPr>
        <w:tabs>
          <w:tab w:val="num" w:pos="0"/>
        </w:tabs>
        <w:rPr>
          <w:rFonts w:eastAsia="Times New Roman" w:cs="Calibri"/>
          <w:b/>
          <w:bCs/>
        </w:rPr>
      </w:pPr>
      <w:r w:rsidRPr="00682D07">
        <w:rPr>
          <w:rFonts w:eastAsia="Times New Roman" w:cs="Calibri"/>
          <w:b/>
          <w:bCs/>
        </w:rPr>
        <w:t xml:space="preserve">Chemical structure: </w:t>
      </w:r>
    </w:p>
    <w:p w:rsidR="00AA0E10" w:rsidRPr="00682D07" w:rsidRDefault="00EC40D8" w:rsidP="003C05DB">
      <w:pPr>
        <w:tabs>
          <w:tab w:val="num" w:pos="2127"/>
        </w:tabs>
        <w:ind w:firstLine="2127"/>
        <w:rPr>
          <w:rFonts w:eastAsia="Times New Roman" w:cs="Calibri"/>
          <w:b/>
          <w:bCs/>
          <w:color w:val="FF0000"/>
        </w:rPr>
      </w:pPr>
      <w:r>
        <w:rPr>
          <w:b/>
          <w:noProof/>
          <w:color w:val="000000"/>
          <w:lang w:eastAsia="en-NZ"/>
        </w:rPr>
        <w:drawing>
          <wp:inline distT="0" distB="0" distL="0" distR="0">
            <wp:extent cx="2060575" cy="1146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0575" cy="1146175"/>
                    </a:xfrm>
                    <a:prstGeom prst="rect">
                      <a:avLst/>
                    </a:prstGeom>
                    <a:noFill/>
                    <a:ln>
                      <a:noFill/>
                    </a:ln>
                  </pic:spPr>
                </pic:pic>
              </a:graphicData>
            </a:graphic>
          </wp:inline>
        </w:drawing>
      </w:r>
      <w:r w:rsidR="00AA0E10" w:rsidRPr="00682D07">
        <w:rPr>
          <w:b/>
          <w:bCs/>
          <w:color w:val="000000"/>
        </w:rPr>
        <w:t xml:space="preserve"> </w:t>
      </w:r>
    </w:p>
    <w:p w:rsidR="00AA0E10" w:rsidRPr="00682D07" w:rsidRDefault="00AA0E10" w:rsidP="00387603">
      <w:pPr>
        <w:tabs>
          <w:tab w:val="num" w:pos="0"/>
        </w:tabs>
        <w:rPr>
          <w:rFonts w:eastAsia="Times New Roman" w:cs="Calibri"/>
          <w:b/>
          <w:bCs/>
        </w:rPr>
      </w:pPr>
    </w:p>
    <w:p w:rsidR="00AA0E10" w:rsidRPr="00682D07" w:rsidRDefault="00AA0E10" w:rsidP="00387603">
      <w:pPr>
        <w:tabs>
          <w:tab w:val="num" w:pos="0"/>
        </w:tabs>
        <w:rPr>
          <w:rFonts w:eastAsia="Times New Roman" w:cs="Calibri"/>
          <w:bCs/>
        </w:rPr>
      </w:pPr>
      <w:r w:rsidRPr="00682D07">
        <w:rPr>
          <w:rFonts w:eastAsia="Times New Roman" w:cs="Calibri"/>
          <w:b/>
          <w:bCs/>
        </w:rPr>
        <w:t>Molecular Formula:</w:t>
      </w:r>
      <w:r w:rsidRPr="00682D07">
        <w:rPr>
          <w:rFonts w:eastAsia="Times New Roman" w:cs="Calibri"/>
          <w:b/>
          <w:bCs/>
        </w:rPr>
        <w:tab/>
      </w:r>
      <w:r>
        <w:rPr>
          <w:rStyle w:val="Hyperlink"/>
          <w:bCs/>
          <w:color w:val="auto"/>
          <w:u w:val="none"/>
        </w:rPr>
        <w:t>C</w:t>
      </w:r>
      <w:r>
        <w:rPr>
          <w:vertAlign w:val="subscript"/>
        </w:rPr>
        <w:t>17</w:t>
      </w:r>
      <w:r>
        <w:rPr>
          <w:rStyle w:val="Hyperlink"/>
          <w:bCs/>
          <w:color w:val="auto"/>
          <w:u w:val="none"/>
        </w:rPr>
        <w:t>H</w:t>
      </w:r>
      <w:r>
        <w:rPr>
          <w:vertAlign w:val="subscript"/>
        </w:rPr>
        <w:t>23</w:t>
      </w:r>
      <w:r>
        <w:rPr>
          <w:rStyle w:val="Hyperlink"/>
          <w:bCs/>
          <w:color w:val="auto"/>
          <w:u w:val="none"/>
        </w:rPr>
        <w:t>N</w:t>
      </w:r>
      <w:r>
        <w:rPr>
          <w:vertAlign w:val="subscript"/>
        </w:rPr>
        <w:t>3</w:t>
      </w:r>
      <w:r>
        <w:rPr>
          <w:rStyle w:val="Hyperlink"/>
          <w:bCs/>
          <w:color w:val="auto"/>
          <w:u w:val="none"/>
        </w:rPr>
        <w:t>O</w:t>
      </w:r>
      <w:r w:rsidRPr="00682D07">
        <w:rPr>
          <w:vertAlign w:val="superscript"/>
        </w:rPr>
        <w:t> </w:t>
      </w:r>
    </w:p>
    <w:p w:rsidR="00AA0E10" w:rsidRPr="00682D07" w:rsidRDefault="00AA0E10" w:rsidP="00387603">
      <w:pPr>
        <w:tabs>
          <w:tab w:val="num" w:pos="0"/>
        </w:tabs>
        <w:rPr>
          <w:rFonts w:eastAsia="Times New Roman" w:cs="Calibri"/>
          <w:bCs/>
        </w:rPr>
      </w:pPr>
      <w:r w:rsidRPr="00682D07">
        <w:rPr>
          <w:rFonts w:eastAsia="Times New Roman" w:cs="Calibri"/>
          <w:b/>
          <w:bCs/>
        </w:rPr>
        <w:t>Molecular Weight:</w:t>
      </w:r>
      <w:r w:rsidRPr="00682D07">
        <w:rPr>
          <w:rFonts w:eastAsia="Times New Roman" w:cs="Calibri"/>
          <w:b/>
          <w:bCs/>
        </w:rPr>
        <w:tab/>
      </w:r>
      <w:r>
        <w:t>285.38</w:t>
      </w:r>
      <w:r w:rsidRPr="00682D07">
        <w:t xml:space="preserve"> g/mol</w:t>
      </w:r>
    </w:p>
    <w:p w:rsidR="00AA0E10" w:rsidRPr="00682D07" w:rsidRDefault="00AA0E10" w:rsidP="00387603">
      <w:pPr>
        <w:tabs>
          <w:tab w:val="num" w:pos="0"/>
        </w:tabs>
        <w:rPr>
          <w:rFonts w:eastAsia="Times New Roman" w:cs="Calibri"/>
          <w:bCs/>
        </w:rPr>
      </w:pPr>
      <w:r w:rsidRPr="00682D07">
        <w:rPr>
          <w:rFonts w:eastAsia="Times New Roman" w:cs="Calibri"/>
          <w:b/>
          <w:bCs/>
        </w:rPr>
        <w:t>CAS number:</w:t>
      </w:r>
      <w:r w:rsidRPr="00682D07">
        <w:rPr>
          <w:rFonts w:eastAsia="Times New Roman" w:cs="Calibri"/>
          <w:b/>
          <w:bCs/>
        </w:rPr>
        <w:tab/>
      </w:r>
      <w:r w:rsidRPr="00682D07">
        <w:rPr>
          <w:rFonts w:eastAsia="Times New Roman" w:cs="Calibri"/>
          <w:b/>
          <w:bCs/>
        </w:rPr>
        <w:tab/>
      </w:r>
      <w:r>
        <w:rPr>
          <w:rFonts w:eastAsia="Times New Roman" w:cs="Calibri"/>
          <w:bCs/>
        </w:rPr>
        <w:t>91-84-9, 59-33-6 (maleate)</w:t>
      </w:r>
    </w:p>
    <w:p w:rsidR="00AA0E10" w:rsidRPr="00867D5D" w:rsidRDefault="00AA0E10" w:rsidP="0049235A">
      <w:pPr>
        <w:pStyle w:val="NoSpacing"/>
        <w:tabs>
          <w:tab w:val="left" w:pos="720"/>
          <w:tab w:val="left" w:pos="1440"/>
          <w:tab w:val="left" w:pos="2160"/>
          <w:tab w:val="left" w:pos="2880"/>
          <w:tab w:val="left" w:pos="3600"/>
          <w:tab w:val="left" w:pos="4320"/>
          <w:tab w:val="left" w:pos="5040"/>
          <w:tab w:val="left" w:pos="5760"/>
          <w:tab w:val="left" w:pos="6480"/>
          <w:tab w:val="left" w:pos="6969"/>
        </w:tabs>
        <w:spacing w:after="200"/>
        <w:rPr>
          <w:b/>
          <w:color w:val="00B050"/>
        </w:rPr>
      </w:pPr>
      <w:r w:rsidRPr="00A21361">
        <w:rPr>
          <w:b/>
        </w:rPr>
        <w:t>USAN:</w:t>
      </w:r>
      <w:r w:rsidRPr="00A21361">
        <w:rPr>
          <w:b/>
        </w:rPr>
        <w:tab/>
      </w:r>
      <w:r w:rsidRPr="00867D5D">
        <w:rPr>
          <w:b/>
          <w:color w:val="00B050"/>
        </w:rPr>
        <w:tab/>
      </w:r>
      <w:r w:rsidRPr="00867D5D">
        <w:rPr>
          <w:b/>
          <w:color w:val="00B050"/>
        </w:rPr>
        <w:tab/>
      </w:r>
      <w:r>
        <w:rPr>
          <w:bCs/>
        </w:rPr>
        <w:t xml:space="preserve">Pyrilamine </w:t>
      </w:r>
      <w:r w:rsidRPr="00867D5D">
        <w:rPr>
          <w:bCs/>
        </w:rPr>
        <w:t>(United States Adopted Name)</w:t>
      </w:r>
      <w:r w:rsidRPr="00867D5D">
        <w:rPr>
          <w:bCs/>
        </w:rPr>
        <w:tab/>
      </w:r>
      <w:r w:rsidRPr="00867D5D">
        <w:rPr>
          <w:bCs/>
        </w:rPr>
        <w:tab/>
      </w:r>
    </w:p>
    <w:p w:rsidR="00AA0E10" w:rsidRPr="00AE1C08" w:rsidRDefault="00AA0E10" w:rsidP="004E0275">
      <w:pPr>
        <w:pStyle w:val="NoSpacing"/>
      </w:pPr>
    </w:p>
    <w:p w:rsidR="00AA0E10" w:rsidRPr="00AE1C08" w:rsidRDefault="00AA0E10" w:rsidP="004E0275">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s="Calibri"/>
                <w:color w:val="000000"/>
              </w:rPr>
            </w:pPr>
            <w:bookmarkStart w:id="4" w:name="_Toc361904504"/>
            <w:r w:rsidRPr="00272A67">
              <w:rPr>
                <w:rFonts w:ascii="Calibri" w:hAnsi="Calibri"/>
              </w:rPr>
              <w:t xml:space="preserve">A.2. </w:t>
            </w:r>
            <w:r w:rsidRPr="00272A67">
              <w:rPr>
                <w:rFonts w:ascii="Calibri" w:hAnsi="Calibri"/>
              </w:rPr>
              <w:tab/>
              <w:t>Proprietary name(s)</w:t>
            </w:r>
            <w:bookmarkEnd w:id="4"/>
          </w:p>
        </w:tc>
      </w:tr>
    </w:tbl>
    <w:p w:rsidR="00AA0E10" w:rsidRDefault="00AA0E10" w:rsidP="00405A75">
      <w:pPr>
        <w:pStyle w:val="NoSpacing"/>
      </w:pPr>
    </w:p>
    <w:p w:rsidR="00AA0E10" w:rsidRPr="000D6409" w:rsidRDefault="00AA0E10" w:rsidP="00405A75">
      <w:pPr>
        <w:pStyle w:val="NoSpacing"/>
      </w:pPr>
      <w:r w:rsidRPr="000D6409">
        <w:t xml:space="preserve">This reclassification application chose </w:t>
      </w:r>
      <w:r>
        <w:t>Anthisan</w:t>
      </w:r>
      <w:r w:rsidRPr="000D6409">
        <w:t xml:space="preserve"> as the reference product.</w:t>
      </w:r>
    </w:p>
    <w:p w:rsidR="00AA0E10" w:rsidRDefault="00AA0E10" w:rsidP="00405A75">
      <w:pPr>
        <w:pStyle w:val="NoSpacing"/>
      </w:pPr>
    </w:p>
    <w:tbl>
      <w:tblPr>
        <w:tblW w:w="960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652"/>
        <w:gridCol w:w="5954"/>
      </w:tblGrid>
      <w:tr w:rsidR="00AA0E10" w:rsidRPr="00272A67" w:rsidTr="001F6F2D">
        <w:trPr>
          <w:trHeight w:val="454"/>
        </w:trPr>
        <w:tc>
          <w:tcPr>
            <w:tcW w:w="3652" w:type="dxa"/>
            <w:shd w:val="clear" w:color="auto" w:fill="4F81BD"/>
            <w:vAlign w:val="center"/>
          </w:tcPr>
          <w:p w:rsidR="00AA0E10" w:rsidRPr="00272A67" w:rsidRDefault="00AA0E10" w:rsidP="00272A67">
            <w:pPr>
              <w:spacing w:after="0" w:line="240" w:lineRule="auto"/>
              <w:jc w:val="center"/>
              <w:rPr>
                <w:rFonts w:cs="Calibri"/>
                <w:b/>
                <w:bCs/>
                <w:szCs w:val="20"/>
              </w:rPr>
            </w:pPr>
            <w:r w:rsidRPr="00272A67">
              <w:rPr>
                <w:rFonts w:cs="Calibri"/>
                <w:b/>
                <w:bCs/>
                <w:szCs w:val="20"/>
              </w:rPr>
              <w:t>Sponsor</w:t>
            </w:r>
          </w:p>
        </w:tc>
        <w:tc>
          <w:tcPr>
            <w:tcW w:w="5954" w:type="dxa"/>
            <w:shd w:val="clear" w:color="auto" w:fill="4F81BD"/>
            <w:vAlign w:val="center"/>
          </w:tcPr>
          <w:p w:rsidR="00AA0E10" w:rsidRPr="00272A67" w:rsidRDefault="00AA0E10" w:rsidP="00272A67">
            <w:pPr>
              <w:spacing w:after="0" w:line="240" w:lineRule="auto"/>
              <w:jc w:val="center"/>
              <w:rPr>
                <w:rFonts w:cs="Calibri"/>
                <w:b/>
                <w:bCs/>
                <w:szCs w:val="20"/>
              </w:rPr>
            </w:pPr>
            <w:r w:rsidRPr="00272A67">
              <w:rPr>
                <w:rFonts w:cs="Calibri"/>
                <w:b/>
                <w:bCs/>
                <w:szCs w:val="20"/>
              </w:rPr>
              <w:t>Product</w:t>
            </w:r>
            <w:r w:rsidRPr="00272A67">
              <w:rPr>
                <w:bCs/>
                <w:szCs w:val="20"/>
                <w:vertAlign w:val="superscript"/>
              </w:rPr>
              <w:t>1</w:t>
            </w:r>
          </w:p>
        </w:tc>
      </w:tr>
      <w:tr w:rsidR="00AA0E10" w:rsidRPr="00272A67" w:rsidTr="001F6F2D">
        <w:trPr>
          <w:trHeight w:val="511"/>
        </w:trPr>
        <w:tc>
          <w:tcPr>
            <w:tcW w:w="3652" w:type="dxa"/>
            <w:tcBorders>
              <w:top w:val="single" w:sz="8" w:space="0" w:color="4BACC6"/>
              <w:left w:val="single" w:sz="8" w:space="0" w:color="4BACC6"/>
              <w:bottom w:val="single" w:sz="8" w:space="0" w:color="4BACC6"/>
            </w:tcBorders>
            <w:vAlign w:val="center"/>
          </w:tcPr>
          <w:p w:rsidR="00AA0E10" w:rsidRPr="00272A67" w:rsidRDefault="00AA0E10" w:rsidP="00514AFD">
            <w:pPr>
              <w:pStyle w:val="Default"/>
              <w:rPr>
                <w:rFonts w:cs="Times New Roman"/>
                <w:b/>
                <w:bCs/>
                <w:color w:val="auto"/>
                <w:sz w:val="22"/>
                <w:szCs w:val="22"/>
                <w:lang w:val="en-NZ"/>
              </w:rPr>
            </w:pPr>
            <w:r w:rsidRPr="00272A67">
              <w:rPr>
                <w:rFonts w:cs="Times New Roman"/>
                <w:color w:val="auto"/>
                <w:sz w:val="22"/>
                <w:szCs w:val="22"/>
                <w:lang w:val="en-NZ"/>
              </w:rPr>
              <w:t xml:space="preserve">Sanofi-Aventis New Zealand limited </w:t>
            </w:r>
          </w:p>
        </w:tc>
        <w:tc>
          <w:tcPr>
            <w:tcW w:w="5954" w:type="dxa"/>
            <w:tcBorders>
              <w:top w:val="single" w:sz="8" w:space="0" w:color="4BACC6"/>
              <w:bottom w:val="single" w:sz="8" w:space="0" w:color="4BACC6"/>
              <w:right w:val="single" w:sz="8" w:space="0" w:color="4BACC6"/>
            </w:tcBorders>
            <w:vAlign w:val="center"/>
          </w:tcPr>
          <w:p w:rsidR="00AA0E10" w:rsidRPr="00272A67" w:rsidRDefault="00AA0E10" w:rsidP="00514AFD">
            <w:pPr>
              <w:pStyle w:val="Default"/>
              <w:rPr>
                <w:rFonts w:cs="Times New Roman"/>
                <w:color w:val="auto"/>
                <w:sz w:val="22"/>
                <w:szCs w:val="22"/>
                <w:lang w:val="en-NZ"/>
              </w:rPr>
            </w:pPr>
            <w:r w:rsidRPr="00272A67">
              <w:rPr>
                <w:rFonts w:cs="Times New Roman"/>
                <w:color w:val="auto"/>
                <w:sz w:val="22"/>
                <w:szCs w:val="22"/>
                <w:lang w:val="en-NZ"/>
              </w:rPr>
              <w:t xml:space="preserve">Anthisan Topical cream, 2% </w:t>
            </w:r>
          </w:p>
        </w:tc>
      </w:tr>
    </w:tbl>
    <w:p w:rsidR="00AA0E10" w:rsidRDefault="00AA0E10" w:rsidP="0049235A">
      <w:pPr>
        <w:pStyle w:val="NoSpacing"/>
        <w:spacing w:before="200"/>
      </w:pPr>
    </w:p>
    <w:p w:rsidR="00AA0E10" w:rsidRDefault="00AA0E10" w:rsidP="001864F5">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s="Arial"/>
                <w:b w:val="0"/>
                <w:bCs w:val="0"/>
                <w:noProof/>
                <w:szCs w:val="24"/>
              </w:rPr>
            </w:pPr>
            <w:bookmarkStart w:id="5" w:name="_Toc361904505"/>
            <w:r w:rsidRPr="00272A67">
              <w:rPr>
                <w:rFonts w:ascii="Calibri" w:hAnsi="Calibri"/>
              </w:rPr>
              <w:t xml:space="preserve">A.3. </w:t>
            </w:r>
            <w:r w:rsidRPr="00272A67">
              <w:rPr>
                <w:rFonts w:ascii="Calibri" w:hAnsi="Calibri"/>
              </w:rPr>
              <w:tab/>
              <w:t>Name of company/organisation/individual requesting reclassification</w:t>
            </w:r>
            <w:bookmarkEnd w:id="5"/>
          </w:p>
        </w:tc>
      </w:tr>
    </w:tbl>
    <w:p w:rsidR="00AA0E10" w:rsidRPr="00BF28BD" w:rsidRDefault="00AA0E10" w:rsidP="00BF28BD">
      <w:pPr>
        <w:pStyle w:val="NoSpacing"/>
        <w:rPr>
          <w:noProof/>
        </w:rPr>
      </w:pPr>
    </w:p>
    <w:p w:rsidR="00AA0E10" w:rsidRPr="00BF28BD" w:rsidRDefault="00AA0E10" w:rsidP="0049235A">
      <w:pPr>
        <w:spacing w:after="0"/>
        <w:rPr>
          <w:rFonts w:cs="Arial"/>
          <w:b/>
          <w:bCs/>
          <w:noProof/>
        </w:rPr>
      </w:pPr>
      <w:r w:rsidRPr="00BF28BD">
        <w:rPr>
          <w:rFonts w:cs="Arial"/>
          <w:b/>
          <w:bCs/>
          <w:noProof/>
        </w:rPr>
        <w:t>New Zealand Retailers Association</w:t>
      </w:r>
      <w:r w:rsidR="00433BD4">
        <w:rPr>
          <w:rFonts w:cs="Arial"/>
          <w:b/>
          <w:bCs/>
          <w:noProof/>
        </w:rPr>
        <w:t xml:space="preserve"> (on behalf of Grocery R</w:t>
      </w:r>
      <w:r w:rsidR="00433BD4" w:rsidRPr="00433BD4">
        <w:rPr>
          <w:rFonts w:cs="Arial"/>
          <w:b/>
          <w:bCs/>
          <w:noProof/>
        </w:rPr>
        <w:t>etailers</w:t>
      </w:r>
      <w:r w:rsidR="00433BD4">
        <w:rPr>
          <w:rFonts w:cs="Arial"/>
          <w:b/>
          <w:bCs/>
          <w:noProof/>
        </w:rPr>
        <w:t>)</w:t>
      </w:r>
    </w:p>
    <w:p w:rsidR="00AA0E10" w:rsidRPr="00BF28BD" w:rsidRDefault="00AA0E10" w:rsidP="00BF28BD">
      <w:pPr>
        <w:pStyle w:val="NoSpacing"/>
      </w:pPr>
      <w:r w:rsidRPr="00BF28BD">
        <w:t xml:space="preserve">Level 2, CMC Building, </w:t>
      </w:r>
    </w:p>
    <w:p w:rsidR="00AA0E10" w:rsidRPr="00BF28BD" w:rsidRDefault="00AA0E10" w:rsidP="00BF28BD">
      <w:pPr>
        <w:pStyle w:val="NoSpacing"/>
      </w:pPr>
      <w:r w:rsidRPr="00BF28BD">
        <w:t xml:space="preserve">89 Courtenay Place, </w:t>
      </w:r>
    </w:p>
    <w:p w:rsidR="00AA0E10" w:rsidRPr="00BF28BD" w:rsidRDefault="00AA0E10" w:rsidP="00BF28BD">
      <w:pPr>
        <w:pStyle w:val="NoSpacing"/>
      </w:pPr>
      <w:r w:rsidRPr="00BF28BD">
        <w:t>Wellington 6011</w:t>
      </w:r>
    </w:p>
    <w:p w:rsidR="00AA0E10" w:rsidRPr="00BF28BD" w:rsidRDefault="00AA0E10" w:rsidP="00BF28BD">
      <w:pPr>
        <w:pStyle w:val="NoSpacing"/>
      </w:pPr>
      <w:r w:rsidRPr="00BF28BD">
        <w:t>New Zealand</w:t>
      </w:r>
    </w:p>
    <w:p w:rsidR="00AA0E10" w:rsidRPr="00BF28BD" w:rsidRDefault="00AA0E10" w:rsidP="00BF28BD">
      <w:pPr>
        <w:pStyle w:val="NoSpacing"/>
      </w:pPr>
    </w:p>
    <w:p w:rsidR="00AA0E10" w:rsidRPr="00BF28BD" w:rsidRDefault="00AA0E10" w:rsidP="00BF28BD">
      <w:pPr>
        <w:pStyle w:val="NoSpacing"/>
        <w:rPr>
          <w:b/>
        </w:rPr>
      </w:pPr>
      <w:r w:rsidRPr="00BF28BD">
        <w:rPr>
          <w:b/>
        </w:rPr>
        <w:t>Contact Details:</w:t>
      </w:r>
    </w:p>
    <w:p w:rsidR="00AA0E10" w:rsidRPr="00BF28BD" w:rsidRDefault="00AA0E10" w:rsidP="00BF28BD">
      <w:pPr>
        <w:pStyle w:val="NoSpacing"/>
      </w:pPr>
      <w:r>
        <w:t>Terri Kong</w:t>
      </w:r>
    </w:p>
    <w:p w:rsidR="00AA0E10" w:rsidRPr="00BF28BD" w:rsidRDefault="00AA0E10" w:rsidP="00BF28BD">
      <w:pPr>
        <w:pStyle w:val="NoSpacing"/>
      </w:pPr>
      <w:r w:rsidRPr="00BF28BD">
        <w:t>Regulatory Associate</w:t>
      </w:r>
    </w:p>
    <w:p w:rsidR="00AA0E10" w:rsidRDefault="00AA0E10" w:rsidP="00514AFD">
      <w:pPr>
        <w:spacing w:after="0" w:line="240" w:lineRule="auto"/>
        <w:rPr>
          <w:b/>
        </w:rPr>
      </w:pPr>
    </w:p>
    <w:p w:rsidR="00AA0E10" w:rsidRDefault="00AA0E10" w:rsidP="00514AFD">
      <w:pPr>
        <w:spacing w:after="0" w:line="240" w:lineRule="auto"/>
        <w:rPr>
          <w:rFonts w:cs="Arial"/>
          <w:b/>
          <w:bCs/>
          <w:noProof/>
        </w:rPr>
      </w:pPr>
      <w:r w:rsidRPr="00BF28BD">
        <w:rPr>
          <w:b/>
        </w:rPr>
        <w:t>Pharmaceutical Solutions Ltd</w:t>
      </w:r>
      <w:r w:rsidRPr="00BF28BD">
        <w:rPr>
          <w:rFonts w:cs="Arial"/>
          <w:b/>
          <w:bCs/>
          <w:noProof/>
        </w:rPr>
        <w:t xml:space="preserve"> </w:t>
      </w:r>
    </w:p>
    <w:p w:rsidR="00AA0E10" w:rsidRPr="00514AFD" w:rsidRDefault="00AA0E10" w:rsidP="00514AFD">
      <w:pPr>
        <w:spacing w:after="0" w:line="240" w:lineRule="auto"/>
        <w:rPr>
          <w:rFonts w:cs="Arial"/>
          <w:b/>
          <w:bCs/>
          <w:noProof/>
        </w:rPr>
      </w:pPr>
      <w:r w:rsidRPr="00BF28BD">
        <w:rPr>
          <w:noProof/>
        </w:rPr>
        <w:t>Level 2, Northern Steamship Building</w:t>
      </w:r>
    </w:p>
    <w:p w:rsidR="00AA0E10" w:rsidRPr="00BF28BD" w:rsidRDefault="00AA0E10" w:rsidP="00BF28BD">
      <w:pPr>
        <w:pStyle w:val="NoSpacing"/>
        <w:rPr>
          <w:noProof/>
        </w:rPr>
      </w:pPr>
      <w:r w:rsidRPr="00BF28BD">
        <w:rPr>
          <w:noProof/>
        </w:rPr>
        <w:t>122-124 Quay Street</w:t>
      </w:r>
    </w:p>
    <w:p w:rsidR="00AA0E10" w:rsidRPr="00BF28BD" w:rsidRDefault="00AA0E10" w:rsidP="00BF28BD">
      <w:pPr>
        <w:pStyle w:val="NoSpacing"/>
        <w:rPr>
          <w:noProof/>
        </w:rPr>
      </w:pPr>
      <w:r w:rsidRPr="00BF28BD">
        <w:rPr>
          <w:noProof/>
        </w:rPr>
        <w:t>Auckland CBD 1010</w:t>
      </w:r>
    </w:p>
    <w:p w:rsidR="00AA0E10" w:rsidRPr="00BF28BD" w:rsidRDefault="00AA0E10" w:rsidP="00BF28BD">
      <w:pPr>
        <w:pStyle w:val="NoSpacing"/>
        <w:rPr>
          <w:rFonts w:cs="Arial"/>
          <w:noProof/>
        </w:rPr>
      </w:pPr>
      <w:r w:rsidRPr="00BF28BD">
        <w:rPr>
          <w:noProof/>
        </w:rPr>
        <w:t>New Zealand</w:t>
      </w:r>
    </w:p>
    <w:p w:rsidR="00AA0E10" w:rsidRPr="00BF28BD" w:rsidRDefault="00AA0E10" w:rsidP="00BF28BD">
      <w:pPr>
        <w:pStyle w:val="NoSpacing"/>
        <w:rPr>
          <w:noProof/>
        </w:rPr>
      </w:pPr>
    </w:p>
    <w:p w:rsidR="00AA0E10" w:rsidRPr="00BF28BD" w:rsidRDefault="00AA0E10" w:rsidP="00BF28BD">
      <w:pPr>
        <w:pStyle w:val="NoSpacing"/>
        <w:rPr>
          <w:noProof/>
        </w:rPr>
      </w:pPr>
      <w:r w:rsidRPr="00BF28BD">
        <w:rPr>
          <w:b/>
          <w:bCs/>
          <w:noProof/>
        </w:rPr>
        <w:t xml:space="preserve">P </w:t>
      </w:r>
      <w:r w:rsidRPr="00BF28BD">
        <w:rPr>
          <w:noProof/>
        </w:rPr>
        <w:t>+64 9 379 8205</w:t>
      </w:r>
    </w:p>
    <w:p w:rsidR="00AA0E10" w:rsidRPr="00BF28BD" w:rsidRDefault="00AA0E10" w:rsidP="00BF28BD">
      <w:pPr>
        <w:pStyle w:val="NoSpacing"/>
        <w:rPr>
          <w:noProof/>
        </w:rPr>
      </w:pPr>
      <w:r w:rsidRPr="00BF28BD">
        <w:rPr>
          <w:b/>
          <w:bCs/>
          <w:noProof/>
        </w:rPr>
        <w:t>F</w:t>
      </w:r>
      <w:r w:rsidRPr="00BF28BD">
        <w:rPr>
          <w:noProof/>
        </w:rPr>
        <w:t xml:space="preserve"> +64 9 379 8244 </w:t>
      </w:r>
    </w:p>
    <w:p w:rsidR="00AA0E10" w:rsidRPr="00435CFF" w:rsidRDefault="00AA0E10" w:rsidP="0049235A">
      <w:pPr>
        <w:pStyle w:val="NoSpacing"/>
        <w:spacing w:after="200"/>
        <w:rPr>
          <w:noProof/>
        </w:rPr>
      </w:pPr>
      <w:r w:rsidRPr="00435CFF">
        <w:rPr>
          <w:b/>
          <w:noProof/>
        </w:rPr>
        <w:t>E</w:t>
      </w:r>
      <w:r w:rsidRPr="00435CFF">
        <w:rPr>
          <w:noProof/>
        </w:rPr>
        <w:t xml:space="preserve"> </w:t>
      </w:r>
      <w:hyperlink r:id="rId13" w:history="1">
        <w:r>
          <w:rPr>
            <w:rStyle w:val="Hyperlink"/>
            <w:rFonts w:cs="Tahoma"/>
            <w:noProof/>
          </w:rPr>
          <w:t>terrik</w:t>
        </w:r>
        <w:r w:rsidRPr="00435CFF">
          <w:rPr>
            <w:rStyle w:val="Hyperlink"/>
            <w:rFonts w:cs="Tahoma"/>
            <w:noProof/>
          </w:rPr>
          <w:t>@pharmasols.com</w:t>
        </w:r>
      </w:hyperlink>
    </w:p>
    <w:p w:rsidR="00AA0E10" w:rsidRDefault="00AA0E10" w:rsidP="00BF28BD">
      <w:pPr>
        <w:pStyle w:val="NoSpacing"/>
        <w:rPr>
          <w:noProof/>
        </w:rPr>
      </w:pPr>
      <w:r w:rsidRPr="00BF28BD">
        <w:rPr>
          <w:noProof/>
        </w:rPr>
        <w:t xml:space="preserve"> </w:t>
      </w:r>
    </w:p>
    <w:p w:rsidR="00AA0E10" w:rsidRPr="00BF28BD" w:rsidRDefault="00AA0E10" w:rsidP="00BF28BD">
      <w:pPr>
        <w:pStyle w:val="NoSpacing"/>
        <w:rPr>
          <w:noProof/>
        </w:rPr>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olor w:val="auto"/>
              </w:rPr>
            </w:pPr>
            <w:bookmarkStart w:id="6" w:name="_Toc361904506"/>
            <w:r w:rsidRPr="00272A67">
              <w:rPr>
                <w:rFonts w:ascii="Calibri" w:hAnsi="Calibri"/>
              </w:rPr>
              <w:t xml:space="preserve">A.4. </w:t>
            </w:r>
            <w:r w:rsidRPr="00272A67">
              <w:rPr>
                <w:rFonts w:ascii="Calibri" w:hAnsi="Calibri"/>
              </w:rPr>
              <w:tab/>
              <w:t>Dose form(s) and strength(s) for which a change is sought</w:t>
            </w:r>
            <w:bookmarkEnd w:id="6"/>
          </w:p>
        </w:tc>
      </w:tr>
    </w:tbl>
    <w:p w:rsidR="00AA0E10" w:rsidRPr="00790BF2" w:rsidRDefault="00AA0E10" w:rsidP="001864F5">
      <w:pPr>
        <w:pStyle w:val="NoSpacing"/>
      </w:pPr>
    </w:p>
    <w:p w:rsidR="00AA0E10" w:rsidRPr="002624D7" w:rsidRDefault="00AA0E10" w:rsidP="0049235A">
      <w:pPr>
        <w:pStyle w:val="NoSpacing"/>
        <w:spacing w:after="200"/>
        <w:ind w:right="-136"/>
      </w:pPr>
      <w:r w:rsidRPr="009E2929">
        <w:t xml:space="preserve">Our proposal is to reclassify </w:t>
      </w:r>
      <w:r>
        <w:t>topical mepyrimine</w:t>
      </w:r>
      <w:r w:rsidR="002038AC">
        <w:t xml:space="preserve"> cream 2%</w:t>
      </w:r>
      <w:r>
        <w:t xml:space="preserve"> from</w:t>
      </w:r>
      <w:r w:rsidRPr="009E2929">
        <w:t xml:space="preserve"> ‘Pharmacy Only’ medicine to ‘General Sale’</w:t>
      </w:r>
      <w:r>
        <w:t xml:space="preserve"> medicine.</w:t>
      </w:r>
    </w:p>
    <w:p w:rsidR="00AA0E10" w:rsidRDefault="00AA0E10" w:rsidP="003025D1">
      <w:pPr>
        <w:pStyle w:val="NoSpacing"/>
      </w:pPr>
    </w:p>
    <w:p w:rsidR="00AA0E10" w:rsidRDefault="00AA0E10" w:rsidP="003025D1">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s="Calibri"/>
                <w:color w:val="FF0000"/>
                <w:szCs w:val="24"/>
              </w:rPr>
            </w:pPr>
            <w:bookmarkStart w:id="7" w:name="_Toc361904507"/>
            <w:r w:rsidRPr="00272A67">
              <w:rPr>
                <w:rFonts w:ascii="Calibri" w:hAnsi="Calibri"/>
              </w:rPr>
              <w:t xml:space="preserve">A.5. </w:t>
            </w:r>
            <w:r w:rsidRPr="00272A67">
              <w:rPr>
                <w:rFonts w:ascii="Calibri" w:hAnsi="Calibri"/>
              </w:rPr>
              <w:tab/>
              <w:t>Pack size and other qualifications</w:t>
            </w:r>
            <w:bookmarkEnd w:id="7"/>
          </w:p>
        </w:tc>
      </w:tr>
    </w:tbl>
    <w:p w:rsidR="00AA0E10" w:rsidRPr="00435CFF" w:rsidRDefault="00AA0E10" w:rsidP="0027722E">
      <w:pPr>
        <w:pStyle w:val="NoSpacing"/>
      </w:pPr>
    </w:p>
    <w:p w:rsidR="00AA0E10" w:rsidRPr="004B2D22" w:rsidRDefault="00AA0E10" w:rsidP="0049235A">
      <w:pPr>
        <w:pStyle w:val="NoSpacing"/>
        <w:spacing w:after="200"/>
      </w:pPr>
      <w:r w:rsidRPr="004B2D22">
        <w:t xml:space="preserve">This reclassification request is to permit </w:t>
      </w:r>
      <w:r>
        <w:t>the existing pack size of 25g to be</w:t>
      </w:r>
      <w:r w:rsidRPr="004B2D22">
        <w:t xml:space="preserve"> </w:t>
      </w:r>
      <w:r>
        <w:t xml:space="preserve">a </w:t>
      </w:r>
      <w:r w:rsidRPr="004B2D22">
        <w:t>‘General Sale’ medicine</w:t>
      </w:r>
      <w:r w:rsidR="001F6F2D">
        <w:t>.</w:t>
      </w:r>
      <w:r>
        <w:t xml:space="preserve"> </w:t>
      </w:r>
    </w:p>
    <w:p w:rsidR="00AA0E10" w:rsidRDefault="00AA0E10" w:rsidP="005242F5">
      <w:pPr>
        <w:pStyle w:val="NoSpacing"/>
      </w:pPr>
    </w:p>
    <w:p w:rsidR="00AA0E10" w:rsidRPr="005242F5" w:rsidRDefault="00AA0E10" w:rsidP="009A3154">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s="Calibri"/>
                <w:color w:val="FF0000"/>
                <w:sz w:val="22"/>
                <w:szCs w:val="22"/>
              </w:rPr>
            </w:pPr>
            <w:bookmarkStart w:id="8" w:name="_Toc361904508"/>
            <w:r w:rsidRPr="00272A67">
              <w:rPr>
                <w:rFonts w:ascii="Calibri" w:hAnsi="Calibri"/>
              </w:rPr>
              <w:t xml:space="preserve">A.6. </w:t>
            </w:r>
            <w:r w:rsidRPr="00272A67">
              <w:rPr>
                <w:rFonts w:ascii="Calibri" w:hAnsi="Calibri"/>
              </w:rPr>
              <w:tab/>
              <w:t>Indications for which change is sought</w:t>
            </w:r>
            <w:bookmarkEnd w:id="8"/>
          </w:p>
        </w:tc>
      </w:tr>
    </w:tbl>
    <w:p w:rsidR="00AA0E10" w:rsidRDefault="00AA0E10" w:rsidP="001670D3">
      <w:pPr>
        <w:pStyle w:val="NoSpacing"/>
      </w:pPr>
    </w:p>
    <w:p w:rsidR="00AA0E10" w:rsidRPr="008566F1" w:rsidRDefault="00AA0E10" w:rsidP="00AA2AFC">
      <w:pPr>
        <w:rPr>
          <w:rFonts w:eastAsia="Times New Roman" w:cs="Calibri"/>
          <w:bCs/>
        </w:rPr>
      </w:pPr>
      <w:r w:rsidRPr="008566F1">
        <w:t xml:space="preserve">This proposal does not increase the range of indications or dosage recommendations for the use of </w:t>
      </w:r>
      <w:r>
        <w:t>topical mepyr</w:t>
      </w:r>
      <w:r w:rsidR="006F4C40">
        <w:t>a</w:t>
      </w:r>
      <w:r>
        <w:t>mine</w:t>
      </w:r>
      <w:r w:rsidRPr="008566F1">
        <w:t>.</w:t>
      </w:r>
    </w:p>
    <w:p w:rsidR="00AA0E10" w:rsidRPr="008566F1" w:rsidRDefault="00AA0E10" w:rsidP="00AA2AFC">
      <w:pPr>
        <w:tabs>
          <w:tab w:val="num" w:pos="0"/>
        </w:tabs>
        <w:rPr>
          <w:rFonts w:eastAsia="Times New Roman" w:cs="Calibri"/>
          <w:bCs/>
        </w:rPr>
      </w:pPr>
      <w:r w:rsidRPr="008566F1">
        <w:rPr>
          <w:rFonts w:eastAsia="Times New Roman" w:cs="Calibri"/>
          <w:bCs/>
        </w:rPr>
        <w:t>No change is sought in relation to indications. The cu</w:t>
      </w:r>
      <w:r>
        <w:rPr>
          <w:rFonts w:eastAsia="Times New Roman" w:cs="Calibri"/>
          <w:bCs/>
        </w:rPr>
        <w:t>rrent approved indication</w:t>
      </w:r>
      <w:r w:rsidRPr="008566F1">
        <w:rPr>
          <w:rFonts w:eastAsia="Times New Roman" w:cs="Calibri"/>
          <w:bCs/>
        </w:rPr>
        <w:t xml:space="preserve"> for </w:t>
      </w:r>
      <w:r>
        <w:rPr>
          <w:rFonts w:eastAsia="Times New Roman" w:cs="Calibri"/>
          <w:bCs/>
        </w:rPr>
        <w:t>topical mepyr</w:t>
      </w:r>
      <w:r w:rsidR="006F4C40">
        <w:rPr>
          <w:rFonts w:eastAsia="Times New Roman" w:cs="Calibri"/>
          <w:bCs/>
        </w:rPr>
        <w:t>a</w:t>
      </w:r>
      <w:r>
        <w:rPr>
          <w:rFonts w:eastAsia="Times New Roman" w:cs="Calibri"/>
          <w:bCs/>
        </w:rPr>
        <w:t>mine</w:t>
      </w:r>
      <w:r w:rsidRPr="008566F1">
        <w:rPr>
          <w:rFonts w:eastAsia="Times New Roman" w:cs="Calibri"/>
          <w:bCs/>
        </w:rPr>
        <w:t xml:space="preserve"> in New Zealand </w:t>
      </w:r>
      <w:r>
        <w:rPr>
          <w:rFonts w:eastAsia="Times New Roman" w:cs="Calibri"/>
          <w:bCs/>
        </w:rPr>
        <w:t>is</w:t>
      </w:r>
      <w:r w:rsidRPr="008566F1">
        <w:rPr>
          <w:rFonts w:eastAsia="Times New Roman" w:cs="Calibri"/>
          <w:bCs/>
        </w:rPr>
        <w:t>:</w:t>
      </w:r>
    </w:p>
    <w:p w:rsidR="00AA0E10" w:rsidRPr="002553DF" w:rsidRDefault="002038AC" w:rsidP="00A13F1D">
      <w:pPr>
        <w:pStyle w:val="NoSpacing"/>
        <w:spacing w:after="200"/>
        <w:ind w:left="720" w:hanging="11"/>
        <w:rPr>
          <w:rFonts w:eastAsia="Times New Roman" w:cs="Calibri"/>
          <w:bCs/>
        </w:rPr>
      </w:pPr>
      <w:r>
        <w:rPr>
          <w:rFonts w:eastAsia="Times New Roman" w:cs="Calibri"/>
          <w:bCs/>
        </w:rPr>
        <w:t>Relief from</w:t>
      </w:r>
      <w:r w:rsidR="006F4C40">
        <w:rPr>
          <w:rFonts w:eastAsia="Times New Roman" w:cs="Calibri"/>
          <w:bCs/>
        </w:rPr>
        <w:t xml:space="preserve"> pain,</w:t>
      </w:r>
      <w:r>
        <w:rPr>
          <w:rFonts w:eastAsia="Times New Roman" w:cs="Calibri"/>
          <w:bCs/>
        </w:rPr>
        <w:t xml:space="preserve"> itching and inflammation from insect bites, stings and nettle rash.</w:t>
      </w:r>
    </w:p>
    <w:p w:rsidR="00AA0E10" w:rsidRDefault="00AA0E10" w:rsidP="00B0185F">
      <w:pPr>
        <w:pStyle w:val="NoSpacing"/>
        <w:rPr>
          <w:rFonts w:cs="Calibri"/>
          <w:bCs/>
          <w:color w:val="000000"/>
        </w:rPr>
      </w:pPr>
    </w:p>
    <w:p w:rsidR="00AA0E10" w:rsidRPr="00420063" w:rsidRDefault="00AA0E10" w:rsidP="00B0185F">
      <w:pPr>
        <w:pStyle w:val="NoSpacing"/>
        <w:rPr>
          <w:rFonts w:cs="Calibri"/>
          <w:bCs/>
          <w:color w:val="000000"/>
        </w:rPr>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rPr>
            </w:pPr>
            <w:bookmarkStart w:id="9" w:name="_Toc361904509"/>
            <w:r w:rsidRPr="00272A67">
              <w:rPr>
                <w:rFonts w:ascii="Calibri" w:hAnsi="Calibri"/>
              </w:rPr>
              <w:t xml:space="preserve">A.7. </w:t>
            </w:r>
            <w:r w:rsidRPr="00272A67">
              <w:rPr>
                <w:rFonts w:ascii="Calibri" w:hAnsi="Calibri"/>
              </w:rPr>
              <w:tab/>
              <w:t>Present classification of medicine</w:t>
            </w:r>
            <w:bookmarkEnd w:id="9"/>
          </w:p>
        </w:tc>
      </w:tr>
    </w:tbl>
    <w:p w:rsidR="00AA0E10" w:rsidRDefault="00AA0E10" w:rsidP="00D74416">
      <w:pPr>
        <w:pStyle w:val="NoSpacing"/>
      </w:pPr>
    </w:p>
    <w:p w:rsidR="0049235A" w:rsidRDefault="00AA0E10" w:rsidP="00BF28BD">
      <w:r>
        <w:t>Topical mepyr</w:t>
      </w:r>
      <w:r w:rsidR="00DB6909">
        <w:t>a</w:t>
      </w:r>
      <w:r>
        <w:t>mine</w:t>
      </w:r>
      <w:r w:rsidRPr="00A2386D">
        <w:t xml:space="preserve"> is currently classified as a ‘Pharmacy Only’ medicine in New Zealand</w:t>
      </w:r>
      <w:r>
        <w:t>. T</w:t>
      </w:r>
      <w:r w:rsidRPr="00A2386D">
        <w:t>he</w:t>
      </w:r>
      <w:r>
        <w:t xml:space="preserve"> detail</w:t>
      </w:r>
      <w:r w:rsidRPr="00A2386D">
        <w:t>s are provided below:</w:t>
      </w:r>
    </w:p>
    <w:p w:rsidR="00AA0E10" w:rsidRPr="00A2386D" w:rsidRDefault="0049235A" w:rsidP="00BF28BD">
      <w:pPr>
        <w:rPr>
          <w:sz w:val="20"/>
        </w:rPr>
      </w:pPr>
      <w:r>
        <w:br w:type="page"/>
      </w:r>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668"/>
        <w:gridCol w:w="7796"/>
      </w:tblGrid>
      <w:tr w:rsidR="00AA0E10" w:rsidRPr="00272A67" w:rsidTr="00272A67">
        <w:trPr>
          <w:trHeight w:val="448"/>
        </w:trPr>
        <w:tc>
          <w:tcPr>
            <w:tcW w:w="1668" w:type="dxa"/>
            <w:tcBorders>
              <w:top w:val="single" w:sz="8" w:space="0" w:color="78C0D4"/>
              <w:left w:val="single" w:sz="8" w:space="0" w:color="78C0D4"/>
              <w:right w:val="nil"/>
            </w:tcBorders>
            <w:shd w:val="clear" w:color="auto" w:fill="4F81BD"/>
            <w:vAlign w:val="center"/>
          </w:tcPr>
          <w:p w:rsidR="00AA0E10" w:rsidRPr="00272A67" w:rsidRDefault="00AA0E10" w:rsidP="00272A67">
            <w:pPr>
              <w:spacing w:after="0" w:line="240" w:lineRule="auto"/>
              <w:rPr>
                <w:b/>
                <w:bCs/>
                <w:szCs w:val="20"/>
              </w:rPr>
            </w:pPr>
            <w:r w:rsidRPr="00272A67">
              <w:rPr>
                <w:b/>
                <w:bCs/>
                <w:szCs w:val="20"/>
              </w:rPr>
              <w:lastRenderedPageBreak/>
              <w:t>Classification</w:t>
            </w:r>
            <w:r w:rsidRPr="00272A67">
              <w:rPr>
                <w:bCs/>
                <w:szCs w:val="20"/>
                <w:vertAlign w:val="superscript"/>
              </w:rPr>
              <w:t>2</w:t>
            </w:r>
          </w:p>
        </w:tc>
        <w:tc>
          <w:tcPr>
            <w:tcW w:w="7796" w:type="dxa"/>
            <w:tcBorders>
              <w:top w:val="single" w:sz="8" w:space="0" w:color="78C0D4"/>
              <w:left w:val="nil"/>
              <w:right w:val="single" w:sz="8" w:space="0" w:color="78C0D4"/>
            </w:tcBorders>
            <w:shd w:val="clear" w:color="auto" w:fill="4F81BD"/>
            <w:vAlign w:val="center"/>
          </w:tcPr>
          <w:p w:rsidR="00AA0E10" w:rsidRPr="00272A67" w:rsidRDefault="00AA0E10" w:rsidP="00272A67">
            <w:pPr>
              <w:spacing w:after="0" w:line="240" w:lineRule="auto"/>
              <w:jc w:val="center"/>
              <w:rPr>
                <w:b/>
                <w:bCs/>
                <w:szCs w:val="20"/>
              </w:rPr>
            </w:pPr>
            <w:r w:rsidRPr="00272A67">
              <w:rPr>
                <w:b/>
                <w:bCs/>
                <w:szCs w:val="20"/>
              </w:rPr>
              <w:t>Conditions (if any)</w:t>
            </w:r>
          </w:p>
        </w:tc>
      </w:tr>
      <w:tr w:rsidR="00AA0E10" w:rsidRPr="00272A67" w:rsidTr="00272A67">
        <w:tc>
          <w:tcPr>
            <w:tcW w:w="1668" w:type="dxa"/>
            <w:tcBorders>
              <w:right w:val="nil"/>
            </w:tcBorders>
            <w:shd w:val="clear" w:color="auto" w:fill="DBE5F1"/>
          </w:tcPr>
          <w:p w:rsidR="00AA0E10" w:rsidRPr="00272A67" w:rsidRDefault="00AA0E10" w:rsidP="00272A67">
            <w:pPr>
              <w:spacing w:after="120" w:line="240" w:lineRule="auto"/>
              <w:rPr>
                <w:b/>
                <w:bCs/>
                <w:color w:val="FF0000"/>
                <w:szCs w:val="20"/>
              </w:rPr>
            </w:pPr>
            <w:r w:rsidRPr="00272A67">
              <w:rPr>
                <w:rFonts w:cs="Arial"/>
                <w:b/>
                <w:bCs/>
                <w:color w:val="000000"/>
                <w:szCs w:val="24"/>
              </w:rPr>
              <w:t>Prescription</w:t>
            </w:r>
          </w:p>
        </w:tc>
        <w:tc>
          <w:tcPr>
            <w:tcW w:w="7796" w:type="dxa"/>
            <w:tcBorders>
              <w:left w:val="nil"/>
            </w:tcBorders>
            <w:shd w:val="clear" w:color="auto" w:fill="DBE5F1"/>
          </w:tcPr>
          <w:p w:rsidR="00AA0E10" w:rsidRPr="00272A67" w:rsidRDefault="00AA0E10" w:rsidP="00272A67">
            <w:pPr>
              <w:spacing w:after="120" w:line="240" w:lineRule="auto"/>
              <w:rPr>
                <w:color w:val="FF0000"/>
                <w:szCs w:val="20"/>
              </w:rPr>
            </w:pPr>
            <w:r w:rsidRPr="00272A67">
              <w:rPr>
                <w:rFonts w:cs="Arial"/>
                <w:color w:val="000000"/>
                <w:szCs w:val="24"/>
              </w:rPr>
              <w:t>except when specified elsewhere in this schedule</w:t>
            </w:r>
          </w:p>
        </w:tc>
      </w:tr>
      <w:tr w:rsidR="00AA0E10" w:rsidRPr="00272A67" w:rsidTr="00272A67">
        <w:tc>
          <w:tcPr>
            <w:tcW w:w="1668" w:type="dxa"/>
            <w:tcBorders>
              <w:right w:val="nil"/>
            </w:tcBorders>
          </w:tcPr>
          <w:p w:rsidR="00AA0E10" w:rsidRPr="00272A67" w:rsidRDefault="00AA0E10" w:rsidP="00272A67">
            <w:pPr>
              <w:spacing w:after="120" w:line="240" w:lineRule="auto"/>
              <w:rPr>
                <w:b/>
                <w:bCs/>
                <w:color w:val="FF0000"/>
                <w:szCs w:val="20"/>
              </w:rPr>
            </w:pPr>
            <w:r w:rsidRPr="00272A67">
              <w:rPr>
                <w:rFonts w:cs="Arial"/>
                <w:b/>
                <w:bCs/>
                <w:color w:val="000000"/>
                <w:szCs w:val="24"/>
              </w:rPr>
              <w:t>Restricted</w:t>
            </w:r>
          </w:p>
        </w:tc>
        <w:tc>
          <w:tcPr>
            <w:tcW w:w="7796" w:type="dxa"/>
            <w:tcBorders>
              <w:left w:val="nil"/>
            </w:tcBorders>
          </w:tcPr>
          <w:p w:rsidR="00AA0E10" w:rsidRPr="00272A67" w:rsidRDefault="00AA0E10" w:rsidP="00272A67">
            <w:pPr>
              <w:pStyle w:val="Default"/>
              <w:spacing w:after="120"/>
              <w:rPr>
                <w:rFonts w:cs="Arial"/>
                <w:sz w:val="22"/>
                <w:lang w:val="en-NZ"/>
              </w:rPr>
            </w:pPr>
            <w:r w:rsidRPr="00272A67">
              <w:rPr>
                <w:rFonts w:cs="Arial"/>
                <w:sz w:val="22"/>
                <w:lang w:val="en-NZ"/>
              </w:rPr>
              <w:t xml:space="preserve">For oral use in medicines for adults or children over 2 years of age other than in medicines used for the treatment of anxiety or insomnia; for oral use for the treatment of anxiety or insomnia when sold in the manufacturer's original pack containing not more than 10 dosage units </w:t>
            </w:r>
          </w:p>
        </w:tc>
      </w:tr>
      <w:tr w:rsidR="00AA0E10" w:rsidRPr="00272A67" w:rsidTr="00272A67">
        <w:trPr>
          <w:trHeight w:val="54"/>
        </w:trPr>
        <w:tc>
          <w:tcPr>
            <w:tcW w:w="1668" w:type="dxa"/>
            <w:tcBorders>
              <w:right w:val="nil"/>
            </w:tcBorders>
            <w:shd w:val="clear" w:color="auto" w:fill="DBE5F1"/>
          </w:tcPr>
          <w:p w:rsidR="00AA0E10" w:rsidRPr="00272A67" w:rsidRDefault="00AA0E10" w:rsidP="00272A67">
            <w:pPr>
              <w:spacing w:after="120" w:line="240" w:lineRule="auto"/>
              <w:rPr>
                <w:b/>
                <w:bCs/>
                <w:color w:val="FF0000"/>
                <w:szCs w:val="20"/>
              </w:rPr>
            </w:pPr>
            <w:r w:rsidRPr="00272A67">
              <w:rPr>
                <w:rFonts w:cs="Arial"/>
                <w:b/>
                <w:bCs/>
                <w:color w:val="000000"/>
                <w:szCs w:val="24"/>
              </w:rPr>
              <w:t>Pharmacy Only</w:t>
            </w:r>
          </w:p>
        </w:tc>
        <w:tc>
          <w:tcPr>
            <w:tcW w:w="7796" w:type="dxa"/>
            <w:tcBorders>
              <w:left w:val="nil"/>
            </w:tcBorders>
            <w:shd w:val="clear" w:color="auto" w:fill="DBE5F1"/>
          </w:tcPr>
          <w:p w:rsidR="00AA0E10" w:rsidRPr="00272A67" w:rsidRDefault="00AA0E10" w:rsidP="002553DF">
            <w:pPr>
              <w:pStyle w:val="Default"/>
              <w:rPr>
                <w:rFonts w:cs="Arial"/>
                <w:sz w:val="22"/>
              </w:rPr>
            </w:pPr>
            <w:r w:rsidRPr="00272A67">
              <w:rPr>
                <w:rFonts w:cs="Arial"/>
                <w:sz w:val="22"/>
                <w:lang w:val="en-NZ"/>
              </w:rPr>
              <w:t>For dermal use</w:t>
            </w:r>
          </w:p>
        </w:tc>
      </w:tr>
    </w:tbl>
    <w:p w:rsidR="00AA0E10" w:rsidRDefault="00AA0E10" w:rsidP="0049235A">
      <w:pPr>
        <w:pStyle w:val="NoSpacing"/>
        <w:spacing w:before="200"/>
      </w:pPr>
    </w:p>
    <w:p w:rsidR="00AA0E10" w:rsidRPr="00435CFF" w:rsidRDefault="00AA0E10" w:rsidP="009A3154">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rPr>
            </w:pPr>
            <w:bookmarkStart w:id="10" w:name="_Toc361904510"/>
            <w:r w:rsidRPr="00272A67">
              <w:rPr>
                <w:rFonts w:ascii="Calibri" w:hAnsi="Calibri"/>
              </w:rPr>
              <w:t xml:space="preserve">A.8. </w:t>
            </w:r>
            <w:r w:rsidRPr="00272A67">
              <w:rPr>
                <w:rFonts w:ascii="Calibri" w:hAnsi="Calibri"/>
              </w:rPr>
              <w:tab/>
              <w:t>Classification sought</w:t>
            </w:r>
            <w:bookmarkEnd w:id="10"/>
          </w:p>
        </w:tc>
      </w:tr>
    </w:tbl>
    <w:p w:rsidR="00AA0E10" w:rsidRDefault="00AA0E10" w:rsidP="009A3154">
      <w:pPr>
        <w:pStyle w:val="NoSpacing"/>
      </w:pPr>
    </w:p>
    <w:p w:rsidR="00AA0E10" w:rsidRPr="00A2386D" w:rsidRDefault="00AA0E10" w:rsidP="00A2386D">
      <w:pPr>
        <w:pStyle w:val="NoSpacing"/>
      </w:pPr>
      <w:r w:rsidRPr="00A2386D">
        <w:t>This application requests reclassification to ‘General Sale’ medicine status.</w:t>
      </w:r>
    </w:p>
    <w:p w:rsidR="00AA0E10" w:rsidRPr="00FE319E" w:rsidRDefault="00AA0E10" w:rsidP="00A2386D">
      <w:pPr>
        <w:pStyle w:val="NoSpacing"/>
        <w:rPr>
          <w:color w:val="00B050"/>
        </w:rPr>
      </w:pPr>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668"/>
        <w:gridCol w:w="7796"/>
      </w:tblGrid>
      <w:tr w:rsidR="00AA0E10" w:rsidRPr="00272A67" w:rsidTr="00272A67">
        <w:trPr>
          <w:trHeight w:val="448"/>
        </w:trPr>
        <w:tc>
          <w:tcPr>
            <w:tcW w:w="1668" w:type="dxa"/>
            <w:tcBorders>
              <w:top w:val="single" w:sz="8" w:space="0" w:color="78C0D4"/>
              <w:left w:val="single" w:sz="8" w:space="0" w:color="78C0D4"/>
              <w:right w:val="nil"/>
            </w:tcBorders>
            <w:shd w:val="clear" w:color="auto" w:fill="4F81BD"/>
            <w:vAlign w:val="center"/>
          </w:tcPr>
          <w:p w:rsidR="00AA0E10" w:rsidRPr="00272A67" w:rsidRDefault="00AA0E10" w:rsidP="00272A67">
            <w:pPr>
              <w:spacing w:after="0" w:line="240" w:lineRule="auto"/>
              <w:rPr>
                <w:b/>
                <w:bCs/>
              </w:rPr>
            </w:pPr>
            <w:r w:rsidRPr="00272A67">
              <w:rPr>
                <w:b/>
                <w:bCs/>
              </w:rPr>
              <w:t>Classification</w:t>
            </w:r>
          </w:p>
        </w:tc>
        <w:tc>
          <w:tcPr>
            <w:tcW w:w="7796" w:type="dxa"/>
            <w:tcBorders>
              <w:top w:val="single" w:sz="8" w:space="0" w:color="78C0D4"/>
              <w:left w:val="nil"/>
              <w:right w:val="single" w:sz="8" w:space="0" w:color="78C0D4"/>
            </w:tcBorders>
            <w:shd w:val="clear" w:color="auto" w:fill="4F81BD"/>
            <w:vAlign w:val="center"/>
          </w:tcPr>
          <w:p w:rsidR="00AA0E10" w:rsidRPr="00272A67" w:rsidRDefault="00AA0E10" w:rsidP="00272A67">
            <w:pPr>
              <w:spacing w:after="0" w:line="240" w:lineRule="auto"/>
              <w:jc w:val="center"/>
              <w:rPr>
                <w:b/>
                <w:bCs/>
              </w:rPr>
            </w:pPr>
            <w:r w:rsidRPr="00272A67">
              <w:rPr>
                <w:b/>
                <w:bCs/>
              </w:rPr>
              <w:t>Conditions (if any)</w:t>
            </w:r>
          </w:p>
        </w:tc>
      </w:tr>
      <w:tr w:rsidR="00AA0E10" w:rsidRPr="00272A67" w:rsidTr="00272A67">
        <w:tblPrEx>
          <w:tblBorders>
            <w:top w:val="single" w:sz="8" w:space="0" w:color="78C0D4"/>
            <w:left w:val="single" w:sz="8" w:space="0" w:color="78C0D4"/>
            <w:bottom w:val="single" w:sz="8" w:space="0" w:color="78C0D4"/>
            <w:right w:val="single" w:sz="8" w:space="0" w:color="78C0D4"/>
            <w:insideH w:val="single" w:sz="8" w:space="0" w:color="78C0D4"/>
            <w:insideV w:val="none" w:sz="0" w:space="0" w:color="auto"/>
          </w:tblBorders>
        </w:tblPrEx>
        <w:tc>
          <w:tcPr>
            <w:tcW w:w="1668" w:type="dxa"/>
            <w:tcBorders>
              <w:top w:val="single" w:sz="8" w:space="0" w:color="4F81BD"/>
              <w:right w:val="nil"/>
            </w:tcBorders>
            <w:shd w:val="clear" w:color="auto" w:fill="DBE5F1"/>
          </w:tcPr>
          <w:p w:rsidR="00AA0E10" w:rsidRPr="00272A67" w:rsidRDefault="00AA0E10" w:rsidP="00272A67">
            <w:pPr>
              <w:spacing w:after="120" w:line="240" w:lineRule="auto"/>
              <w:rPr>
                <w:b/>
                <w:bCs/>
              </w:rPr>
            </w:pPr>
            <w:r w:rsidRPr="00272A67">
              <w:rPr>
                <w:b/>
                <w:bCs/>
              </w:rPr>
              <w:t>General Sale</w:t>
            </w:r>
          </w:p>
        </w:tc>
        <w:tc>
          <w:tcPr>
            <w:tcW w:w="7796" w:type="dxa"/>
            <w:tcBorders>
              <w:top w:val="single" w:sz="8" w:space="0" w:color="4F81BD"/>
              <w:left w:val="nil"/>
            </w:tcBorders>
            <w:shd w:val="clear" w:color="auto" w:fill="DBE5F1"/>
          </w:tcPr>
          <w:p w:rsidR="00AA0E10" w:rsidRPr="00272A67" w:rsidRDefault="00AA0E10" w:rsidP="002038AC">
            <w:pPr>
              <w:spacing w:after="120" w:line="240" w:lineRule="auto"/>
              <w:rPr>
                <w:b/>
                <w:color w:val="FF0000"/>
                <w:u w:val="single"/>
              </w:rPr>
            </w:pPr>
            <w:r w:rsidRPr="00272A67">
              <w:rPr>
                <w:rFonts w:cs="Arial"/>
                <w:color w:val="000000"/>
                <w:szCs w:val="24"/>
              </w:rPr>
              <w:t>For dermal use</w:t>
            </w:r>
            <w:r w:rsidR="002038AC">
              <w:rPr>
                <w:rFonts w:cs="Arial"/>
                <w:color w:val="000000"/>
                <w:szCs w:val="24"/>
              </w:rPr>
              <w:t>.</w:t>
            </w:r>
          </w:p>
        </w:tc>
      </w:tr>
    </w:tbl>
    <w:p w:rsidR="00AA0E10" w:rsidRDefault="00AA0E10" w:rsidP="0049235A">
      <w:pPr>
        <w:pStyle w:val="NoSpacing"/>
        <w:spacing w:before="200"/>
      </w:pPr>
    </w:p>
    <w:p w:rsidR="00AA0E10" w:rsidRPr="00435CFF" w:rsidRDefault="00AA0E10" w:rsidP="00D50D98">
      <w:pPr>
        <w:pStyle w:val="NoSpacing"/>
      </w:pPr>
    </w:p>
    <w:tbl>
      <w:tblPr>
        <w:tblW w:w="0" w:type="auto"/>
        <w:tblLook w:val="00A0" w:firstRow="1" w:lastRow="0" w:firstColumn="1" w:lastColumn="0" w:noHBand="0" w:noVBand="0"/>
      </w:tblPr>
      <w:tblGrid>
        <w:gridCol w:w="9576"/>
      </w:tblGrid>
      <w:tr w:rsidR="00AA0E10" w:rsidRPr="00272A67" w:rsidTr="002038AC">
        <w:trPr>
          <w:trHeight w:val="567"/>
        </w:trPr>
        <w:tc>
          <w:tcPr>
            <w:tcW w:w="9576" w:type="dxa"/>
          </w:tcPr>
          <w:p w:rsidR="00AA0E10" w:rsidRPr="00272A67" w:rsidRDefault="00AA0E10" w:rsidP="002038AC">
            <w:pPr>
              <w:pStyle w:val="Heading2"/>
              <w:spacing w:line="240" w:lineRule="auto"/>
              <w:rPr>
                <w:rFonts w:ascii="Calibri" w:hAnsi="Calibri" w:cs="Calibri"/>
                <w:bCs w:val="0"/>
                <w:color w:val="FF0000"/>
                <w:sz w:val="24"/>
                <w:szCs w:val="24"/>
              </w:rPr>
            </w:pPr>
            <w:bookmarkStart w:id="11" w:name="_Toc361904511"/>
            <w:r w:rsidRPr="00272A67">
              <w:rPr>
                <w:rFonts w:ascii="Calibri" w:hAnsi="Calibri"/>
              </w:rPr>
              <w:t xml:space="preserve">A.9. </w:t>
            </w:r>
            <w:r w:rsidRPr="00272A67">
              <w:rPr>
                <w:rFonts w:ascii="Calibri" w:hAnsi="Calibri"/>
              </w:rPr>
              <w:tab/>
              <w:t>Classification status in other countries (especially Australia, UK, USA, Canada)</w:t>
            </w:r>
            <w:bookmarkEnd w:id="11"/>
            <w:r w:rsidRPr="00272A67">
              <w:rPr>
                <w:rFonts w:ascii="Calibri" w:hAnsi="Calibri" w:cs="Calibri"/>
                <w:bCs w:val="0"/>
                <w:color w:val="FF0000"/>
                <w:sz w:val="24"/>
                <w:szCs w:val="24"/>
              </w:rPr>
              <w:t xml:space="preserve"> </w:t>
            </w:r>
          </w:p>
        </w:tc>
      </w:tr>
    </w:tbl>
    <w:p w:rsidR="002038AC" w:rsidRDefault="002038AC" w:rsidP="007517AC">
      <w:pPr>
        <w:spacing w:after="0"/>
      </w:pPr>
    </w:p>
    <w:p w:rsidR="00AA0E10" w:rsidRPr="009766B4" w:rsidRDefault="00AA0E10" w:rsidP="009766B4">
      <w:pPr>
        <w:rPr>
          <w:u w:val="single"/>
        </w:rPr>
      </w:pPr>
      <w:r>
        <w:t>Topical mepyrimine</w:t>
      </w:r>
      <w:r w:rsidRPr="00A7663D">
        <w:t xml:space="preserve"> is available as General Sale in UK</w:t>
      </w:r>
      <w:r>
        <w:rPr>
          <w:vertAlign w:val="superscript"/>
        </w:rPr>
        <w:t>3</w:t>
      </w:r>
      <w:r w:rsidRPr="00A7663D">
        <w:t>, Canada</w:t>
      </w:r>
      <w:r>
        <w:rPr>
          <w:vertAlign w:val="superscript"/>
        </w:rPr>
        <w:t>4</w:t>
      </w:r>
      <w:r w:rsidRPr="00A7663D">
        <w:t xml:space="preserve"> and USA</w:t>
      </w:r>
      <w:r w:rsidRPr="00222FAD">
        <w:rPr>
          <w:vertAlign w:val="superscript"/>
        </w:rPr>
        <w:t>5</w:t>
      </w:r>
      <w:r w:rsidRPr="00A7663D">
        <w:t xml:space="preserve">. The conditions for General Sale in the UK are provided below. </w:t>
      </w:r>
      <w:r w:rsidR="007517AC">
        <w:t>In</w:t>
      </w:r>
      <w:r>
        <w:t xml:space="preserve"> Australia</w:t>
      </w:r>
      <w:r w:rsidR="007517AC" w:rsidRPr="007517AC">
        <w:rPr>
          <w:vertAlign w:val="superscript"/>
        </w:rPr>
        <w:t>6</w:t>
      </w:r>
      <w:r w:rsidR="007517AC">
        <w:t>, topical mepyrimine is a Schedule 2, Pharmacy Medicine</w:t>
      </w:r>
      <w:r w:rsidR="008B41B2">
        <w:t>.</w:t>
      </w:r>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668"/>
        <w:gridCol w:w="7796"/>
      </w:tblGrid>
      <w:tr w:rsidR="00AA0E10" w:rsidRPr="00272A67" w:rsidTr="00272A67">
        <w:trPr>
          <w:trHeight w:val="447"/>
          <w:tblHeader/>
        </w:trPr>
        <w:tc>
          <w:tcPr>
            <w:tcW w:w="1668" w:type="dxa"/>
            <w:tcBorders>
              <w:top w:val="single" w:sz="8" w:space="0" w:color="78C0D4"/>
              <w:left w:val="single" w:sz="8" w:space="0" w:color="78C0D4"/>
              <w:right w:val="nil"/>
            </w:tcBorders>
            <w:shd w:val="clear" w:color="auto" w:fill="4F81BD"/>
            <w:vAlign w:val="center"/>
          </w:tcPr>
          <w:p w:rsidR="00AA0E10" w:rsidRPr="00272A67" w:rsidRDefault="00AA0E10" w:rsidP="00272A67">
            <w:pPr>
              <w:spacing w:after="0" w:line="240" w:lineRule="auto"/>
              <w:jc w:val="center"/>
              <w:rPr>
                <w:b/>
                <w:bCs/>
                <w:color w:val="FFFFFF"/>
                <w:szCs w:val="20"/>
              </w:rPr>
            </w:pPr>
            <w:r w:rsidRPr="00272A67">
              <w:rPr>
                <w:b/>
                <w:bCs/>
                <w:color w:val="FFFFFF"/>
                <w:szCs w:val="20"/>
              </w:rPr>
              <w:t>Country</w:t>
            </w:r>
          </w:p>
        </w:tc>
        <w:tc>
          <w:tcPr>
            <w:tcW w:w="7796" w:type="dxa"/>
            <w:tcBorders>
              <w:top w:val="single" w:sz="8" w:space="0" w:color="78C0D4"/>
              <w:left w:val="nil"/>
              <w:right w:val="single" w:sz="8" w:space="0" w:color="78C0D4"/>
            </w:tcBorders>
            <w:shd w:val="clear" w:color="auto" w:fill="4F81BD"/>
            <w:vAlign w:val="center"/>
          </w:tcPr>
          <w:p w:rsidR="00AA0E10" w:rsidRPr="00272A67" w:rsidRDefault="00AA0E10" w:rsidP="00272A67">
            <w:pPr>
              <w:spacing w:after="0" w:line="240" w:lineRule="auto"/>
              <w:jc w:val="center"/>
              <w:rPr>
                <w:rFonts w:eastAsia="Times New Roman" w:cs="Calibri"/>
                <w:b/>
                <w:bCs/>
                <w:color w:val="FFFFFF"/>
                <w:szCs w:val="20"/>
              </w:rPr>
            </w:pPr>
            <w:r w:rsidRPr="00272A67">
              <w:rPr>
                <w:rFonts w:eastAsia="Times New Roman" w:cs="Calibri"/>
                <w:b/>
                <w:bCs/>
                <w:color w:val="FFFFFF"/>
                <w:szCs w:val="20"/>
              </w:rPr>
              <w:t>Conditions (if any)</w:t>
            </w:r>
          </w:p>
        </w:tc>
      </w:tr>
      <w:tr w:rsidR="00AA0E10" w:rsidRPr="00272A67" w:rsidTr="00272A67">
        <w:trPr>
          <w:trHeight w:val="550"/>
        </w:trPr>
        <w:tc>
          <w:tcPr>
            <w:tcW w:w="1668" w:type="dxa"/>
            <w:tcBorders>
              <w:right w:val="nil"/>
            </w:tcBorders>
            <w:shd w:val="clear" w:color="auto" w:fill="DBE5F1"/>
          </w:tcPr>
          <w:p w:rsidR="00AA0E10" w:rsidRPr="00272A67" w:rsidRDefault="00AA0E10" w:rsidP="00272A67">
            <w:pPr>
              <w:spacing w:after="0" w:line="240" w:lineRule="auto"/>
              <w:jc w:val="center"/>
              <w:rPr>
                <w:b/>
                <w:bCs/>
                <w:szCs w:val="20"/>
              </w:rPr>
            </w:pPr>
            <w:r w:rsidRPr="00272A67">
              <w:rPr>
                <w:b/>
                <w:bCs/>
                <w:sz w:val="20"/>
                <w:szCs w:val="20"/>
              </w:rPr>
              <w:t>UK</w:t>
            </w:r>
            <w:r w:rsidRPr="00272A67">
              <w:rPr>
                <w:bCs/>
                <w:sz w:val="20"/>
                <w:szCs w:val="20"/>
                <w:vertAlign w:val="superscript"/>
              </w:rPr>
              <w:t>3</w:t>
            </w:r>
          </w:p>
        </w:tc>
        <w:tc>
          <w:tcPr>
            <w:tcW w:w="7796" w:type="dxa"/>
            <w:tcBorders>
              <w:left w:val="nil"/>
            </w:tcBorders>
            <w:shd w:val="clear" w:color="auto" w:fill="DBE5F1"/>
          </w:tcPr>
          <w:p w:rsidR="00AA0E10" w:rsidRPr="00272A67" w:rsidRDefault="00AA0E10" w:rsidP="009766B4">
            <w:pPr>
              <w:pStyle w:val="Default"/>
              <w:rPr>
                <w:rFonts w:cs="Times New Roman"/>
                <w:color w:val="auto"/>
                <w:sz w:val="22"/>
                <w:szCs w:val="22"/>
                <w:lang w:val="en-NZ"/>
              </w:rPr>
            </w:pPr>
            <w:r w:rsidRPr="00272A67">
              <w:rPr>
                <w:rFonts w:cs="Times New Roman"/>
                <w:color w:val="auto"/>
                <w:sz w:val="22"/>
                <w:szCs w:val="22"/>
                <w:lang w:val="en-NZ"/>
              </w:rPr>
              <w:t>External use</w:t>
            </w:r>
          </w:p>
          <w:p w:rsidR="00AA0E10" w:rsidRPr="00272A67" w:rsidRDefault="00AA0E10" w:rsidP="009766B4">
            <w:pPr>
              <w:pStyle w:val="Default"/>
              <w:rPr>
                <w:rFonts w:cs="Times New Roman"/>
                <w:color w:val="auto"/>
                <w:sz w:val="22"/>
                <w:szCs w:val="22"/>
                <w:lang w:val="en-NZ"/>
              </w:rPr>
            </w:pPr>
          </w:p>
          <w:p w:rsidR="00AA0E10" w:rsidRPr="00272A67" w:rsidRDefault="00AA0E10" w:rsidP="009766B4">
            <w:pPr>
              <w:pStyle w:val="Default"/>
              <w:rPr>
                <w:rFonts w:cs="Times New Roman"/>
                <w:color w:val="auto"/>
                <w:sz w:val="22"/>
                <w:szCs w:val="22"/>
                <w:lang w:val="en-NZ"/>
              </w:rPr>
            </w:pPr>
            <w:r w:rsidRPr="00272A67">
              <w:rPr>
                <w:rFonts w:cs="Times New Roman"/>
                <w:color w:val="auto"/>
                <w:sz w:val="22"/>
                <w:szCs w:val="22"/>
                <w:lang w:val="en-NZ"/>
              </w:rPr>
              <w:t xml:space="preserve">Max strength: 2% </w:t>
            </w:r>
          </w:p>
          <w:p w:rsidR="00AA0E10" w:rsidRPr="00272A67" w:rsidRDefault="00AA0E10" w:rsidP="009766B4">
            <w:pPr>
              <w:pStyle w:val="Default"/>
              <w:rPr>
                <w:rFonts w:cs="Times New Roman"/>
                <w:color w:val="auto"/>
                <w:sz w:val="22"/>
                <w:szCs w:val="22"/>
                <w:lang w:val="en-NZ"/>
              </w:rPr>
            </w:pPr>
          </w:p>
          <w:p w:rsidR="00AA0E10" w:rsidRPr="00272A67" w:rsidRDefault="00AA0E10" w:rsidP="009766B4">
            <w:pPr>
              <w:pStyle w:val="Default"/>
              <w:rPr>
                <w:rFonts w:cs="Times New Roman"/>
                <w:color w:val="auto"/>
                <w:sz w:val="22"/>
                <w:szCs w:val="22"/>
                <w:lang w:val="en-NZ"/>
              </w:rPr>
            </w:pPr>
            <w:r w:rsidRPr="00272A67">
              <w:rPr>
                <w:rFonts w:cs="Times New Roman"/>
                <w:color w:val="auto"/>
                <w:sz w:val="22"/>
                <w:szCs w:val="22"/>
                <w:lang w:val="en-NZ"/>
              </w:rPr>
              <w:t xml:space="preserve">For the symptomatic relief of insect stings and bites, nettle stings and jellyfish stings, in adults and children aged 2 years and over. </w:t>
            </w:r>
          </w:p>
          <w:p w:rsidR="00AA0E10" w:rsidRPr="00272A67" w:rsidRDefault="00AA0E10" w:rsidP="009766B4">
            <w:pPr>
              <w:pStyle w:val="Default"/>
              <w:rPr>
                <w:rFonts w:cs="Times New Roman"/>
                <w:color w:val="auto"/>
                <w:sz w:val="22"/>
                <w:szCs w:val="22"/>
                <w:lang w:val="en-NZ"/>
              </w:rPr>
            </w:pPr>
            <w:r w:rsidRPr="00272A67">
              <w:rPr>
                <w:rFonts w:cs="Times New Roman"/>
                <w:color w:val="auto"/>
                <w:sz w:val="22"/>
                <w:szCs w:val="22"/>
                <w:lang w:val="en-NZ"/>
              </w:rPr>
              <w:t xml:space="preserve"> </w:t>
            </w:r>
          </w:p>
          <w:p w:rsidR="00AA0E10" w:rsidRPr="00272A67" w:rsidRDefault="00AA0E10" w:rsidP="009766B4">
            <w:pPr>
              <w:pStyle w:val="Default"/>
              <w:rPr>
                <w:rFonts w:cs="Times New Roman"/>
                <w:color w:val="auto"/>
                <w:sz w:val="22"/>
                <w:szCs w:val="22"/>
                <w:lang w:val="en-NZ"/>
              </w:rPr>
            </w:pPr>
            <w:r w:rsidRPr="00272A67">
              <w:rPr>
                <w:rFonts w:cs="Times New Roman"/>
                <w:color w:val="auto"/>
                <w:sz w:val="22"/>
                <w:szCs w:val="22"/>
                <w:lang w:val="en-NZ"/>
              </w:rPr>
              <w:t>Max pack: 22g of the product</w:t>
            </w:r>
          </w:p>
          <w:p w:rsidR="00AA0E10" w:rsidRPr="00272A67" w:rsidRDefault="00AA0E10" w:rsidP="009766B4">
            <w:pPr>
              <w:pStyle w:val="Default"/>
              <w:rPr>
                <w:rFonts w:cs="Times New Roman"/>
                <w:color w:val="auto"/>
                <w:sz w:val="22"/>
                <w:szCs w:val="22"/>
                <w:lang w:val="en-NZ"/>
              </w:rPr>
            </w:pPr>
          </w:p>
          <w:p w:rsidR="00AA0E10" w:rsidRPr="00272A67" w:rsidRDefault="00AA0E10" w:rsidP="00272A67">
            <w:pPr>
              <w:pStyle w:val="Default"/>
              <w:spacing w:after="120"/>
              <w:rPr>
                <w:rFonts w:cs="Times New Roman"/>
                <w:color w:val="auto"/>
                <w:sz w:val="22"/>
                <w:szCs w:val="22"/>
                <w:u w:val="single"/>
                <w:lang w:val="en-NZ"/>
              </w:rPr>
            </w:pPr>
            <w:r w:rsidRPr="00272A67">
              <w:rPr>
                <w:rFonts w:cs="Times New Roman"/>
                <w:color w:val="auto"/>
                <w:sz w:val="22"/>
                <w:szCs w:val="22"/>
                <w:u w:val="single"/>
                <w:lang w:val="en-NZ"/>
              </w:rPr>
              <w:t>Additional product information requirements:</w:t>
            </w:r>
          </w:p>
          <w:p w:rsidR="00AA0E10" w:rsidRPr="00272A67" w:rsidRDefault="00AA0E10" w:rsidP="00272A67">
            <w:pPr>
              <w:spacing w:after="0" w:line="240" w:lineRule="auto"/>
            </w:pPr>
            <w:r w:rsidRPr="00272A67">
              <w:t>Repeated application to the same area of skin for longer than 3 days is not recommended.  Do not use on cut, grazed or sunburnt skin or on large areas of skin.</w:t>
            </w:r>
          </w:p>
          <w:p w:rsidR="00AA0E10" w:rsidRPr="00272A67" w:rsidRDefault="00AA0E10" w:rsidP="009766B4">
            <w:pPr>
              <w:pStyle w:val="Default"/>
              <w:rPr>
                <w:sz w:val="20"/>
                <w:szCs w:val="20"/>
              </w:rPr>
            </w:pPr>
          </w:p>
        </w:tc>
      </w:tr>
    </w:tbl>
    <w:p w:rsidR="00AA0E10" w:rsidRPr="00435CFF" w:rsidRDefault="00AA0E10" w:rsidP="00524E6D">
      <w:pPr>
        <w:pStyle w:val="NoSpacing"/>
      </w:pPr>
    </w:p>
    <w:p w:rsidR="00AA0E10" w:rsidRPr="00435CFF" w:rsidRDefault="00AA0E10" w:rsidP="00524E6D">
      <w:pPr>
        <w:pStyle w:val="NoSpacing"/>
      </w:pPr>
    </w:p>
    <w:tbl>
      <w:tblPr>
        <w:tblW w:w="0" w:type="auto"/>
        <w:tblLook w:val="00A0" w:firstRow="1" w:lastRow="0" w:firstColumn="1" w:lastColumn="0" w:noHBand="0" w:noVBand="0"/>
      </w:tblPr>
      <w:tblGrid>
        <w:gridCol w:w="9576"/>
      </w:tblGrid>
      <w:tr w:rsidR="00AA0E10" w:rsidRPr="00272A67" w:rsidTr="00272A67">
        <w:trPr>
          <w:trHeight w:val="850"/>
        </w:trPr>
        <w:tc>
          <w:tcPr>
            <w:tcW w:w="9576" w:type="dxa"/>
          </w:tcPr>
          <w:p w:rsidR="00AA0E10" w:rsidRPr="00272A67" w:rsidRDefault="00AA0E10" w:rsidP="00272A67">
            <w:pPr>
              <w:pStyle w:val="Heading2"/>
              <w:spacing w:line="240" w:lineRule="auto"/>
              <w:ind w:left="720" w:hanging="720"/>
              <w:rPr>
                <w:rFonts w:ascii="Calibri" w:hAnsi="Calibri"/>
              </w:rPr>
            </w:pPr>
            <w:bookmarkStart w:id="12" w:name="_Toc361904512"/>
            <w:r w:rsidRPr="00272A67">
              <w:rPr>
                <w:rFonts w:ascii="Calibri" w:hAnsi="Calibri"/>
              </w:rPr>
              <w:t xml:space="preserve">A.10. </w:t>
            </w:r>
            <w:r w:rsidRPr="00272A67">
              <w:rPr>
                <w:rFonts w:ascii="Calibri" w:hAnsi="Calibri"/>
              </w:rPr>
              <w:tab/>
              <w:t>Extent of usage in New Zealand and elsewhere (e.g. sales volumes) and dates of original consent to distribute</w:t>
            </w:r>
            <w:bookmarkEnd w:id="12"/>
          </w:p>
        </w:tc>
      </w:tr>
    </w:tbl>
    <w:p w:rsidR="00AA0E10" w:rsidRPr="008F3CB0" w:rsidRDefault="00AA0E10" w:rsidP="008F3CB0">
      <w:pPr>
        <w:pStyle w:val="NoSpacing"/>
      </w:pPr>
    </w:p>
    <w:p w:rsidR="00AA0E10" w:rsidRPr="00A20D2D" w:rsidRDefault="00AA0E10" w:rsidP="00A20D2D">
      <w:r>
        <w:lastRenderedPageBreak/>
        <w:t>Anthisan Topical Cream 2%</w:t>
      </w:r>
      <w:r w:rsidRPr="00A20D2D">
        <w:t xml:space="preserve"> has been registered in New Zealand </w:t>
      </w:r>
      <w:r>
        <w:t>since December 1969</w:t>
      </w:r>
      <w:r w:rsidRPr="00A20D2D">
        <w:t>.</w:t>
      </w:r>
    </w:p>
    <w:p w:rsidR="00AA0E10" w:rsidRPr="00A20D2D" w:rsidRDefault="00AA0E10" w:rsidP="00A20D2D">
      <w:r>
        <w:t>There is only one presentation of Anthisan Topical Cream</w:t>
      </w:r>
      <w:r w:rsidRPr="00A20D2D">
        <w:t xml:space="preserve"> registered and mar</w:t>
      </w:r>
      <w:r>
        <w:t>keted in New Zealand</w:t>
      </w:r>
      <w:r w:rsidRPr="00A20D2D">
        <w:t>:</w:t>
      </w:r>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652"/>
        <w:gridCol w:w="2693"/>
        <w:gridCol w:w="1418"/>
        <w:gridCol w:w="1701"/>
      </w:tblGrid>
      <w:tr w:rsidR="00AA0E10" w:rsidRPr="00272A67" w:rsidTr="008B41B2">
        <w:trPr>
          <w:trHeight w:val="448"/>
        </w:trPr>
        <w:tc>
          <w:tcPr>
            <w:tcW w:w="3652" w:type="dxa"/>
            <w:shd w:val="clear" w:color="auto" w:fill="4F81BD"/>
            <w:vAlign w:val="center"/>
          </w:tcPr>
          <w:p w:rsidR="00AA0E10" w:rsidRPr="00272A67" w:rsidRDefault="00AA0E10" w:rsidP="00272A67">
            <w:pPr>
              <w:spacing w:after="0" w:line="240" w:lineRule="auto"/>
              <w:jc w:val="center"/>
              <w:rPr>
                <w:rFonts w:cs="Calibri"/>
                <w:b/>
                <w:bCs/>
                <w:color w:val="FFFFFF"/>
                <w:szCs w:val="20"/>
              </w:rPr>
            </w:pPr>
            <w:r w:rsidRPr="00272A67">
              <w:rPr>
                <w:rFonts w:cs="Calibri"/>
                <w:b/>
                <w:bCs/>
                <w:color w:val="FFFFFF"/>
                <w:szCs w:val="20"/>
              </w:rPr>
              <w:t>Sponsor</w:t>
            </w:r>
          </w:p>
        </w:tc>
        <w:tc>
          <w:tcPr>
            <w:tcW w:w="2693" w:type="dxa"/>
            <w:shd w:val="clear" w:color="auto" w:fill="4F81BD"/>
            <w:vAlign w:val="center"/>
          </w:tcPr>
          <w:p w:rsidR="00AA0E10" w:rsidRPr="00272A67" w:rsidRDefault="00AA0E10" w:rsidP="00272A67">
            <w:pPr>
              <w:spacing w:after="0" w:line="240" w:lineRule="auto"/>
              <w:jc w:val="center"/>
              <w:rPr>
                <w:rFonts w:cs="Calibri"/>
                <w:b/>
                <w:bCs/>
                <w:color w:val="FFFFFF"/>
                <w:szCs w:val="20"/>
              </w:rPr>
            </w:pPr>
            <w:r w:rsidRPr="00272A67">
              <w:rPr>
                <w:rFonts w:cs="Calibri"/>
                <w:b/>
                <w:bCs/>
                <w:color w:val="FFFFFF"/>
                <w:szCs w:val="20"/>
              </w:rPr>
              <w:t>Product</w:t>
            </w:r>
            <w:r w:rsidRPr="00272A67">
              <w:rPr>
                <w:bCs/>
                <w:color w:val="FFFFFF"/>
                <w:szCs w:val="20"/>
                <w:vertAlign w:val="superscript"/>
              </w:rPr>
              <w:t>1</w:t>
            </w:r>
          </w:p>
        </w:tc>
        <w:tc>
          <w:tcPr>
            <w:tcW w:w="1418" w:type="dxa"/>
            <w:shd w:val="clear" w:color="auto" w:fill="4F81BD"/>
            <w:vAlign w:val="center"/>
          </w:tcPr>
          <w:p w:rsidR="00AA0E10" w:rsidRPr="00272A67" w:rsidRDefault="00AA0E10" w:rsidP="00272A67">
            <w:pPr>
              <w:spacing w:after="0" w:line="240" w:lineRule="auto"/>
              <w:jc w:val="center"/>
              <w:rPr>
                <w:rFonts w:cs="Calibri"/>
                <w:b/>
                <w:bCs/>
                <w:color w:val="FFFFFF"/>
                <w:szCs w:val="20"/>
              </w:rPr>
            </w:pPr>
            <w:r w:rsidRPr="00272A67">
              <w:rPr>
                <w:rFonts w:cs="Calibri"/>
                <w:b/>
                <w:bCs/>
                <w:color w:val="FFFFFF"/>
                <w:szCs w:val="20"/>
              </w:rPr>
              <w:t>Pack sizes</w:t>
            </w:r>
          </w:p>
        </w:tc>
        <w:tc>
          <w:tcPr>
            <w:tcW w:w="1701" w:type="dxa"/>
            <w:shd w:val="clear" w:color="auto" w:fill="4F81BD"/>
            <w:vAlign w:val="center"/>
          </w:tcPr>
          <w:p w:rsidR="00AA0E10" w:rsidRPr="00272A67" w:rsidRDefault="00AA0E10" w:rsidP="00272A67">
            <w:pPr>
              <w:spacing w:after="0" w:line="240" w:lineRule="auto"/>
              <w:jc w:val="center"/>
              <w:rPr>
                <w:rFonts w:cs="Calibri"/>
                <w:b/>
                <w:bCs/>
                <w:color w:val="FFFFFF"/>
                <w:szCs w:val="20"/>
              </w:rPr>
            </w:pPr>
            <w:r w:rsidRPr="00272A67">
              <w:rPr>
                <w:rFonts w:cs="Calibri"/>
                <w:b/>
                <w:bCs/>
                <w:color w:val="FFFFFF"/>
                <w:szCs w:val="20"/>
              </w:rPr>
              <w:t>Approval date</w:t>
            </w:r>
          </w:p>
        </w:tc>
      </w:tr>
      <w:tr w:rsidR="00AA0E10" w:rsidRPr="00272A67" w:rsidTr="008B41B2">
        <w:trPr>
          <w:trHeight w:val="513"/>
        </w:trPr>
        <w:tc>
          <w:tcPr>
            <w:tcW w:w="3652" w:type="dxa"/>
            <w:vAlign w:val="center"/>
          </w:tcPr>
          <w:p w:rsidR="00AA0E10" w:rsidRPr="00272A67" w:rsidRDefault="00AA0E10" w:rsidP="00272A67">
            <w:pPr>
              <w:spacing w:after="120" w:line="240" w:lineRule="auto"/>
              <w:jc w:val="center"/>
              <w:rPr>
                <w:rFonts w:cs="Calibri"/>
                <w:b/>
                <w:bCs/>
                <w:color w:val="000000"/>
                <w:szCs w:val="20"/>
              </w:rPr>
            </w:pPr>
            <w:r w:rsidRPr="00272A67">
              <w:rPr>
                <w:rFonts w:cs="Calibri"/>
                <w:b/>
                <w:bCs/>
                <w:color w:val="000000"/>
                <w:szCs w:val="20"/>
              </w:rPr>
              <w:t>Sanofi-Aventis New Zealand Limited</w:t>
            </w:r>
          </w:p>
        </w:tc>
        <w:tc>
          <w:tcPr>
            <w:tcW w:w="2693" w:type="dxa"/>
            <w:vAlign w:val="center"/>
          </w:tcPr>
          <w:p w:rsidR="00AA0E10" w:rsidRPr="00272A67" w:rsidRDefault="00AA0E10" w:rsidP="008B41B2">
            <w:pPr>
              <w:spacing w:after="120" w:line="240" w:lineRule="auto"/>
              <w:jc w:val="center"/>
              <w:rPr>
                <w:rFonts w:cs="Calibri"/>
                <w:color w:val="000000"/>
                <w:szCs w:val="20"/>
              </w:rPr>
            </w:pPr>
            <w:r w:rsidRPr="00272A67">
              <w:rPr>
                <w:rFonts w:cs="Calibri"/>
                <w:color w:val="000000"/>
                <w:szCs w:val="20"/>
              </w:rPr>
              <w:t>Anthisan Topical Cream 2%</w:t>
            </w:r>
          </w:p>
        </w:tc>
        <w:tc>
          <w:tcPr>
            <w:tcW w:w="1418" w:type="dxa"/>
            <w:vAlign w:val="center"/>
          </w:tcPr>
          <w:p w:rsidR="00AA0E10" w:rsidRPr="00272A67" w:rsidRDefault="00AA0E10" w:rsidP="008B41B2">
            <w:pPr>
              <w:spacing w:after="120" w:line="240" w:lineRule="auto"/>
              <w:jc w:val="center"/>
              <w:rPr>
                <w:rFonts w:cs="Calibri"/>
                <w:color w:val="000000"/>
                <w:szCs w:val="20"/>
              </w:rPr>
            </w:pPr>
            <w:r w:rsidRPr="00272A67">
              <w:rPr>
                <w:rFonts w:cs="Calibri"/>
                <w:color w:val="000000"/>
                <w:szCs w:val="20"/>
              </w:rPr>
              <w:t>25 g</w:t>
            </w:r>
          </w:p>
        </w:tc>
        <w:tc>
          <w:tcPr>
            <w:tcW w:w="1701" w:type="dxa"/>
            <w:vAlign w:val="center"/>
          </w:tcPr>
          <w:p w:rsidR="00AA0E10" w:rsidRPr="00272A67" w:rsidRDefault="00AA0E10" w:rsidP="008B41B2">
            <w:pPr>
              <w:spacing w:after="120" w:line="240" w:lineRule="auto"/>
              <w:jc w:val="center"/>
              <w:rPr>
                <w:rFonts w:cs="Calibri"/>
                <w:color w:val="000000"/>
                <w:szCs w:val="20"/>
              </w:rPr>
            </w:pPr>
            <w:r w:rsidRPr="00272A67">
              <w:rPr>
                <w:rFonts w:cs="Calibri"/>
                <w:color w:val="000000"/>
                <w:szCs w:val="20"/>
              </w:rPr>
              <w:t>31/12/1969</w:t>
            </w:r>
          </w:p>
        </w:tc>
      </w:tr>
    </w:tbl>
    <w:p w:rsidR="00AA0E10" w:rsidRPr="000B0CB9" w:rsidRDefault="00AA0E10" w:rsidP="003E1F01">
      <w:pPr>
        <w:pStyle w:val="NoSpacing"/>
      </w:pPr>
    </w:p>
    <w:p w:rsidR="00AA0E10" w:rsidRPr="00543CC1" w:rsidRDefault="008B41B2" w:rsidP="0049235A">
      <w:pPr>
        <w:tabs>
          <w:tab w:val="num" w:pos="0"/>
        </w:tabs>
        <w:rPr>
          <w:rFonts w:eastAsia="Times New Roman" w:cs="Calibri"/>
          <w:bCs/>
        </w:rPr>
      </w:pPr>
      <w:r w:rsidRPr="00543CC1">
        <w:rPr>
          <w:rFonts w:eastAsia="Times New Roman" w:cs="Calibri"/>
          <w:bCs/>
        </w:rPr>
        <w:t>The sales volume for Anthisan Topical Cream 2% for the last 3 years is an average of 75,000 units per year.</w:t>
      </w:r>
    </w:p>
    <w:p w:rsidR="00AA0E10" w:rsidRPr="000B0CB9" w:rsidRDefault="00AA0E10" w:rsidP="008F3CB0">
      <w:pPr>
        <w:pStyle w:val="NoSpacing"/>
      </w:pPr>
    </w:p>
    <w:p w:rsidR="00AA0E10" w:rsidRPr="000B0CB9" w:rsidRDefault="00AA0E10" w:rsidP="008F3CB0">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s="Calibri"/>
                <w:color w:val="FF0000"/>
                <w:sz w:val="24"/>
                <w:szCs w:val="24"/>
              </w:rPr>
            </w:pPr>
            <w:bookmarkStart w:id="13" w:name="_Toc361904513"/>
            <w:r w:rsidRPr="00272A67">
              <w:rPr>
                <w:rFonts w:ascii="Calibri" w:hAnsi="Calibri"/>
              </w:rPr>
              <w:t xml:space="preserve">A.11. </w:t>
            </w:r>
            <w:r w:rsidRPr="00272A67">
              <w:rPr>
                <w:rFonts w:ascii="Calibri" w:hAnsi="Calibri"/>
              </w:rPr>
              <w:tab/>
              <w:t>Labelling or draft labelling for the proposed new presentation(s)</w:t>
            </w:r>
            <w:bookmarkEnd w:id="13"/>
          </w:p>
        </w:tc>
      </w:tr>
    </w:tbl>
    <w:p w:rsidR="00AA0E10" w:rsidRPr="00955DED" w:rsidRDefault="00AA0E10" w:rsidP="00955DED">
      <w:pPr>
        <w:pStyle w:val="NoSpacing"/>
      </w:pPr>
    </w:p>
    <w:p w:rsidR="00AA0E10" w:rsidRDefault="00AA0E10" w:rsidP="000815BE">
      <w:r w:rsidRPr="000815BE">
        <w:t xml:space="preserve">The </w:t>
      </w:r>
      <w:r>
        <w:t>product</w:t>
      </w:r>
      <w:r w:rsidRPr="000815BE">
        <w:t xml:space="preserve"> </w:t>
      </w:r>
      <w:r>
        <w:t xml:space="preserve">will be </w:t>
      </w:r>
      <w:r w:rsidR="008B41B2" w:rsidRPr="000815BE">
        <w:t>labelled</w:t>
      </w:r>
      <w:r w:rsidRPr="000815BE">
        <w:t xml:space="preserve"> with the same directions for use, indications and warning statements as the </w:t>
      </w:r>
      <w:r>
        <w:t xml:space="preserve">current </w:t>
      </w:r>
      <w:r>
        <w:rPr>
          <w:rFonts w:eastAsia="Times New Roman" w:cs="Calibri"/>
          <w:color w:val="000000"/>
          <w:szCs w:val="20"/>
        </w:rPr>
        <w:t>Anthisan Topical Cream</w:t>
      </w:r>
      <w:r w:rsidRPr="006E00C5">
        <w:rPr>
          <w:rFonts w:eastAsia="Times New Roman" w:cs="Calibri"/>
          <w:color w:val="000000"/>
          <w:szCs w:val="20"/>
        </w:rPr>
        <w:t xml:space="preserve"> 2% </w:t>
      </w:r>
      <w:r>
        <w:t>registered in New Zealand</w:t>
      </w:r>
      <w:r w:rsidR="008B41B2">
        <w:t xml:space="preserve">. </w:t>
      </w:r>
      <w:r>
        <w:t>This is discussed further in Section A.12.</w:t>
      </w:r>
      <w:r w:rsidRPr="000815BE">
        <w:t xml:space="preserve"> </w:t>
      </w:r>
    </w:p>
    <w:p w:rsidR="00AA0E10" w:rsidRDefault="00AA0E10" w:rsidP="000815BE">
      <w:r>
        <w:t>T</w:t>
      </w:r>
      <w:r w:rsidRPr="000815BE">
        <w:t xml:space="preserve">he ‘Pharmacy </w:t>
      </w:r>
      <w:r>
        <w:t>M</w:t>
      </w:r>
      <w:r w:rsidRPr="000815BE">
        <w:t xml:space="preserve">edicine’ statement </w:t>
      </w:r>
      <w:r>
        <w:t>will</w:t>
      </w:r>
      <w:r w:rsidRPr="000815BE">
        <w:t xml:space="preserve"> be removed</w:t>
      </w:r>
      <w:r>
        <w:t xml:space="preserve"> from the </w:t>
      </w:r>
      <w:r w:rsidR="008B41B2">
        <w:t>labelling</w:t>
      </w:r>
      <w:r w:rsidRPr="000815BE">
        <w:t>.</w:t>
      </w:r>
    </w:p>
    <w:p w:rsidR="00AA0E10" w:rsidRPr="000815BE" w:rsidRDefault="00AA0E10" w:rsidP="0049235A">
      <w:pPr>
        <w:rPr>
          <w:rFonts w:eastAsia="Times New Roman" w:cs="Calibri"/>
          <w:bCs/>
        </w:rPr>
      </w:pPr>
      <w:r w:rsidRPr="000815BE">
        <w:rPr>
          <w:rFonts w:eastAsia="Times New Roman" w:cs="Calibri"/>
          <w:bCs/>
        </w:rPr>
        <w:t xml:space="preserve">There is no requirement for different </w:t>
      </w:r>
      <w:r>
        <w:rPr>
          <w:rFonts w:eastAsia="Times New Roman" w:cs="Calibri"/>
          <w:bCs/>
        </w:rPr>
        <w:t>instruction</w:t>
      </w:r>
      <w:r w:rsidR="00D75018">
        <w:rPr>
          <w:rFonts w:eastAsia="Times New Roman" w:cs="Calibri"/>
          <w:bCs/>
        </w:rPr>
        <w:t>s</w:t>
      </w:r>
      <w:r>
        <w:rPr>
          <w:rFonts w:eastAsia="Times New Roman" w:cs="Calibri"/>
          <w:bCs/>
        </w:rPr>
        <w:t xml:space="preserve"> for use</w:t>
      </w:r>
      <w:r w:rsidRPr="000815BE">
        <w:rPr>
          <w:rFonts w:eastAsia="Times New Roman" w:cs="Calibri"/>
          <w:bCs/>
        </w:rPr>
        <w:t xml:space="preserve"> or indications for </w:t>
      </w:r>
      <w:r>
        <w:rPr>
          <w:rFonts w:cs="Calibri"/>
          <w:bCs/>
        </w:rPr>
        <w:t>‘General S</w:t>
      </w:r>
      <w:r w:rsidRPr="000815BE">
        <w:rPr>
          <w:rFonts w:eastAsia="Times New Roman" w:cs="Calibri"/>
          <w:bCs/>
        </w:rPr>
        <w:t>ale</w:t>
      </w:r>
      <w:r>
        <w:rPr>
          <w:rFonts w:cs="Calibri"/>
          <w:bCs/>
        </w:rPr>
        <w:t>’ medicine</w:t>
      </w:r>
      <w:r w:rsidRPr="000815BE">
        <w:rPr>
          <w:rFonts w:eastAsia="Times New Roman" w:cs="Calibri"/>
          <w:bCs/>
        </w:rPr>
        <w:t xml:space="preserve">. </w:t>
      </w:r>
    </w:p>
    <w:p w:rsidR="00AA0E10" w:rsidRDefault="00AA0E10" w:rsidP="00955DED">
      <w:pPr>
        <w:pStyle w:val="NoSpacing"/>
      </w:pPr>
    </w:p>
    <w:p w:rsidR="00AA0E10" w:rsidRPr="00702199" w:rsidRDefault="00AA0E10" w:rsidP="00955DED">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rPr>
            </w:pPr>
            <w:bookmarkStart w:id="14" w:name="_Toc361904514"/>
            <w:r w:rsidRPr="00272A67">
              <w:rPr>
                <w:rFonts w:ascii="Calibri" w:hAnsi="Calibri"/>
              </w:rPr>
              <w:t xml:space="preserve">A.12. </w:t>
            </w:r>
            <w:r w:rsidRPr="00272A67">
              <w:rPr>
                <w:rFonts w:ascii="Calibri" w:hAnsi="Calibri"/>
              </w:rPr>
              <w:tab/>
              <w:t>Proposed warning statements if applicable</w:t>
            </w:r>
            <w:bookmarkEnd w:id="14"/>
          </w:p>
        </w:tc>
      </w:tr>
    </w:tbl>
    <w:p w:rsidR="00AA0E10" w:rsidRPr="000B0CB9" w:rsidRDefault="00AA0E10" w:rsidP="008F3CB0">
      <w:pPr>
        <w:pStyle w:val="NoSpacing"/>
      </w:pPr>
    </w:p>
    <w:p w:rsidR="00AA0E10" w:rsidRPr="000B0CB9" w:rsidRDefault="00AA0E10" w:rsidP="007659D4">
      <w:pPr>
        <w:pStyle w:val="NoSpacing"/>
      </w:pPr>
      <w:r w:rsidRPr="000B0CB9">
        <w:t xml:space="preserve">The product will be </w:t>
      </w:r>
      <w:r w:rsidR="008B41B2" w:rsidRPr="000B0CB9">
        <w:t>labelled</w:t>
      </w:r>
      <w:r w:rsidRPr="000B0CB9">
        <w:t xml:space="preserve"> with the same warning statement as the </w:t>
      </w:r>
      <w:r>
        <w:t xml:space="preserve">current </w:t>
      </w:r>
      <w:r>
        <w:rPr>
          <w:rFonts w:eastAsia="Times New Roman" w:cs="Calibri"/>
          <w:color w:val="000000"/>
          <w:szCs w:val="20"/>
        </w:rPr>
        <w:t>Anthisan Topical Cream</w:t>
      </w:r>
      <w:r w:rsidRPr="006E00C5">
        <w:rPr>
          <w:rFonts w:eastAsia="Times New Roman" w:cs="Calibri"/>
          <w:color w:val="000000"/>
          <w:szCs w:val="20"/>
        </w:rPr>
        <w:t xml:space="preserve"> 2% </w:t>
      </w:r>
      <w:r w:rsidR="008B41B2">
        <w:t xml:space="preserve"> </w:t>
      </w:r>
      <w:r>
        <w:t xml:space="preserve">registered </w:t>
      </w:r>
      <w:r w:rsidRPr="000B0CB9">
        <w:t>in New Zealand</w:t>
      </w:r>
      <w:r w:rsidR="008B41B2">
        <w:t>. The warning statements are provided below</w:t>
      </w:r>
      <w:r w:rsidRPr="000B0CB9">
        <w:t>:</w:t>
      </w:r>
    </w:p>
    <w:p w:rsidR="00AA0E10" w:rsidRDefault="00AA0E10" w:rsidP="003F7C75">
      <w:pPr>
        <w:pStyle w:val="NoSpacing"/>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AA0E10" w:rsidRPr="00272A67" w:rsidTr="00272A67">
        <w:tc>
          <w:tcPr>
            <w:tcW w:w="8647" w:type="dxa"/>
          </w:tcPr>
          <w:p w:rsidR="00AA0E10" w:rsidRPr="00272A67" w:rsidRDefault="00AA0E10" w:rsidP="00C337E6">
            <w:pPr>
              <w:pStyle w:val="NoSpacing"/>
              <w:rPr>
                <w:b/>
              </w:rPr>
            </w:pPr>
            <w:r w:rsidRPr="00272A67">
              <w:rPr>
                <w:b/>
              </w:rPr>
              <w:t>Contraindications</w:t>
            </w:r>
          </w:p>
          <w:p w:rsidR="00AA0E10" w:rsidRPr="00272A67" w:rsidRDefault="00AA0E10" w:rsidP="00272A67">
            <w:pPr>
              <w:widowControl w:val="0"/>
              <w:autoSpaceDE w:val="0"/>
              <w:autoSpaceDN w:val="0"/>
              <w:adjustRightInd w:val="0"/>
              <w:spacing w:after="0" w:line="240" w:lineRule="auto"/>
              <w:rPr>
                <w:i/>
              </w:rPr>
            </w:pPr>
            <w:r w:rsidRPr="00272A67">
              <w:t xml:space="preserve">Do not use Anthisan Cream if you have eczema or extensively broken skin. </w:t>
            </w:r>
            <w:r w:rsidRPr="00272A67">
              <w:rPr>
                <w:i/>
              </w:rPr>
              <w:t xml:space="preserve"> </w:t>
            </w:r>
          </w:p>
          <w:p w:rsidR="00AA0E10" w:rsidRPr="00272A67" w:rsidRDefault="00AA0E10" w:rsidP="00272A67">
            <w:pPr>
              <w:widowControl w:val="0"/>
              <w:autoSpaceDE w:val="0"/>
              <w:autoSpaceDN w:val="0"/>
              <w:adjustRightInd w:val="0"/>
              <w:spacing w:after="0" w:line="240" w:lineRule="auto"/>
            </w:pPr>
          </w:p>
          <w:p w:rsidR="00AA0E10" w:rsidRPr="00272A67" w:rsidRDefault="00AA0E10" w:rsidP="00272A67">
            <w:pPr>
              <w:widowControl w:val="0"/>
              <w:autoSpaceDE w:val="0"/>
              <w:autoSpaceDN w:val="0"/>
              <w:adjustRightInd w:val="0"/>
              <w:spacing w:after="0" w:line="240" w:lineRule="auto"/>
              <w:rPr>
                <w:b/>
              </w:rPr>
            </w:pPr>
            <w:r w:rsidRPr="00272A67">
              <w:rPr>
                <w:b/>
              </w:rPr>
              <w:t>Warnings and Precautions</w:t>
            </w:r>
          </w:p>
          <w:p w:rsidR="00AA0E10" w:rsidRPr="00272A67" w:rsidRDefault="00AA0E10" w:rsidP="00272A67">
            <w:pPr>
              <w:widowControl w:val="0"/>
              <w:autoSpaceDE w:val="0"/>
              <w:autoSpaceDN w:val="0"/>
              <w:adjustRightInd w:val="0"/>
              <w:spacing w:after="0" w:line="240" w:lineRule="auto"/>
            </w:pPr>
            <w:r w:rsidRPr="00272A67">
              <w:t>Anthisan Cream should be applied directly to the site of the insect bite, sting or nettle rash 2-3 times a day for up to 3 days.</w:t>
            </w:r>
          </w:p>
          <w:p w:rsidR="00AA0E10" w:rsidRPr="00272A67" w:rsidRDefault="00AA0E10" w:rsidP="00272A67">
            <w:pPr>
              <w:widowControl w:val="0"/>
              <w:autoSpaceDE w:val="0"/>
              <w:autoSpaceDN w:val="0"/>
              <w:adjustRightInd w:val="0"/>
              <w:spacing w:after="0" w:line="240" w:lineRule="auto"/>
            </w:pPr>
            <w:r w:rsidRPr="00272A67">
              <w:t>Discontinue use should skin sensitivity occur.</w:t>
            </w:r>
          </w:p>
          <w:p w:rsidR="00AA0E10" w:rsidRPr="00272A67" w:rsidRDefault="00AA0E10" w:rsidP="00272A67">
            <w:pPr>
              <w:widowControl w:val="0"/>
              <w:autoSpaceDE w:val="0"/>
              <w:autoSpaceDN w:val="0"/>
              <w:adjustRightInd w:val="0"/>
              <w:spacing w:after="0" w:line="240" w:lineRule="auto"/>
            </w:pPr>
            <w:r w:rsidRPr="00272A67">
              <w:t xml:space="preserve">If symptoms persist, consult your doctor. </w:t>
            </w:r>
          </w:p>
          <w:p w:rsidR="00AA0E10" w:rsidRPr="00272A67" w:rsidRDefault="00AA0E10" w:rsidP="00272A67">
            <w:pPr>
              <w:widowControl w:val="0"/>
              <w:autoSpaceDE w:val="0"/>
              <w:autoSpaceDN w:val="0"/>
              <w:adjustRightInd w:val="0"/>
              <w:spacing w:after="0" w:line="240" w:lineRule="auto"/>
              <w:rPr>
                <w:i/>
              </w:rPr>
            </w:pPr>
            <w:r w:rsidRPr="00272A67">
              <w:t>Prolonged use of greater than a few days is not recommended.</w:t>
            </w:r>
          </w:p>
          <w:p w:rsidR="00AA0E10" w:rsidRPr="00272A67" w:rsidRDefault="00AA0E10" w:rsidP="008B41B2">
            <w:pPr>
              <w:widowControl w:val="0"/>
              <w:autoSpaceDE w:val="0"/>
              <w:autoSpaceDN w:val="0"/>
              <w:adjustRightInd w:val="0"/>
              <w:spacing w:after="0" w:line="240" w:lineRule="auto"/>
            </w:pPr>
          </w:p>
        </w:tc>
      </w:tr>
    </w:tbl>
    <w:p w:rsidR="00AA0E10" w:rsidRDefault="00AA0E10" w:rsidP="003F7C75">
      <w:pPr>
        <w:pStyle w:val="NoSpacing"/>
      </w:pPr>
    </w:p>
    <w:p w:rsidR="00AA0E10" w:rsidRDefault="00AA0E10" w:rsidP="003F7C75">
      <w:pPr>
        <w:pStyle w:val="NoSpacing"/>
      </w:pPr>
    </w:p>
    <w:tbl>
      <w:tblPr>
        <w:tblW w:w="0" w:type="auto"/>
        <w:tblLook w:val="00A0" w:firstRow="1" w:lastRow="0" w:firstColumn="1" w:lastColumn="0" w:noHBand="0" w:noVBand="0"/>
      </w:tblPr>
      <w:tblGrid>
        <w:gridCol w:w="9576"/>
      </w:tblGrid>
      <w:tr w:rsidR="00AA0E10" w:rsidRPr="00272A67" w:rsidTr="00272A67">
        <w:trPr>
          <w:trHeight w:val="850"/>
        </w:trPr>
        <w:tc>
          <w:tcPr>
            <w:tcW w:w="9576" w:type="dxa"/>
          </w:tcPr>
          <w:p w:rsidR="00AA0E10" w:rsidRPr="00272A67" w:rsidRDefault="00AA0E10" w:rsidP="00272A67">
            <w:pPr>
              <w:pStyle w:val="Heading2"/>
              <w:spacing w:line="240" w:lineRule="auto"/>
              <w:ind w:left="720" w:hanging="720"/>
              <w:rPr>
                <w:rFonts w:ascii="Calibri" w:hAnsi="Calibri"/>
              </w:rPr>
            </w:pPr>
            <w:bookmarkStart w:id="15" w:name="_Toc361904515"/>
            <w:r w:rsidRPr="00272A67">
              <w:rPr>
                <w:rFonts w:ascii="Calibri" w:hAnsi="Calibri"/>
              </w:rPr>
              <w:t xml:space="preserve">A.13. </w:t>
            </w:r>
            <w:r w:rsidRPr="00272A67">
              <w:rPr>
                <w:rFonts w:ascii="Calibri" w:hAnsi="Calibri"/>
              </w:rPr>
              <w:tab/>
              <w:t>Other products containing the same active ingredient(s) and which would be affected by the proposed change</w:t>
            </w:r>
            <w:bookmarkEnd w:id="15"/>
          </w:p>
        </w:tc>
      </w:tr>
    </w:tbl>
    <w:p w:rsidR="00AA0E10" w:rsidRPr="003A736A" w:rsidRDefault="00AA0E10" w:rsidP="003A736A">
      <w:pPr>
        <w:pStyle w:val="NoSpacing"/>
      </w:pPr>
    </w:p>
    <w:p w:rsidR="00AA0E10" w:rsidRDefault="00AA0E10" w:rsidP="003A736A">
      <w:pPr>
        <w:pStyle w:val="NoSpacing"/>
      </w:pPr>
      <w:r>
        <w:t>There will be no other products affected by this proposed change.</w:t>
      </w:r>
    </w:p>
    <w:p w:rsidR="00AA0E10" w:rsidRDefault="0049235A" w:rsidP="003A736A">
      <w:pPr>
        <w:pStyle w:val="NoSpacing"/>
      </w:pPr>
      <w:r>
        <w:br w:type="page"/>
      </w:r>
    </w:p>
    <w:p w:rsidR="00AA0E10" w:rsidRDefault="00AA0E10" w:rsidP="003A736A">
      <w:pPr>
        <w:pStyle w:val="NoSpacing"/>
      </w:pPr>
    </w:p>
    <w:p w:rsidR="00AA0E10" w:rsidRDefault="00AA0E10" w:rsidP="00420063">
      <w:pPr>
        <w:rPr>
          <w:rFonts w:cs="Calibri"/>
          <w:bCs/>
          <w:sz w:val="24"/>
          <w:szCs w:val="24"/>
        </w:rPr>
      </w:pPr>
    </w:p>
    <w:p w:rsidR="00F822FB" w:rsidRDefault="00F822FB" w:rsidP="00420063">
      <w:pPr>
        <w:rPr>
          <w:rFonts w:cs="Calibri"/>
          <w:bCs/>
          <w:sz w:val="24"/>
          <w:szCs w:val="24"/>
        </w:rPr>
      </w:pPr>
    </w:p>
    <w:p w:rsidR="00F822FB" w:rsidRDefault="00F822FB" w:rsidP="00420063">
      <w:pPr>
        <w:rPr>
          <w:rFonts w:cs="Calibri"/>
          <w:bCs/>
          <w:sz w:val="24"/>
          <w:szCs w:val="24"/>
        </w:rPr>
      </w:pPr>
    </w:p>
    <w:p w:rsidR="00AA0E10" w:rsidRDefault="00AA0E10" w:rsidP="00420063">
      <w:pPr>
        <w:rPr>
          <w:rFonts w:cs="Calibri"/>
          <w:bCs/>
          <w:sz w:val="24"/>
          <w:szCs w:val="24"/>
        </w:rPr>
      </w:pPr>
    </w:p>
    <w:p w:rsidR="00AA0E10" w:rsidRDefault="00AA0E10" w:rsidP="00420063">
      <w:pPr>
        <w:rPr>
          <w:rFonts w:cs="Calibri"/>
          <w:bCs/>
          <w:sz w:val="24"/>
          <w:szCs w:val="24"/>
        </w:rPr>
      </w:pPr>
    </w:p>
    <w:p w:rsidR="00AA0E10" w:rsidRDefault="00AA0E10" w:rsidP="00420063">
      <w:pPr>
        <w:rPr>
          <w:rFonts w:cs="Calibri"/>
          <w:bCs/>
          <w:sz w:val="24"/>
          <w:szCs w:val="24"/>
        </w:rPr>
      </w:pPr>
    </w:p>
    <w:p w:rsidR="00AA0E10" w:rsidRDefault="00AA0E10" w:rsidP="00420063">
      <w:pPr>
        <w:rPr>
          <w:rFonts w:cs="Calibri"/>
          <w:bCs/>
          <w:sz w:val="24"/>
          <w:szCs w:val="24"/>
        </w:rPr>
      </w:pPr>
    </w:p>
    <w:p w:rsidR="00AA0E10" w:rsidRPr="00420063" w:rsidRDefault="00AA0E10" w:rsidP="00420063">
      <w:pPr>
        <w:rPr>
          <w:rFonts w:cs="Calibri"/>
          <w:bCs/>
          <w:sz w:val="24"/>
          <w:szCs w:val="24"/>
        </w:rPr>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1"/>
              <w:spacing w:line="240" w:lineRule="auto"/>
              <w:jc w:val="center"/>
              <w:rPr>
                <w:rFonts w:ascii="Calibri" w:hAnsi="Calibri"/>
                <w:sz w:val="96"/>
                <w:szCs w:val="96"/>
              </w:rPr>
            </w:pPr>
            <w:bookmarkStart w:id="16" w:name="_Toc361904516"/>
            <w:r w:rsidRPr="00272A67">
              <w:rPr>
                <w:rFonts w:ascii="Calibri" w:hAnsi="Calibri"/>
                <w:sz w:val="96"/>
                <w:szCs w:val="96"/>
              </w:rPr>
              <w:t>Part B</w:t>
            </w:r>
            <w:bookmarkEnd w:id="16"/>
          </w:p>
        </w:tc>
      </w:tr>
    </w:tbl>
    <w:p w:rsidR="00AA0E10" w:rsidRPr="00A35CF5" w:rsidRDefault="00AA0E10" w:rsidP="00420063">
      <w:pPr>
        <w:tabs>
          <w:tab w:val="num" w:pos="0"/>
        </w:tabs>
        <w:rPr>
          <w:rFonts w:eastAsia="Times New Roman" w:cs="Calibri"/>
          <w:color w:val="FF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Default="00AA0E10" w:rsidP="00420063">
      <w:pPr>
        <w:tabs>
          <w:tab w:val="num" w:pos="0"/>
        </w:tabs>
        <w:rPr>
          <w:rFonts w:cs="Calibri"/>
          <w:bCs/>
          <w:color w:val="000000"/>
          <w:szCs w:val="24"/>
        </w:rPr>
      </w:pPr>
    </w:p>
    <w:p w:rsidR="00AA0E10" w:rsidRPr="003A736A" w:rsidRDefault="00AA0E10" w:rsidP="003A736A">
      <w:pPr>
        <w:pStyle w:val="NoSpacing"/>
      </w:pPr>
    </w:p>
    <w:tbl>
      <w:tblPr>
        <w:tblW w:w="0" w:type="auto"/>
        <w:tblLook w:val="00A0" w:firstRow="1" w:lastRow="0" w:firstColumn="1" w:lastColumn="0" w:noHBand="0" w:noVBand="0"/>
      </w:tblPr>
      <w:tblGrid>
        <w:gridCol w:w="9576"/>
      </w:tblGrid>
      <w:tr w:rsidR="00AA0E10" w:rsidRPr="00272A67" w:rsidTr="00272A67">
        <w:trPr>
          <w:trHeight w:val="850"/>
        </w:trPr>
        <w:tc>
          <w:tcPr>
            <w:tcW w:w="9576" w:type="dxa"/>
          </w:tcPr>
          <w:p w:rsidR="00AA0E10" w:rsidRPr="00272A67" w:rsidRDefault="00AA0E10" w:rsidP="00272A67">
            <w:pPr>
              <w:pStyle w:val="Heading2"/>
              <w:spacing w:line="240" w:lineRule="auto"/>
              <w:ind w:left="709" w:hanging="709"/>
              <w:rPr>
                <w:rFonts w:ascii="Calibri" w:hAnsi="Calibri"/>
                <w:color w:val="auto"/>
              </w:rPr>
            </w:pPr>
            <w:bookmarkStart w:id="17" w:name="_Toc361904517"/>
            <w:r w:rsidRPr="00272A67">
              <w:rPr>
                <w:rFonts w:ascii="Calibri" w:hAnsi="Calibri"/>
              </w:rPr>
              <w:lastRenderedPageBreak/>
              <w:t xml:space="preserve">B.1. </w:t>
            </w:r>
            <w:r w:rsidRPr="00272A67">
              <w:rPr>
                <w:rFonts w:ascii="Calibri" w:hAnsi="Calibri"/>
              </w:rPr>
              <w:tab/>
              <w:t>A statement of the benefits to both the consumer and to the public expected from the proposed change</w:t>
            </w:r>
            <w:bookmarkEnd w:id="17"/>
          </w:p>
        </w:tc>
      </w:tr>
    </w:tbl>
    <w:p w:rsidR="00AA0E10" w:rsidRDefault="00AA0E10" w:rsidP="003F6F33">
      <w:pPr>
        <w:pStyle w:val="NoSpacing"/>
      </w:pPr>
    </w:p>
    <w:p w:rsidR="00AA0E10" w:rsidRPr="00995992" w:rsidRDefault="00AA0E10" w:rsidP="00995992">
      <w:pPr>
        <w:rPr>
          <w:color w:val="FF0000"/>
        </w:rPr>
      </w:pPr>
      <w:r>
        <w:t>Mepyramine is classed as an antihistamine which helps relieve symptoms of allergic reactions. Used topically, it can relieve allergic skin symptoms such as reducing itchiness, swelling and redness.</w:t>
      </w:r>
    </w:p>
    <w:p w:rsidR="00AA0E10" w:rsidRPr="008B628A" w:rsidRDefault="00AA0E10" w:rsidP="00433BD4">
      <w:r>
        <w:t xml:space="preserve">Topical mepyramine is currently only available in pharmacies due to its ‘Pharmacy Only’ classification. But considering the nature of the indication of the product, it is more practical to make it more easily available since insect bites and stings, and nettle rash can happen at any time and anywhere. </w:t>
      </w:r>
    </w:p>
    <w:p w:rsidR="00433BD4" w:rsidRPr="00433BD4" w:rsidRDefault="00AA0E10" w:rsidP="00433BD4">
      <w:pPr>
        <w:rPr>
          <w:color w:val="000000"/>
        </w:rPr>
      </w:pPr>
      <w:r w:rsidRPr="00995992">
        <w:t xml:space="preserve">Pharmacy operating hours are generally short compared to operating hours of </w:t>
      </w:r>
      <w:r w:rsidRPr="00A13F1D">
        <w:t>supermarkets</w:t>
      </w:r>
      <w:r w:rsidR="00686143" w:rsidRPr="00A13F1D">
        <w:rPr>
          <w:vertAlign w:val="superscript"/>
        </w:rPr>
        <w:t>1</w:t>
      </w:r>
      <w:r w:rsidR="008244DB" w:rsidRPr="00A13F1D">
        <w:t xml:space="preserve"> and most pharmacies are not open on Sundays</w:t>
      </w:r>
      <w:r w:rsidRPr="00A13F1D">
        <w:t>.</w:t>
      </w:r>
      <w:r w:rsidR="008244DB" w:rsidRPr="00A13F1D">
        <w:t xml:space="preserve"> </w:t>
      </w:r>
      <w:r w:rsidR="00A12944" w:rsidRPr="00A13F1D">
        <w:t>This can limit the access of consumers to the required medication. As g</w:t>
      </w:r>
      <w:r w:rsidR="008244DB" w:rsidRPr="00A13F1D">
        <w:t xml:space="preserve">rocery stores </w:t>
      </w:r>
      <w:r w:rsidR="00A12944" w:rsidRPr="00A13F1D">
        <w:t>tend to be more prevalent in rural areas, consumers would benefit from the reclassification as it would mean faster access to the medication, which is essential to obtain the optimal response to topical mepyramine.</w:t>
      </w:r>
      <w:r w:rsidR="008244DB" w:rsidRPr="00A13F1D">
        <w:t xml:space="preserve"> </w:t>
      </w:r>
      <w:r w:rsidRPr="00A13F1D">
        <w:t>The reclassification of topical mepyramine to a ‘General Sale’ medicine</w:t>
      </w:r>
      <w:r w:rsidRPr="00995992">
        <w:t xml:space="preserve"> will allow </w:t>
      </w:r>
      <w:r w:rsidR="00D75018">
        <w:t>consumer</w:t>
      </w:r>
      <w:r w:rsidR="00D75018" w:rsidRPr="00995992">
        <w:t xml:space="preserve">s </w:t>
      </w:r>
      <w:r w:rsidRPr="00995992">
        <w:t xml:space="preserve">easier and more convenient access to an effective and safe short term therapy. </w:t>
      </w:r>
    </w:p>
    <w:p w:rsidR="00AA0E10" w:rsidRDefault="00AA0E10" w:rsidP="00995992">
      <w:r>
        <w:t>Additionally, if topical mepyramine is reclassified to ‘General Sale’, it would mean it would have a wider reach to more remote locations (where insect bites and stings are more likely to happen), as there may not be any pharmacies available.</w:t>
      </w:r>
    </w:p>
    <w:p w:rsidR="00AA0E10" w:rsidRDefault="00AA0E10" w:rsidP="00A2286B">
      <w:pPr>
        <w:pStyle w:val="NoSpacing"/>
      </w:pPr>
    </w:p>
    <w:p w:rsidR="00AA0E10" w:rsidRPr="00176E94" w:rsidRDefault="00AA0E10" w:rsidP="00A2286B">
      <w:pPr>
        <w:pStyle w:val="NoSpacing"/>
      </w:pPr>
    </w:p>
    <w:tbl>
      <w:tblPr>
        <w:tblW w:w="0" w:type="auto"/>
        <w:tblLook w:val="00A0" w:firstRow="1" w:lastRow="0" w:firstColumn="1" w:lastColumn="0" w:noHBand="0" w:noVBand="0"/>
      </w:tblPr>
      <w:tblGrid>
        <w:gridCol w:w="9576"/>
      </w:tblGrid>
      <w:tr w:rsidR="00AA0E10" w:rsidRPr="00272A67" w:rsidTr="00272A67">
        <w:trPr>
          <w:trHeight w:val="850"/>
        </w:trPr>
        <w:tc>
          <w:tcPr>
            <w:tcW w:w="9576" w:type="dxa"/>
          </w:tcPr>
          <w:p w:rsidR="00AA0E10" w:rsidRPr="00272A67" w:rsidRDefault="00AA0E10" w:rsidP="00272A67">
            <w:pPr>
              <w:pStyle w:val="Heading2"/>
              <w:spacing w:line="240" w:lineRule="auto"/>
              <w:rPr>
                <w:rFonts w:ascii="Calibri" w:hAnsi="Calibri"/>
                <w:szCs w:val="28"/>
              </w:rPr>
            </w:pPr>
            <w:bookmarkStart w:id="18" w:name="_Toc361904518"/>
            <w:r w:rsidRPr="00272A67">
              <w:rPr>
                <w:rFonts w:ascii="Calibri" w:hAnsi="Calibri"/>
                <w:szCs w:val="28"/>
              </w:rPr>
              <w:t xml:space="preserve">B.2. </w:t>
            </w:r>
            <w:r w:rsidRPr="00272A67">
              <w:rPr>
                <w:rFonts w:ascii="Calibri" w:hAnsi="Calibri"/>
                <w:szCs w:val="28"/>
              </w:rPr>
              <w:tab/>
            </w:r>
            <w:r w:rsidRPr="00272A67">
              <w:rPr>
                <w:rFonts w:ascii="Calibri" w:hAnsi="Calibri"/>
              </w:rPr>
              <w:t xml:space="preserve">Ease of self-diagnosis or diagnosis by a pharmacist for the condition </w:t>
            </w:r>
            <w:r w:rsidRPr="00272A67">
              <w:rPr>
                <w:rFonts w:ascii="Calibri" w:hAnsi="Calibri"/>
              </w:rPr>
              <w:tab/>
              <w:t>indicated</w:t>
            </w:r>
            <w:bookmarkEnd w:id="18"/>
          </w:p>
        </w:tc>
      </w:tr>
    </w:tbl>
    <w:p w:rsidR="00AA0E10" w:rsidRDefault="00AA0E10" w:rsidP="00E737B4">
      <w:pPr>
        <w:pStyle w:val="NoSpacing"/>
      </w:pPr>
    </w:p>
    <w:p w:rsidR="00AA0E10" w:rsidRPr="008F52B9" w:rsidRDefault="00AA0E10" w:rsidP="00F221EF">
      <w:pPr>
        <w:rPr>
          <w:rFonts w:cs="Arial"/>
          <w:szCs w:val="21"/>
        </w:rPr>
      </w:pPr>
      <w:r>
        <w:rPr>
          <w:rFonts w:cs="Arial"/>
          <w:szCs w:val="21"/>
        </w:rPr>
        <w:t>The indication for Anthisan Topical Cream is symptomatic relief of insect bites and stings, and nettle rash.</w:t>
      </w:r>
    </w:p>
    <w:p w:rsidR="00AA0E10" w:rsidRPr="008F52B9" w:rsidRDefault="00AA0E10" w:rsidP="00F221EF">
      <w:pPr>
        <w:rPr>
          <w:rFonts w:cs="Arial"/>
          <w:szCs w:val="21"/>
        </w:rPr>
      </w:pPr>
      <w:r w:rsidRPr="008F52B9">
        <w:t xml:space="preserve">The </w:t>
      </w:r>
      <w:r>
        <w:t xml:space="preserve">need for treatment is </w:t>
      </w:r>
      <w:r w:rsidRPr="008F52B9">
        <w:t xml:space="preserve">easily recognisable </w:t>
      </w:r>
      <w:r>
        <w:t xml:space="preserve">and allows for self-diagnosis by the consumer. There are clear instructions for use on the label and there are warnings to </w:t>
      </w:r>
      <w:r w:rsidRPr="008F52B9">
        <w:t>ensure</w:t>
      </w:r>
      <w:r>
        <w:t xml:space="preserve"> that the consumer is aware when Anthisan Topical Cream is suitable for use and when it should be avoided. It has instructions to limit the use of Anthisan Topical Cream to three days and to seek medical attention if symptoms worsen or persist.</w:t>
      </w:r>
    </w:p>
    <w:p w:rsidR="00AA0E10" w:rsidRDefault="00AA0E10" w:rsidP="00543CC1">
      <w:r>
        <w:t>The ease of self-diagnosis and availability of important instructions and warnings on the label allows for the safe use of the cream without supervision of a pharmacist. The consumer will have faster access to the medicine to help relieve their symptoms quickly and to minimise distress caused by the bites/stings. This is important as early application is essential to obtain the optimum response.</w:t>
      </w:r>
    </w:p>
    <w:p w:rsidR="00D75018" w:rsidRDefault="00D75018" w:rsidP="00D75018">
      <w:pPr>
        <w:spacing w:after="0"/>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olor w:val="FF0000"/>
                <w:szCs w:val="28"/>
              </w:rPr>
            </w:pPr>
            <w:bookmarkStart w:id="19" w:name="_Toc361904519"/>
            <w:r w:rsidRPr="00272A67">
              <w:rPr>
                <w:rFonts w:ascii="Calibri" w:hAnsi="Calibri"/>
                <w:szCs w:val="28"/>
              </w:rPr>
              <w:t xml:space="preserve">B.3. </w:t>
            </w:r>
            <w:r w:rsidRPr="00272A67">
              <w:rPr>
                <w:rFonts w:ascii="Calibri" w:hAnsi="Calibri"/>
                <w:szCs w:val="28"/>
              </w:rPr>
              <w:tab/>
            </w:r>
            <w:r w:rsidRPr="00272A67">
              <w:rPr>
                <w:rFonts w:ascii="Calibri" w:hAnsi="Calibri"/>
              </w:rPr>
              <w:t>Relevant comparative data for like compounds</w:t>
            </w:r>
            <w:bookmarkEnd w:id="19"/>
          </w:p>
        </w:tc>
      </w:tr>
    </w:tbl>
    <w:p w:rsidR="00AA0E10" w:rsidRDefault="00AA0E10" w:rsidP="0095793D">
      <w:pPr>
        <w:pStyle w:val="NoSpacing"/>
      </w:pPr>
    </w:p>
    <w:p w:rsidR="00AA0E10" w:rsidRPr="00F26368" w:rsidRDefault="00AA0E10" w:rsidP="003C295C">
      <w:r>
        <w:t>There are currently no other like compounds thus comparative data is unavailable.</w:t>
      </w:r>
    </w:p>
    <w:p w:rsidR="00AA0E10" w:rsidRPr="00D75018" w:rsidRDefault="00AA0E10" w:rsidP="00561B3D">
      <w:r w:rsidRPr="00561B3D">
        <w:t xml:space="preserve">However, there are </w:t>
      </w:r>
      <w:r>
        <w:t>two</w:t>
      </w:r>
      <w:r w:rsidRPr="00561B3D">
        <w:t xml:space="preserve"> other</w:t>
      </w:r>
      <w:r>
        <w:t xml:space="preserve"> brands of product</w:t>
      </w:r>
      <w:r w:rsidRPr="00561B3D">
        <w:t xml:space="preserve"> with similar indication available in the </w:t>
      </w:r>
      <w:r w:rsidR="00D75018" w:rsidRPr="00561B3D">
        <w:t>market which is</w:t>
      </w:r>
      <w:r w:rsidRPr="00561B3D">
        <w:t xml:space="preserve"> Stingose </w:t>
      </w:r>
      <w:r>
        <w:t xml:space="preserve">Topical Gel and </w:t>
      </w:r>
      <w:r w:rsidRPr="00561B3D">
        <w:t>Spray and Soov</w:t>
      </w:r>
      <w:r>
        <w:t xml:space="preserve"> Bite Gel. </w:t>
      </w:r>
    </w:p>
    <w:p w:rsidR="00AA0E10" w:rsidRPr="00D75018" w:rsidRDefault="00AA0E10" w:rsidP="00CC71E4">
      <w:r w:rsidRPr="00561B3D">
        <w:lastRenderedPageBreak/>
        <w:t>Stingose Topical Spray and Gel contains the active ingredient Aluminium sulfate 20% and are classified ‘General Sale’ medicines. The active ingredient is an unscheduled ingredient in New Zealand.</w:t>
      </w:r>
      <w:r w:rsidRPr="00D75018">
        <w:t xml:space="preserve"> </w:t>
      </w:r>
      <w:r w:rsidRPr="009A5B34">
        <w:t>Stingose gel helps to minimise the pain, inflammation</w:t>
      </w:r>
      <w:r>
        <w:t xml:space="preserve"> </w:t>
      </w:r>
      <w:r w:rsidRPr="009A5B34">
        <w:t>and itching associated with stings and bites of most insects and plants, including ants, bees, wasps, mosquitoes, sandflies, sea lice and nettles.</w:t>
      </w:r>
    </w:p>
    <w:p w:rsidR="00AA0E10" w:rsidRPr="009A5B34" w:rsidRDefault="00AA0E10" w:rsidP="009A5B34">
      <w:pPr>
        <w:pStyle w:val="NormalWeb"/>
        <w:spacing w:after="300" w:line="240" w:lineRule="atLeast"/>
        <w:textAlignment w:val="baseline"/>
        <w:rPr>
          <w:rFonts w:ascii="Calibri" w:hAnsi="Calibri"/>
          <w:color w:val="auto"/>
          <w:sz w:val="22"/>
          <w:szCs w:val="22"/>
        </w:rPr>
      </w:pPr>
      <w:r w:rsidRPr="009A5B34">
        <w:rPr>
          <w:rFonts w:ascii="Calibri" w:hAnsi="Calibri"/>
          <w:color w:val="auto"/>
          <w:sz w:val="22"/>
          <w:szCs w:val="22"/>
        </w:rPr>
        <w:t>Soov Bite Gel contains the active ingredients Cetrimide 0.5% and Lidocaine hydrochloride 3%. Due to the concentration of lidocaine, Soov Bite Gel is classified as ‘Pharmacy Only’ medicine. Soov is a pain and itch relie</w:t>
      </w:r>
      <w:r>
        <w:rPr>
          <w:rFonts w:ascii="Calibri" w:hAnsi="Calibri"/>
          <w:color w:val="auto"/>
          <w:sz w:val="22"/>
          <w:szCs w:val="22"/>
        </w:rPr>
        <w:t>f</w:t>
      </w:r>
      <w:r w:rsidRPr="009A5B34">
        <w:rPr>
          <w:rFonts w:ascii="Calibri" w:hAnsi="Calibri"/>
          <w:color w:val="auto"/>
          <w:sz w:val="22"/>
          <w:szCs w:val="22"/>
        </w:rPr>
        <w:t xml:space="preserve"> gel with antiseptic for </w:t>
      </w:r>
      <w:r>
        <w:rPr>
          <w:rFonts w:ascii="Calibri" w:hAnsi="Calibri"/>
          <w:color w:val="auto"/>
          <w:sz w:val="22"/>
          <w:szCs w:val="22"/>
        </w:rPr>
        <w:t>s</w:t>
      </w:r>
      <w:r w:rsidRPr="009A5B34">
        <w:rPr>
          <w:rFonts w:ascii="Calibri" w:hAnsi="Calibri"/>
          <w:color w:val="auto"/>
          <w:sz w:val="22"/>
          <w:szCs w:val="22"/>
        </w:rPr>
        <w:t>tings and Insect bites.</w:t>
      </w:r>
      <w:r>
        <w:rPr>
          <w:rFonts w:ascii="Calibri" w:hAnsi="Calibri"/>
          <w:color w:val="auto"/>
          <w:sz w:val="22"/>
          <w:szCs w:val="22"/>
        </w:rPr>
        <w:t xml:space="preserve"> The l</w:t>
      </w:r>
      <w:r w:rsidRPr="009A5B34">
        <w:rPr>
          <w:rFonts w:ascii="Calibri" w:hAnsi="Calibri"/>
          <w:color w:val="auto"/>
          <w:sz w:val="22"/>
          <w:szCs w:val="22"/>
        </w:rPr>
        <w:t>idocaine</w:t>
      </w:r>
      <w:r>
        <w:rPr>
          <w:rFonts w:ascii="Calibri" w:hAnsi="Calibri"/>
          <w:color w:val="auto"/>
          <w:sz w:val="22"/>
          <w:szCs w:val="22"/>
        </w:rPr>
        <w:t xml:space="preserve"> helps</w:t>
      </w:r>
      <w:r w:rsidRPr="009A5B34">
        <w:rPr>
          <w:rFonts w:ascii="Calibri" w:hAnsi="Calibri"/>
          <w:color w:val="auto"/>
          <w:sz w:val="22"/>
          <w:szCs w:val="22"/>
        </w:rPr>
        <w:t xml:space="preserve"> to anesthetise the skin and stop the urge to scratch wher as cetrimide as an antiseptic to help prevent infection</w:t>
      </w:r>
      <w:r w:rsidR="00704F66">
        <w:rPr>
          <w:rFonts w:ascii="Calibri" w:hAnsi="Calibri" w:hint="eastAsia"/>
          <w:color w:val="auto"/>
          <w:sz w:val="22"/>
          <w:szCs w:val="22"/>
        </w:rPr>
        <w:t>.</w:t>
      </w:r>
    </w:p>
    <w:p w:rsidR="00AA0E10" w:rsidRDefault="00AA0E10" w:rsidP="009D0908">
      <w:r>
        <w:t xml:space="preserve">The safety of all </w:t>
      </w:r>
      <w:r w:rsidRPr="00561B3D">
        <w:t xml:space="preserve">three brands of products, Anthisan, Stingose and Soov Bite </w:t>
      </w:r>
      <w:r>
        <w:t xml:space="preserve">is well established and side effects are rare. </w:t>
      </w:r>
    </w:p>
    <w:p w:rsidR="00D75018" w:rsidRDefault="00D75018" w:rsidP="00D75018">
      <w:pPr>
        <w:spacing w:after="0"/>
      </w:pPr>
    </w:p>
    <w:p w:rsidR="00D75018" w:rsidRPr="00561B3D" w:rsidRDefault="00D75018" w:rsidP="00D75018">
      <w:pPr>
        <w:spacing w:after="0"/>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olor w:val="FF0000"/>
                <w:szCs w:val="28"/>
              </w:rPr>
            </w:pPr>
            <w:bookmarkStart w:id="20" w:name="_Toc361904520"/>
            <w:r w:rsidRPr="00272A67">
              <w:rPr>
                <w:rFonts w:ascii="Calibri" w:hAnsi="Calibri"/>
                <w:szCs w:val="28"/>
              </w:rPr>
              <w:t xml:space="preserve">B.4. </w:t>
            </w:r>
            <w:r w:rsidRPr="00272A67">
              <w:rPr>
                <w:rFonts w:ascii="Calibri" w:hAnsi="Calibri"/>
                <w:szCs w:val="28"/>
              </w:rPr>
              <w:tab/>
            </w:r>
            <w:r w:rsidRPr="00272A67">
              <w:rPr>
                <w:rFonts w:ascii="Calibri" w:hAnsi="Calibri"/>
              </w:rPr>
              <w:t>Local data or special considerations relating to New Zealand</w:t>
            </w:r>
            <w:bookmarkEnd w:id="20"/>
          </w:p>
        </w:tc>
      </w:tr>
    </w:tbl>
    <w:p w:rsidR="00AA0E10" w:rsidRPr="00CC1068" w:rsidRDefault="00AA0E10" w:rsidP="004F5752">
      <w:pPr>
        <w:pStyle w:val="NoSpacing"/>
      </w:pPr>
    </w:p>
    <w:p w:rsidR="00D75018" w:rsidRDefault="00AA0E10" w:rsidP="00D75018">
      <w:r>
        <w:t>As New Zealand is a country where the residents enjoy nature and adventure, it is even more beneficial to have topical mepyramine  reclassified as ‘General Sale’ to allow wider access to the medicine.</w:t>
      </w:r>
    </w:p>
    <w:p w:rsidR="00AA0E10" w:rsidRDefault="00AA0E10" w:rsidP="00D75018">
      <w:pPr>
        <w:rPr>
          <w:color w:val="00B050"/>
        </w:rPr>
      </w:pPr>
      <w:r>
        <w:t xml:space="preserve">It is not expected there would be any special considerations relating to New Zealand for this reclassification when warning statements and instructions for use are clear and easy to follow. </w:t>
      </w:r>
    </w:p>
    <w:p w:rsidR="00AA0E10" w:rsidRDefault="00AA0E10" w:rsidP="00CC1068">
      <w:pPr>
        <w:pStyle w:val="NoSpacing"/>
      </w:pPr>
    </w:p>
    <w:p w:rsidR="00AA0E10" w:rsidRPr="00CC1068" w:rsidRDefault="00AA0E10" w:rsidP="00CC1068">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olor w:val="FF0000"/>
                <w:szCs w:val="28"/>
              </w:rPr>
            </w:pPr>
            <w:bookmarkStart w:id="21" w:name="_Toc361904521"/>
            <w:r w:rsidRPr="00272A67">
              <w:rPr>
                <w:rFonts w:ascii="Calibri" w:hAnsi="Calibri"/>
                <w:szCs w:val="28"/>
              </w:rPr>
              <w:t xml:space="preserve">B.5. </w:t>
            </w:r>
            <w:r w:rsidRPr="00272A67">
              <w:rPr>
                <w:rFonts w:ascii="Calibri" w:hAnsi="Calibri"/>
                <w:szCs w:val="28"/>
              </w:rPr>
              <w:tab/>
            </w:r>
            <w:r w:rsidRPr="00272A67">
              <w:rPr>
                <w:rFonts w:ascii="Calibri" w:hAnsi="Calibri"/>
              </w:rPr>
              <w:t>Interactions with other medicines</w:t>
            </w:r>
            <w:bookmarkEnd w:id="21"/>
          </w:p>
        </w:tc>
      </w:tr>
    </w:tbl>
    <w:p w:rsidR="00AA0E10" w:rsidRDefault="00AA0E10" w:rsidP="007615A1">
      <w:pPr>
        <w:pStyle w:val="NoSpacing"/>
        <w:rPr>
          <w:color w:val="FF0000"/>
        </w:rPr>
      </w:pPr>
    </w:p>
    <w:p w:rsidR="00AA0E10" w:rsidRPr="009B2366" w:rsidRDefault="00AA0E10" w:rsidP="001D158B">
      <w:pPr>
        <w:shd w:val="clear" w:color="auto" w:fill="FFFFFF"/>
        <w:spacing w:after="180" w:line="360" w:lineRule="atLeast"/>
        <w:rPr>
          <w:rFonts w:eastAsia="Times New Roman" w:cs="Arial"/>
        </w:rPr>
      </w:pPr>
      <w:r>
        <w:rPr>
          <w:rStyle w:val="Strong"/>
          <w:b w:val="0"/>
        </w:rPr>
        <w:t xml:space="preserve">There are no known interactions with other medicines. </w:t>
      </w:r>
    </w:p>
    <w:p w:rsidR="00AA0E10" w:rsidRDefault="00AA0E10" w:rsidP="007615A1">
      <w:pPr>
        <w:pStyle w:val="NoSpacing"/>
      </w:pPr>
    </w:p>
    <w:p w:rsidR="00AA0E10" w:rsidRDefault="00AA0E10" w:rsidP="007615A1">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sz w:val="24"/>
              </w:rPr>
            </w:pPr>
            <w:bookmarkStart w:id="22" w:name="_Toc361904522"/>
            <w:r w:rsidRPr="00272A67">
              <w:rPr>
                <w:rFonts w:ascii="Calibri" w:hAnsi="Calibri"/>
                <w:szCs w:val="28"/>
              </w:rPr>
              <w:t xml:space="preserve">B.6. </w:t>
            </w:r>
            <w:r w:rsidRPr="00272A67">
              <w:rPr>
                <w:rFonts w:ascii="Calibri" w:hAnsi="Calibri"/>
                <w:szCs w:val="28"/>
              </w:rPr>
              <w:tab/>
            </w:r>
            <w:r w:rsidRPr="00272A67">
              <w:rPr>
                <w:rFonts w:ascii="Calibri" w:hAnsi="Calibri"/>
              </w:rPr>
              <w:t>Contraindications</w:t>
            </w:r>
            <w:bookmarkEnd w:id="22"/>
          </w:p>
        </w:tc>
      </w:tr>
    </w:tbl>
    <w:p w:rsidR="00AA0E10" w:rsidRPr="00D77A9E" w:rsidRDefault="00AA0E10" w:rsidP="00082D28">
      <w:pPr>
        <w:pStyle w:val="NoSpacing"/>
      </w:pPr>
    </w:p>
    <w:p w:rsidR="00AA0E10" w:rsidRPr="00CB5B2D" w:rsidRDefault="00AA0E10" w:rsidP="00CB5B2D">
      <w:r w:rsidRPr="00C02691">
        <w:t>Anthisan</w:t>
      </w:r>
      <w:r>
        <w:t xml:space="preserve"> Topical</w:t>
      </w:r>
      <w:r w:rsidRPr="00C02691">
        <w:t xml:space="preserve"> Cream </w:t>
      </w:r>
      <w:r w:rsidRPr="00CB5B2D">
        <w:t xml:space="preserve">is contraindicated in </w:t>
      </w:r>
      <w:r>
        <w:t>individuals with</w:t>
      </w:r>
      <w:r w:rsidRPr="00C02691">
        <w:t xml:space="preserve"> eczematous conditions or on extensively broken skin</w:t>
      </w:r>
      <w:r>
        <w:t xml:space="preserve"> surfaces. </w:t>
      </w:r>
    </w:p>
    <w:p w:rsidR="00AA0E10" w:rsidRPr="00CB2387" w:rsidRDefault="00AA0E10" w:rsidP="00CB2387">
      <w:r w:rsidRPr="00CB2387">
        <w:t>There is no evidence of the safety of mepyramine maleate in h</w:t>
      </w:r>
      <w:r>
        <w:t xml:space="preserve">uman pregnancy, but it has been </w:t>
      </w:r>
      <w:r w:rsidRPr="00CB2387">
        <w:t>widely used for many years without apparent ill consequence. Absorption of a significant amount</w:t>
      </w:r>
      <w:r>
        <w:t xml:space="preserve"> </w:t>
      </w:r>
      <w:r w:rsidRPr="00CB2387">
        <w:t xml:space="preserve">after topical application is unlikely </w:t>
      </w:r>
      <w:r>
        <w:t>when used as instructed by the label</w:t>
      </w:r>
      <w:r w:rsidRPr="00CB2387">
        <w:t xml:space="preserve">, nevertheless, Anthisan </w:t>
      </w:r>
      <w:r>
        <w:t xml:space="preserve">Topical </w:t>
      </w:r>
      <w:r w:rsidRPr="00CB2387">
        <w:t>Cream</w:t>
      </w:r>
      <w:r>
        <w:t xml:space="preserve"> </w:t>
      </w:r>
      <w:r w:rsidRPr="00CB2387">
        <w:t>should not be used during pregnancy or lactation, unless considered essential</w:t>
      </w:r>
      <w:r>
        <w:t>.</w:t>
      </w:r>
    </w:p>
    <w:p w:rsidR="00AA0E10" w:rsidRPr="007C7DEB" w:rsidRDefault="00AA0E10" w:rsidP="00CB2387">
      <w:r w:rsidRPr="007C7DEB">
        <w:t>The current label indicates t</w:t>
      </w:r>
      <w:r>
        <w:t>he following contraindications/warning</w:t>
      </w:r>
      <w:r w:rsidRPr="007C7DEB">
        <w:t>:</w:t>
      </w:r>
    </w:p>
    <w:p w:rsidR="00AA0E10" w:rsidRPr="00C337E6" w:rsidRDefault="00AA0E10" w:rsidP="00CB2387">
      <w:pPr>
        <w:widowControl w:val="0"/>
        <w:autoSpaceDE w:val="0"/>
        <w:autoSpaceDN w:val="0"/>
        <w:adjustRightInd w:val="0"/>
        <w:rPr>
          <w:b/>
        </w:rPr>
      </w:pPr>
      <w:r w:rsidRPr="00C337E6">
        <w:rPr>
          <w:b/>
        </w:rPr>
        <w:t>Contraindications</w:t>
      </w:r>
    </w:p>
    <w:p w:rsidR="00AA0E10" w:rsidRPr="00C337E6" w:rsidRDefault="00AA0E10" w:rsidP="00CB5B2D">
      <w:pPr>
        <w:widowControl w:val="0"/>
        <w:autoSpaceDE w:val="0"/>
        <w:autoSpaceDN w:val="0"/>
        <w:adjustRightInd w:val="0"/>
      </w:pPr>
      <w:r>
        <w:t xml:space="preserve">Do not use </w:t>
      </w:r>
      <w:r w:rsidRPr="00C337E6">
        <w:t xml:space="preserve">Anthisan Cream </w:t>
      </w:r>
      <w:r>
        <w:t>if you have</w:t>
      </w:r>
      <w:r w:rsidRPr="00C337E6">
        <w:t xml:space="preserve"> eczema or extensively broken skin</w:t>
      </w:r>
      <w:r>
        <w:t xml:space="preserve">. </w:t>
      </w:r>
      <w:r w:rsidRPr="00207D38">
        <w:rPr>
          <w:i/>
        </w:rPr>
        <w:t xml:space="preserve"> </w:t>
      </w:r>
    </w:p>
    <w:p w:rsidR="00AA0E10" w:rsidRPr="00C337E6" w:rsidRDefault="00AA0E10" w:rsidP="00CB2387">
      <w:pPr>
        <w:widowControl w:val="0"/>
        <w:autoSpaceDE w:val="0"/>
        <w:autoSpaceDN w:val="0"/>
        <w:adjustRightInd w:val="0"/>
        <w:rPr>
          <w:b/>
        </w:rPr>
      </w:pPr>
      <w:r w:rsidRPr="00C337E6">
        <w:rPr>
          <w:b/>
        </w:rPr>
        <w:lastRenderedPageBreak/>
        <w:t>Warnings and Precautions</w:t>
      </w:r>
    </w:p>
    <w:p w:rsidR="00AA0E10" w:rsidRDefault="00AA0E10" w:rsidP="00CB2387">
      <w:pPr>
        <w:widowControl w:val="0"/>
        <w:autoSpaceDE w:val="0"/>
        <w:autoSpaceDN w:val="0"/>
        <w:adjustRightInd w:val="0"/>
      </w:pPr>
      <w:r>
        <w:t>Anthisan Cream should be applied directly to the site of the insect bite, sting or nettle rash 2-3 times a day for up to 3 days.</w:t>
      </w:r>
    </w:p>
    <w:p w:rsidR="00AA0E10" w:rsidRDefault="00AA0E10" w:rsidP="00CB2387">
      <w:pPr>
        <w:widowControl w:val="0"/>
        <w:autoSpaceDE w:val="0"/>
        <w:autoSpaceDN w:val="0"/>
        <w:adjustRightInd w:val="0"/>
      </w:pPr>
      <w:r>
        <w:t>Discontinue use should skin sensitivity occur.</w:t>
      </w:r>
    </w:p>
    <w:p w:rsidR="00AA0E10" w:rsidRPr="00CB2387" w:rsidRDefault="00AA0E10" w:rsidP="007E71EE">
      <w:pPr>
        <w:widowControl w:val="0"/>
        <w:autoSpaceDE w:val="0"/>
        <w:autoSpaceDN w:val="0"/>
        <w:adjustRightInd w:val="0"/>
        <w:rPr>
          <w:i/>
        </w:rPr>
      </w:pPr>
      <w:r>
        <w:t>If symptoms persist, consult your doctor. Prolonged use of greater than a few days is not recommended.</w:t>
      </w:r>
    </w:p>
    <w:p w:rsidR="00CB5B2D" w:rsidRDefault="00CB5B2D" w:rsidP="00CB5B2D">
      <w:pPr>
        <w:shd w:val="clear" w:color="auto" w:fill="FFFFFF"/>
        <w:spacing w:after="0" w:line="360" w:lineRule="atLeast"/>
        <w:rPr>
          <w:b/>
        </w:rPr>
      </w:pPr>
    </w:p>
    <w:p w:rsidR="00AA0E10" w:rsidRPr="009D4DDD" w:rsidRDefault="00AA0E10" w:rsidP="00CB5B2D">
      <w:pPr>
        <w:shd w:val="clear" w:color="auto" w:fill="FFFFFF"/>
        <w:spacing w:after="0" w:line="360" w:lineRule="atLeast"/>
        <w:rPr>
          <w:rFonts w:cs="Arial"/>
          <w:color w:val="FF0000"/>
        </w:rPr>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olor w:val="FF0000"/>
                <w:szCs w:val="28"/>
              </w:rPr>
            </w:pPr>
            <w:bookmarkStart w:id="23" w:name="_Toc361904523"/>
            <w:r w:rsidRPr="00272A67">
              <w:rPr>
                <w:rFonts w:ascii="Calibri" w:hAnsi="Calibri"/>
                <w:szCs w:val="28"/>
              </w:rPr>
              <w:t xml:space="preserve">B.7. </w:t>
            </w:r>
            <w:r w:rsidRPr="00272A67">
              <w:rPr>
                <w:rFonts w:ascii="Calibri" w:hAnsi="Calibri"/>
                <w:szCs w:val="28"/>
              </w:rPr>
              <w:tab/>
            </w:r>
            <w:r w:rsidRPr="00272A67">
              <w:rPr>
                <w:rFonts w:ascii="Calibri" w:hAnsi="Calibri"/>
              </w:rPr>
              <w:t>Possible resistance</w:t>
            </w:r>
            <w:bookmarkEnd w:id="23"/>
          </w:p>
        </w:tc>
      </w:tr>
    </w:tbl>
    <w:p w:rsidR="00AA0E10" w:rsidRDefault="00AA0E10" w:rsidP="003F7D66">
      <w:pPr>
        <w:pStyle w:val="NoSpacing"/>
      </w:pPr>
    </w:p>
    <w:p w:rsidR="00AA0E10" w:rsidRPr="00CB2387" w:rsidRDefault="00AA0E10" w:rsidP="00CB2387">
      <w:r>
        <w:t>Not applicable for topical mepyramine.</w:t>
      </w:r>
    </w:p>
    <w:p w:rsidR="00AA0E10" w:rsidRDefault="00AA0E10" w:rsidP="003F7D66">
      <w:pPr>
        <w:pStyle w:val="NoSpacing"/>
      </w:pPr>
    </w:p>
    <w:p w:rsidR="0049235A" w:rsidRPr="00435CFF" w:rsidRDefault="0049235A" w:rsidP="003F7D66">
      <w:pPr>
        <w:pStyle w:val="NoSpacing"/>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color w:val="FF0000"/>
                <w:szCs w:val="28"/>
              </w:rPr>
            </w:pPr>
            <w:bookmarkStart w:id="24" w:name="_Toc361904524"/>
            <w:r w:rsidRPr="00272A67">
              <w:rPr>
                <w:rFonts w:ascii="Calibri" w:hAnsi="Calibri"/>
                <w:szCs w:val="28"/>
              </w:rPr>
              <w:t xml:space="preserve">B.8. </w:t>
            </w:r>
            <w:r w:rsidRPr="00272A67">
              <w:rPr>
                <w:rFonts w:ascii="Calibri" w:hAnsi="Calibri"/>
                <w:szCs w:val="28"/>
              </w:rPr>
              <w:tab/>
            </w:r>
            <w:r w:rsidRPr="00272A67">
              <w:rPr>
                <w:rFonts w:ascii="Calibri" w:hAnsi="Calibri"/>
              </w:rPr>
              <w:t>Adverse events - nature, frequency etc</w:t>
            </w:r>
            <w:bookmarkEnd w:id="24"/>
          </w:p>
        </w:tc>
      </w:tr>
    </w:tbl>
    <w:p w:rsidR="00AA0E10" w:rsidRPr="007E4035" w:rsidRDefault="00AA0E10" w:rsidP="00C9287E">
      <w:pPr>
        <w:pStyle w:val="NoSpacing"/>
        <w:rPr>
          <w:color w:val="FF0000"/>
          <w:sz w:val="20"/>
        </w:rPr>
      </w:pPr>
    </w:p>
    <w:p w:rsidR="00AA0E10" w:rsidRDefault="00AA0E10" w:rsidP="003C28D2">
      <w:r>
        <w:rPr>
          <w:rFonts w:cs="Arial"/>
        </w:rPr>
        <w:t xml:space="preserve">When used in the recommended therapeutic doses </w:t>
      </w:r>
      <w:r w:rsidRPr="00626222">
        <w:rPr>
          <w:rFonts w:cs="Arial"/>
        </w:rPr>
        <w:t>appropriately</w:t>
      </w:r>
      <w:r>
        <w:rPr>
          <w:rFonts w:cs="Arial"/>
        </w:rPr>
        <w:t>, topical mepyramine is usually well tolerated and the</w:t>
      </w:r>
      <w:r w:rsidRPr="00626222">
        <w:rPr>
          <w:rFonts w:cs="Arial"/>
        </w:rPr>
        <w:t xml:space="preserve"> </w:t>
      </w:r>
      <w:r>
        <w:rPr>
          <w:rFonts w:cs="Arial"/>
        </w:rPr>
        <w:t xml:space="preserve">adverse events </w:t>
      </w:r>
      <w:r w:rsidRPr="00626222">
        <w:rPr>
          <w:rFonts w:cs="Arial"/>
        </w:rPr>
        <w:t xml:space="preserve">are rare. </w:t>
      </w:r>
    </w:p>
    <w:p w:rsidR="00AA0E10" w:rsidRPr="009C53F8" w:rsidRDefault="00AA0E10" w:rsidP="003C28D2">
      <w:pPr>
        <w:rPr>
          <w:rFonts w:ascii="Arial" w:hAnsi="Arial" w:cs="Arial"/>
          <w:sz w:val="18"/>
          <w:szCs w:val="18"/>
        </w:rPr>
      </w:pPr>
      <w:r>
        <w:t>Skin sensitisations have been reported on rare occasions</w:t>
      </w:r>
      <w:r w:rsidRPr="009C53F8">
        <w:t xml:space="preserve">. </w:t>
      </w:r>
    </w:p>
    <w:p w:rsidR="00AA0E10" w:rsidRDefault="00AA0E10" w:rsidP="00CB5B2D">
      <w:pPr>
        <w:autoSpaceDE w:val="0"/>
        <w:autoSpaceDN w:val="0"/>
        <w:adjustRightInd w:val="0"/>
        <w:rPr>
          <w:rFonts w:cs="Arial"/>
        </w:rPr>
      </w:pPr>
      <w:r>
        <w:t>T</w:t>
      </w:r>
      <w:r w:rsidRPr="00106AE6">
        <w:t xml:space="preserve">he </w:t>
      </w:r>
      <w:r w:rsidRPr="00106AE6">
        <w:rPr>
          <w:rFonts w:cs="Arial"/>
        </w:rPr>
        <w:t>Joint Adverse Event Notification System</w:t>
      </w:r>
      <w:r>
        <w:rPr>
          <w:rFonts w:cs="Arial"/>
        </w:rPr>
        <w:t xml:space="preserve"> (J</w:t>
      </w:r>
      <w:r w:rsidRPr="00106AE6">
        <w:rPr>
          <w:rFonts w:cs="Arial"/>
        </w:rPr>
        <w:t>A</w:t>
      </w:r>
      <w:r>
        <w:rPr>
          <w:rFonts w:cs="Arial"/>
        </w:rPr>
        <w:t>EN)</w:t>
      </w:r>
      <w:r w:rsidRPr="00106AE6">
        <w:rPr>
          <w:rFonts w:cs="Arial"/>
        </w:rPr>
        <w:t xml:space="preserve"> contains information from reports of </w:t>
      </w:r>
      <w:r>
        <w:rPr>
          <w:rFonts w:cs="Arial"/>
        </w:rPr>
        <w:t xml:space="preserve">adverse events that the </w:t>
      </w:r>
      <w:r w:rsidRPr="0048590B">
        <w:rPr>
          <w:rFonts w:cs="Arial"/>
        </w:rPr>
        <w:t>Therapeutic Goods Administration (TGA)</w:t>
      </w:r>
      <w:r w:rsidRPr="00106AE6">
        <w:rPr>
          <w:rFonts w:cs="Arial"/>
        </w:rPr>
        <w:t xml:space="preserve"> and </w:t>
      </w:r>
      <w:r w:rsidRPr="0048590B">
        <w:rPr>
          <w:rFonts w:cs="Arial"/>
        </w:rPr>
        <w:t>Centre for Adverse Reactions Monitoring (CARM)</w:t>
      </w:r>
      <w:r w:rsidRPr="00106AE6">
        <w:rPr>
          <w:rFonts w:cs="Arial"/>
        </w:rPr>
        <w:t xml:space="preserve"> have received in relation to medicines used in Australia and New </w:t>
      </w:r>
      <w:r w:rsidR="00CB5B2D" w:rsidRPr="00106AE6">
        <w:rPr>
          <w:rFonts w:cs="Arial"/>
        </w:rPr>
        <w:t>Zealand</w:t>
      </w:r>
      <w:r w:rsidR="00CB5B2D">
        <w:rPr>
          <w:rFonts w:cs="Arial"/>
          <w:vertAlign w:val="superscript"/>
        </w:rPr>
        <w:t>8</w:t>
      </w:r>
      <w:r w:rsidRPr="00106AE6">
        <w:rPr>
          <w:rFonts w:cs="Arial"/>
        </w:rPr>
        <w:t>.</w:t>
      </w:r>
      <w:r>
        <w:rPr>
          <w:rFonts w:cs="Arial"/>
        </w:rPr>
        <w:t xml:space="preserve"> </w:t>
      </w:r>
      <w:r>
        <w:rPr>
          <w:rFonts w:cs="Palatino-Roman"/>
        </w:rPr>
        <w:t xml:space="preserve">Based on the information gathered from </w:t>
      </w:r>
      <w:r>
        <w:rPr>
          <w:rFonts w:cs="Arial"/>
        </w:rPr>
        <w:t>JAEN</w:t>
      </w:r>
      <w:r w:rsidRPr="00106AE6">
        <w:rPr>
          <w:rFonts w:cs="Arial"/>
        </w:rPr>
        <w:t xml:space="preserve"> for the period from 01 Jan</w:t>
      </w:r>
      <w:r>
        <w:rPr>
          <w:rFonts w:cs="Arial"/>
        </w:rPr>
        <w:t>uary</w:t>
      </w:r>
      <w:r w:rsidRPr="00106AE6">
        <w:rPr>
          <w:rFonts w:cs="Arial"/>
        </w:rPr>
        <w:t xml:space="preserve"> 2000 to </w:t>
      </w:r>
      <w:r>
        <w:rPr>
          <w:rFonts w:cs="Arial"/>
        </w:rPr>
        <w:t>01 March</w:t>
      </w:r>
      <w:r w:rsidRPr="00106AE6">
        <w:rPr>
          <w:rFonts w:cs="Arial"/>
        </w:rPr>
        <w:t xml:space="preserve"> 2013</w:t>
      </w:r>
      <w:r>
        <w:rPr>
          <w:rFonts w:cs="Arial"/>
        </w:rPr>
        <w:t xml:space="preserve">, there are no reported events for topical mepyramine. </w:t>
      </w:r>
    </w:p>
    <w:p w:rsidR="00AA0E10" w:rsidRDefault="00AA0E10" w:rsidP="00C9287E">
      <w:pPr>
        <w:pStyle w:val="NoSpacing"/>
        <w:rPr>
          <w:rFonts w:cs="Calibri"/>
          <w:bCs/>
        </w:rPr>
      </w:pPr>
    </w:p>
    <w:p w:rsidR="00AA0E10" w:rsidRPr="007E4035" w:rsidRDefault="00AA0E10" w:rsidP="00C9287E">
      <w:pPr>
        <w:pStyle w:val="NoSpacing"/>
        <w:rPr>
          <w:rFonts w:cs="Calibri"/>
          <w:bCs/>
        </w:rPr>
      </w:pPr>
    </w:p>
    <w:tbl>
      <w:tblPr>
        <w:tblW w:w="0" w:type="auto"/>
        <w:tblLook w:val="00A0" w:firstRow="1" w:lastRow="0" w:firstColumn="1" w:lastColumn="0" w:noHBand="0" w:noVBand="0"/>
      </w:tblPr>
      <w:tblGrid>
        <w:gridCol w:w="9576"/>
      </w:tblGrid>
      <w:tr w:rsidR="00AA0E10" w:rsidRPr="00272A67" w:rsidTr="00272A67">
        <w:trPr>
          <w:trHeight w:val="567"/>
        </w:trPr>
        <w:tc>
          <w:tcPr>
            <w:tcW w:w="9576" w:type="dxa"/>
          </w:tcPr>
          <w:p w:rsidR="00AA0E10" w:rsidRPr="00272A67" w:rsidRDefault="00AA0E10" w:rsidP="00272A67">
            <w:pPr>
              <w:pStyle w:val="Heading2"/>
              <w:spacing w:line="240" w:lineRule="auto"/>
              <w:rPr>
                <w:rFonts w:ascii="Calibri" w:hAnsi="Calibri"/>
                <w:sz w:val="24"/>
                <w:szCs w:val="24"/>
              </w:rPr>
            </w:pPr>
            <w:bookmarkStart w:id="25" w:name="_Toc361904525"/>
            <w:r w:rsidRPr="00272A67">
              <w:rPr>
                <w:rFonts w:ascii="Calibri" w:hAnsi="Calibri"/>
              </w:rPr>
              <w:t xml:space="preserve">B.9. </w:t>
            </w:r>
            <w:r w:rsidRPr="00272A67">
              <w:rPr>
                <w:rFonts w:ascii="Calibri" w:hAnsi="Calibri"/>
              </w:rPr>
              <w:tab/>
              <w:t>Potential for abuse or misuse</w:t>
            </w:r>
            <w:bookmarkEnd w:id="25"/>
          </w:p>
        </w:tc>
      </w:tr>
    </w:tbl>
    <w:p w:rsidR="00AA0E10" w:rsidRDefault="00AA0E10" w:rsidP="00C9287E">
      <w:pPr>
        <w:pStyle w:val="NoSpacing"/>
      </w:pPr>
    </w:p>
    <w:p w:rsidR="00AA0E10" w:rsidRDefault="00AA0E10" w:rsidP="002165D6">
      <w:r>
        <w:t>Due to the nature of the indication and product, it is unlikely that topical mepyramine will be abused or misused. In cases where the symptoms worsen or persist, more often than not the consumer will seek medical attention.</w:t>
      </w:r>
    </w:p>
    <w:p w:rsidR="00AA0E10" w:rsidRDefault="00AA0E10" w:rsidP="00C9287E">
      <w:pPr>
        <w:pStyle w:val="NoSpacing"/>
      </w:pPr>
    </w:p>
    <w:p w:rsidR="00AA0E10" w:rsidRDefault="0049235A" w:rsidP="00C9287E">
      <w:pPr>
        <w:pStyle w:val="NoSpacing"/>
      </w:pPr>
      <w:r>
        <w:br w:type="page"/>
      </w:r>
    </w:p>
    <w:tbl>
      <w:tblPr>
        <w:tblW w:w="0" w:type="auto"/>
        <w:tblLook w:val="00A0" w:firstRow="1" w:lastRow="0" w:firstColumn="1" w:lastColumn="0" w:noHBand="0" w:noVBand="0"/>
      </w:tblPr>
      <w:tblGrid>
        <w:gridCol w:w="9576"/>
      </w:tblGrid>
      <w:tr w:rsidR="00AA0E10" w:rsidRPr="00272A67" w:rsidTr="00CB5B2D">
        <w:trPr>
          <w:trHeight w:val="567"/>
        </w:trPr>
        <w:tc>
          <w:tcPr>
            <w:tcW w:w="9576" w:type="dxa"/>
          </w:tcPr>
          <w:p w:rsidR="00AA0E10" w:rsidRPr="00272A67" w:rsidRDefault="00AA0E10" w:rsidP="00272A67">
            <w:pPr>
              <w:pStyle w:val="Heading1"/>
              <w:spacing w:line="240" w:lineRule="auto"/>
              <w:rPr>
                <w:rFonts w:ascii="Calibri" w:hAnsi="Calibri" w:cs="Calibri"/>
              </w:rPr>
            </w:pPr>
            <w:bookmarkStart w:id="26" w:name="_Toc361904526"/>
            <w:r w:rsidRPr="00272A67">
              <w:rPr>
                <w:rFonts w:ascii="Calibri" w:hAnsi="Calibri"/>
              </w:rPr>
              <w:lastRenderedPageBreak/>
              <w:t>References</w:t>
            </w:r>
            <w:bookmarkEnd w:id="26"/>
          </w:p>
        </w:tc>
      </w:tr>
    </w:tbl>
    <w:p w:rsidR="00AA0E10" w:rsidRPr="00A5207D" w:rsidRDefault="00AA0E10" w:rsidP="0075504A">
      <w:pPr>
        <w:pStyle w:val="NoSpacing"/>
      </w:pPr>
    </w:p>
    <w:p w:rsidR="00AB75DF" w:rsidRDefault="00AB75DF" w:rsidP="00AB75DF">
      <w:pPr>
        <w:pStyle w:val="NoSpacing"/>
        <w:numPr>
          <w:ilvl w:val="0"/>
          <w:numId w:val="13"/>
        </w:numPr>
        <w:ind w:left="426" w:hanging="426"/>
        <w:rPr>
          <w:noProof/>
        </w:rPr>
      </w:pPr>
      <w:r>
        <w:t xml:space="preserve">NZ Retailers Association (2003) Chemists shops have the shortest opening hours. [Online] Retrieved on 07/07/2011 from: </w:t>
      </w:r>
      <w:hyperlink r:id="rId14" w:history="1">
        <w:r w:rsidRPr="002C36B6">
          <w:rPr>
            <w:rStyle w:val="Hyperlink"/>
          </w:rPr>
          <w:t>http://www.scoop.co.nz/stories/BU0303/S00025.htm</w:t>
        </w:r>
      </w:hyperlink>
      <w:r>
        <w:t xml:space="preserve"> </w:t>
      </w:r>
    </w:p>
    <w:p w:rsidR="00AB75DF" w:rsidRDefault="00AB75DF" w:rsidP="00AB75DF">
      <w:pPr>
        <w:pStyle w:val="NoSpacing"/>
        <w:ind w:left="426"/>
        <w:rPr>
          <w:noProof/>
        </w:rPr>
      </w:pPr>
    </w:p>
    <w:p w:rsidR="00AA0E10" w:rsidRPr="006C67D3" w:rsidRDefault="00AA0E10" w:rsidP="009360D1">
      <w:pPr>
        <w:pStyle w:val="ListParagraph"/>
        <w:numPr>
          <w:ilvl w:val="0"/>
          <w:numId w:val="13"/>
        </w:numPr>
        <w:ind w:left="426" w:hanging="426"/>
      </w:pPr>
      <w:r w:rsidRPr="00A2386D">
        <w:t xml:space="preserve">Medsafe </w:t>
      </w:r>
      <w:r w:rsidRPr="00A2386D">
        <w:rPr>
          <w:rFonts w:cs="Arial"/>
        </w:rPr>
        <w:t xml:space="preserve">Product/Application Search [Online] </w:t>
      </w:r>
    </w:p>
    <w:p w:rsidR="00AA0E10" w:rsidRPr="00A2386D" w:rsidRDefault="00AA0E10" w:rsidP="006C67D3">
      <w:pPr>
        <w:pStyle w:val="ListParagraph"/>
        <w:ind w:left="426"/>
      </w:pPr>
      <w:r w:rsidRPr="00A2386D">
        <w:rPr>
          <w:rFonts w:cs="Arial"/>
        </w:rPr>
        <w:t xml:space="preserve">Available from: </w:t>
      </w:r>
      <w:hyperlink r:id="rId15" w:history="1">
        <w:r w:rsidRPr="00F87CB9">
          <w:rPr>
            <w:rStyle w:val="Hyperlink"/>
          </w:rPr>
          <w:t>http://www.medsafe.govt.nz/regulatory/DbSearch.asp</w:t>
        </w:r>
      </w:hyperlink>
      <w:r>
        <w:t xml:space="preserve"> </w:t>
      </w:r>
      <w:r w:rsidRPr="00A2386D">
        <w:t>(accessed May 2013)</w:t>
      </w:r>
    </w:p>
    <w:p w:rsidR="00AA0E10" w:rsidRPr="00A2386D" w:rsidRDefault="00AA0E10" w:rsidP="009360D1">
      <w:pPr>
        <w:pStyle w:val="ListParagraph"/>
        <w:ind w:left="426"/>
      </w:pPr>
    </w:p>
    <w:p w:rsidR="00AA0E10" w:rsidRPr="006C67D3" w:rsidRDefault="00AA0E10" w:rsidP="006C67D3">
      <w:pPr>
        <w:pStyle w:val="ListParagraph"/>
        <w:numPr>
          <w:ilvl w:val="0"/>
          <w:numId w:val="13"/>
        </w:numPr>
        <w:spacing w:before="240" w:after="0" w:line="240" w:lineRule="auto"/>
        <w:ind w:left="426" w:hanging="426"/>
      </w:pPr>
      <w:r w:rsidRPr="00A2386D">
        <w:t>Medsafe Database of Classifications</w:t>
      </w:r>
      <w:r w:rsidRPr="006C67D3">
        <w:t xml:space="preserve"> [Online] </w:t>
      </w:r>
    </w:p>
    <w:p w:rsidR="00AA0E10" w:rsidRDefault="00AA0E10" w:rsidP="006C67D3">
      <w:pPr>
        <w:pStyle w:val="ListParagraph"/>
        <w:spacing w:before="240" w:after="0" w:line="240" w:lineRule="auto"/>
        <w:ind w:left="426"/>
      </w:pPr>
      <w:r w:rsidRPr="006C67D3">
        <w:t>Available from:</w:t>
      </w:r>
      <w:r w:rsidRPr="006C67D3">
        <w:rPr>
          <w:rFonts w:cs="Arial"/>
        </w:rPr>
        <w:t xml:space="preserve"> </w:t>
      </w:r>
      <w:hyperlink r:id="rId16" w:history="1">
        <w:r w:rsidRPr="00F87CB9">
          <w:rPr>
            <w:rStyle w:val="Hyperlink"/>
          </w:rPr>
          <w:t>http://www.medsafe.govt.nz/Profs/class/classintro.asp</w:t>
        </w:r>
      </w:hyperlink>
      <w:r>
        <w:t xml:space="preserve"> </w:t>
      </w:r>
      <w:r w:rsidRPr="00A2386D">
        <w:t>(accessed May 2013)</w:t>
      </w:r>
    </w:p>
    <w:p w:rsidR="00AA0E10" w:rsidRDefault="00AA0E10" w:rsidP="00E11A15">
      <w:pPr>
        <w:pStyle w:val="ListParagraph"/>
        <w:spacing w:before="240" w:after="0" w:line="240" w:lineRule="auto"/>
        <w:ind w:left="426"/>
      </w:pPr>
    </w:p>
    <w:p w:rsidR="00AA0E10" w:rsidRPr="006C67D3" w:rsidRDefault="00AA0E10" w:rsidP="00E11A15">
      <w:pPr>
        <w:pStyle w:val="ListParagraph"/>
        <w:numPr>
          <w:ilvl w:val="0"/>
          <w:numId w:val="13"/>
        </w:numPr>
        <w:spacing w:before="240" w:after="0" w:line="240" w:lineRule="auto"/>
        <w:ind w:left="426" w:hanging="426"/>
      </w:pPr>
      <w:r>
        <w:t xml:space="preserve">MHRA List of Substances </w:t>
      </w:r>
      <w:r w:rsidRPr="00E11A15">
        <w:rPr>
          <w:rFonts w:cs="Arial"/>
        </w:rPr>
        <w:t xml:space="preserve">[Online] </w:t>
      </w:r>
    </w:p>
    <w:p w:rsidR="00AA0E10" w:rsidRDefault="00AA0E10" w:rsidP="006C67D3">
      <w:pPr>
        <w:pStyle w:val="ListParagraph"/>
        <w:spacing w:before="240" w:after="0" w:line="240" w:lineRule="auto"/>
        <w:ind w:left="426"/>
      </w:pPr>
      <w:r>
        <w:rPr>
          <w:rFonts w:cs="Arial"/>
        </w:rPr>
        <w:t xml:space="preserve">Available from: </w:t>
      </w:r>
      <w:hyperlink r:id="rId17" w:history="1">
        <w:r w:rsidRPr="00DB6DCD">
          <w:rPr>
            <w:rStyle w:val="Hyperlink"/>
          </w:rPr>
          <w:t>http://www.mhra.gov.uk/Howweregulate/Medicines/Licensingofmedicines/ Legalstatusandreclassification/Listsofsubstances/index.htm</w:t>
        </w:r>
      </w:hyperlink>
      <w:r>
        <w:t xml:space="preserve"> (accessed </w:t>
      </w:r>
      <w:r>
        <w:rPr>
          <w:noProof/>
        </w:rPr>
        <w:t>May 2013)</w:t>
      </w:r>
    </w:p>
    <w:p w:rsidR="00AA0E10" w:rsidRPr="004F20B1" w:rsidRDefault="00AA0E10" w:rsidP="00A24A89">
      <w:pPr>
        <w:pStyle w:val="NoSpacing"/>
        <w:ind w:left="426"/>
        <w:rPr>
          <w:color w:val="FF0000"/>
        </w:rPr>
      </w:pPr>
    </w:p>
    <w:p w:rsidR="00AA0E10" w:rsidRDefault="00AA0E10" w:rsidP="008E45F7">
      <w:pPr>
        <w:pStyle w:val="NoSpacing"/>
        <w:numPr>
          <w:ilvl w:val="0"/>
          <w:numId w:val="13"/>
        </w:numPr>
        <w:ind w:left="426" w:hanging="426"/>
      </w:pPr>
      <w:r w:rsidRPr="004B2D22">
        <w:t>National Association of Pharmacy Regulatory Authorities – Search National Drug Schedule</w:t>
      </w:r>
      <w:r w:rsidRPr="004B2D22">
        <w:rPr>
          <w:rFonts w:cs="Arial"/>
        </w:rPr>
        <w:t xml:space="preserve"> [Online] Available from: </w:t>
      </w:r>
      <w:hyperlink r:id="rId18" w:history="1">
        <w:r w:rsidRPr="00F87CB9">
          <w:rPr>
            <w:rStyle w:val="Hyperlink"/>
          </w:rPr>
          <w:t>http://napra.ca/pages/Schedules/search.aspx</w:t>
        </w:r>
      </w:hyperlink>
      <w:r>
        <w:t xml:space="preserve"> </w:t>
      </w:r>
      <w:r w:rsidRPr="004B2D22">
        <w:t xml:space="preserve">(accessed </w:t>
      </w:r>
      <w:r>
        <w:t>May</w:t>
      </w:r>
      <w:r w:rsidRPr="004B2D22">
        <w:t xml:space="preserve"> 2013)</w:t>
      </w:r>
    </w:p>
    <w:p w:rsidR="00AA0E10" w:rsidRDefault="00AA0E10" w:rsidP="00177CD1">
      <w:pPr>
        <w:pStyle w:val="NoSpacing"/>
      </w:pPr>
    </w:p>
    <w:p w:rsidR="00AA0E10" w:rsidRDefault="00AA0E10" w:rsidP="006C67D3">
      <w:pPr>
        <w:pStyle w:val="NoSpacing"/>
        <w:numPr>
          <w:ilvl w:val="0"/>
          <w:numId w:val="13"/>
        </w:numPr>
        <w:ind w:left="426" w:hanging="426"/>
        <w:rPr>
          <w:noProof/>
        </w:rPr>
      </w:pPr>
      <w:r w:rsidRPr="006C67D3">
        <w:t>DIA-OTC ingredient list (alphabetical by ingredient) 4-08-10</w:t>
      </w:r>
      <w:r>
        <w:t xml:space="preserve"> [Online]</w:t>
      </w:r>
    </w:p>
    <w:p w:rsidR="00AA0E10" w:rsidRDefault="00AA0E10" w:rsidP="006C67D3">
      <w:pPr>
        <w:pStyle w:val="NoSpacing"/>
        <w:ind w:left="426"/>
        <w:rPr>
          <w:noProof/>
        </w:rPr>
      </w:pPr>
      <w:r>
        <w:t xml:space="preserve">Available from: </w:t>
      </w:r>
      <w:hyperlink r:id="rId19" w:history="1">
        <w:r w:rsidRPr="00DB6DCD">
          <w:rPr>
            <w:rStyle w:val="Hyperlink"/>
            <w:noProof/>
          </w:rPr>
          <w:t>http://www.fda.gov/downloads/AboutFDA/CentersOffices/OfficeofMedicalProductsandTobacco/CDER/UCM135688.pdf</w:t>
        </w:r>
      </w:hyperlink>
      <w:r>
        <w:rPr>
          <w:noProof/>
        </w:rPr>
        <w:t xml:space="preserve"> (accessed June 2013)</w:t>
      </w:r>
    </w:p>
    <w:p w:rsidR="00AA0E10" w:rsidRDefault="00AA0E10" w:rsidP="006C67D3">
      <w:pPr>
        <w:pStyle w:val="NoSpacing"/>
        <w:ind w:left="426"/>
        <w:rPr>
          <w:noProof/>
        </w:rPr>
      </w:pPr>
    </w:p>
    <w:p w:rsidR="007517AC" w:rsidRDefault="007517AC" w:rsidP="00626222">
      <w:pPr>
        <w:pStyle w:val="NoSpacing"/>
        <w:numPr>
          <w:ilvl w:val="0"/>
          <w:numId w:val="13"/>
        </w:numPr>
        <w:ind w:left="426" w:hanging="426"/>
        <w:rPr>
          <w:noProof/>
        </w:rPr>
      </w:pPr>
      <w:r>
        <w:rPr>
          <w:noProof/>
        </w:rPr>
        <w:t>Australian Poisons Standard 2012</w:t>
      </w:r>
      <w:r w:rsidR="008B41B2">
        <w:rPr>
          <w:noProof/>
        </w:rPr>
        <w:t>, 12 June 2012 [Online]</w:t>
      </w:r>
    </w:p>
    <w:p w:rsidR="008B41B2" w:rsidRDefault="008B41B2" w:rsidP="008B41B2">
      <w:pPr>
        <w:pStyle w:val="NoSpacing"/>
        <w:ind w:firstLine="426"/>
      </w:pPr>
      <w:r>
        <w:rPr>
          <w:noProof/>
        </w:rPr>
        <w:t xml:space="preserve">Available from: </w:t>
      </w:r>
      <w:hyperlink r:id="rId20" w:history="1">
        <w:r>
          <w:rPr>
            <w:rStyle w:val="Hyperlink"/>
          </w:rPr>
          <w:t>http://www.comlaw.gov.au/Details/F2012L01200</w:t>
        </w:r>
      </w:hyperlink>
      <w:r>
        <w:t xml:space="preserve"> (accessed July 2013)</w:t>
      </w:r>
    </w:p>
    <w:p w:rsidR="00CB5B2D" w:rsidRDefault="00CB5B2D" w:rsidP="00AB75DF">
      <w:pPr>
        <w:pStyle w:val="NoSpacing"/>
        <w:rPr>
          <w:noProof/>
        </w:rPr>
      </w:pPr>
    </w:p>
    <w:p w:rsidR="00CB5B2D" w:rsidRDefault="00CB5B2D" w:rsidP="00626222">
      <w:pPr>
        <w:pStyle w:val="NoSpacing"/>
        <w:numPr>
          <w:ilvl w:val="0"/>
          <w:numId w:val="13"/>
        </w:numPr>
        <w:ind w:left="426" w:hanging="426"/>
        <w:rPr>
          <w:noProof/>
        </w:rPr>
      </w:pPr>
      <w:r w:rsidRPr="00626222">
        <w:rPr>
          <w:rFonts w:cs="Arial"/>
        </w:rPr>
        <w:t xml:space="preserve">Joint Adverse Event Notification System List of reports for </w:t>
      </w:r>
      <w:r>
        <w:rPr>
          <w:rFonts w:cs="Arial"/>
        </w:rPr>
        <w:t>Mepyramine (New Zealand Only). Report generated on 12 June 2013.</w:t>
      </w:r>
      <w:bookmarkStart w:id="27" w:name="_GoBack"/>
      <w:bookmarkEnd w:id="27"/>
    </w:p>
    <w:sectPr w:rsidR="00CB5B2D" w:rsidSect="00D54238">
      <w:footerReference w:type="default" r:id="rId21"/>
      <w:pgSz w:w="12240" w:h="15840"/>
      <w:pgMar w:top="964" w:right="1440" w:bottom="96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DB" w:rsidRDefault="008244DB" w:rsidP="003822D5">
      <w:pPr>
        <w:spacing w:after="0" w:line="240" w:lineRule="auto"/>
      </w:pPr>
      <w:r>
        <w:separator/>
      </w:r>
    </w:p>
  </w:endnote>
  <w:endnote w:type="continuationSeparator" w:id="0">
    <w:p w:rsidR="008244DB" w:rsidRDefault="008244DB" w:rsidP="0038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Arial Unicode MS"/>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7763"/>
      <w:gridCol w:w="1813"/>
    </w:tblGrid>
    <w:tr w:rsidR="008244DB" w:rsidRPr="00272A67" w:rsidTr="00272A67">
      <w:tc>
        <w:tcPr>
          <w:tcW w:w="7763" w:type="dxa"/>
        </w:tcPr>
        <w:p w:rsidR="008244DB" w:rsidRPr="00272A67" w:rsidRDefault="008244DB" w:rsidP="005D6EEC">
          <w:pPr>
            <w:pStyle w:val="Footer"/>
            <w:rPr>
              <w:szCs w:val="16"/>
            </w:rPr>
          </w:pPr>
        </w:p>
      </w:tc>
      <w:tc>
        <w:tcPr>
          <w:tcW w:w="1813" w:type="dxa"/>
        </w:tcPr>
        <w:p w:rsidR="008244DB" w:rsidRPr="00272A67" w:rsidRDefault="008244DB" w:rsidP="00272A67">
          <w:pPr>
            <w:pStyle w:val="Footer"/>
            <w:jc w:val="right"/>
            <w:rPr>
              <w:sz w:val="18"/>
            </w:rPr>
          </w:pPr>
          <w:r w:rsidRPr="00272A67">
            <w:rPr>
              <w:sz w:val="18"/>
              <w:szCs w:val="16"/>
            </w:rPr>
            <w:t xml:space="preserve">Page </w:t>
          </w:r>
          <w:r w:rsidR="006939E7" w:rsidRPr="00272A67">
            <w:rPr>
              <w:sz w:val="18"/>
              <w:szCs w:val="16"/>
            </w:rPr>
            <w:fldChar w:fldCharType="begin"/>
          </w:r>
          <w:r w:rsidRPr="00272A67">
            <w:rPr>
              <w:sz w:val="18"/>
              <w:szCs w:val="16"/>
            </w:rPr>
            <w:instrText xml:space="preserve"> PAGE   \* MERGEFORMAT </w:instrText>
          </w:r>
          <w:r w:rsidR="006939E7" w:rsidRPr="00272A67">
            <w:rPr>
              <w:sz w:val="18"/>
              <w:szCs w:val="16"/>
            </w:rPr>
            <w:fldChar w:fldCharType="separate"/>
          </w:r>
          <w:r w:rsidR="00340D29">
            <w:rPr>
              <w:noProof/>
              <w:sz w:val="18"/>
              <w:szCs w:val="16"/>
            </w:rPr>
            <w:t>12</w:t>
          </w:r>
          <w:r w:rsidR="006939E7" w:rsidRPr="00272A67">
            <w:rPr>
              <w:sz w:val="18"/>
              <w:szCs w:val="16"/>
            </w:rPr>
            <w:fldChar w:fldCharType="end"/>
          </w:r>
          <w:r w:rsidRPr="00272A67">
            <w:rPr>
              <w:sz w:val="18"/>
              <w:szCs w:val="16"/>
            </w:rPr>
            <w:t xml:space="preserve"> of</w:t>
          </w:r>
          <w:r w:rsidRPr="00A13F1D">
            <w:rPr>
              <w:sz w:val="18"/>
              <w:szCs w:val="18"/>
            </w:rPr>
            <w:t xml:space="preserve"> </w:t>
          </w:r>
          <w:r w:rsidR="00340D29">
            <w:fldChar w:fldCharType="begin"/>
          </w:r>
          <w:r w:rsidR="00340D29">
            <w:instrText xml:space="preserve"> NUMPAGES  \* Arabic  \* MERGEFORMAT </w:instrText>
          </w:r>
          <w:r w:rsidR="00340D29">
            <w:fldChar w:fldCharType="separate"/>
          </w:r>
          <w:r w:rsidR="00340D29">
            <w:rPr>
              <w:noProof/>
            </w:rPr>
            <w:t>14</w:t>
          </w:r>
          <w:r w:rsidR="00340D29">
            <w:rPr>
              <w:noProof/>
            </w:rPr>
            <w:fldChar w:fldCharType="end"/>
          </w:r>
        </w:p>
      </w:tc>
    </w:tr>
  </w:tbl>
  <w:p w:rsidR="008244DB" w:rsidRPr="005D6EEC" w:rsidRDefault="008244DB" w:rsidP="005D6EE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DB" w:rsidRDefault="008244DB" w:rsidP="003822D5">
      <w:pPr>
        <w:spacing w:after="0" w:line="240" w:lineRule="auto"/>
      </w:pPr>
      <w:r>
        <w:separator/>
      </w:r>
    </w:p>
  </w:footnote>
  <w:footnote w:type="continuationSeparator" w:id="0">
    <w:p w:rsidR="008244DB" w:rsidRDefault="008244DB" w:rsidP="00382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8EE67F6"/>
    <w:lvl w:ilvl="0">
      <w:numFmt w:val="decimal"/>
      <w:lvlText w:val="*"/>
      <w:lvlJc w:val="left"/>
      <w:rPr>
        <w:rFonts w:cs="Times New Roman"/>
      </w:rPr>
    </w:lvl>
  </w:abstractNum>
  <w:abstractNum w:abstractNumId="1">
    <w:nsid w:val="04E27CB8"/>
    <w:multiLevelType w:val="hybridMultilevel"/>
    <w:tmpl w:val="06483CE8"/>
    <w:lvl w:ilvl="0" w:tplc="F86003B8">
      <w:start w:val="1"/>
      <w:numFmt w:val="decimal"/>
      <w:lvlText w:val="B.%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175E83"/>
    <w:multiLevelType w:val="hybridMultilevel"/>
    <w:tmpl w:val="49941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63D1090"/>
    <w:multiLevelType w:val="multilevel"/>
    <w:tmpl w:val="166CB59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B944D0B"/>
    <w:multiLevelType w:val="multilevel"/>
    <w:tmpl w:val="A2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F6034"/>
    <w:multiLevelType w:val="hybridMultilevel"/>
    <w:tmpl w:val="EB9C61DE"/>
    <w:lvl w:ilvl="0" w:tplc="C2F0EC62">
      <w:start w:val="1"/>
      <w:numFmt w:val="lowerRoman"/>
      <w:lvlText w:val="(%1)"/>
      <w:lvlJc w:val="left"/>
      <w:pPr>
        <w:ind w:left="895"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nsid w:val="0D0E0DFE"/>
    <w:multiLevelType w:val="hybridMultilevel"/>
    <w:tmpl w:val="EF22834C"/>
    <w:lvl w:ilvl="0" w:tplc="1409000F">
      <w:start w:val="1"/>
      <w:numFmt w:val="decimal"/>
      <w:lvlText w:val="%1."/>
      <w:lvlJc w:val="left"/>
      <w:pPr>
        <w:ind w:left="895" w:hanging="360"/>
      </w:pPr>
      <w:rPr>
        <w:rFonts w:cs="Times New Roman"/>
      </w:rPr>
    </w:lvl>
    <w:lvl w:ilvl="1" w:tplc="14090019" w:tentative="1">
      <w:start w:val="1"/>
      <w:numFmt w:val="lowerLetter"/>
      <w:lvlText w:val="%2."/>
      <w:lvlJc w:val="left"/>
      <w:pPr>
        <w:ind w:left="1615" w:hanging="360"/>
      </w:pPr>
      <w:rPr>
        <w:rFonts w:cs="Times New Roman"/>
      </w:rPr>
    </w:lvl>
    <w:lvl w:ilvl="2" w:tplc="1409001B" w:tentative="1">
      <w:start w:val="1"/>
      <w:numFmt w:val="lowerRoman"/>
      <w:lvlText w:val="%3."/>
      <w:lvlJc w:val="right"/>
      <w:pPr>
        <w:ind w:left="2335" w:hanging="180"/>
      </w:pPr>
      <w:rPr>
        <w:rFonts w:cs="Times New Roman"/>
      </w:rPr>
    </w:lvl>
    <w:lvl w:ilvl="3" w:tplc="1409000F" w:tentative="1">
      <w:start w:val="1"/>
      <w:numFmt w:val="decimal"/>
      <w:lvlText w:val="%4."/>
      <w:lvlJc w:val="left"/>
      <w:pPr>
        <w:ind w:left="3055" w:hanging="360"/>
      </w:pPr>
      <w:rPr>
        <w:rFonts w:cs="Times New Roman"/>
      </w:rPr>
    </w:lvl>
    <w:lvl w:ilvl="4" w:tplc="14090019" w:tentative="1">
      <w:start w:val="1"/>
      <w:numFmt w:val="lowerLetter"/>
      <w:lvlText w:val="%5."/>
      <w:lvlJc w:val="left"/>
      <w:pPr>
        <w:ind w:left="3775" w:hanging="360"/>
      </w:pPr>
      <w:rPr>
        <w:rFonts w:cs="Times New Roman"/>
      </w:rPr>
    </w:lvl>
    <w:lvl w:ilvl="5" w:tplc="1409001B" w:tentative="1">
      <w:start w:val="1"/>
      <w:numFmt w:val="lowerRoman"/>
      <w:lvlText w:val="%6."/>
      <w:lvlJc w:val="right"/>
      <w:pPr>
        <w:ind w:left="4495" w:hanging="180"/>
      </w:pPr>
      <w:rPr>
        <w:rFonts w:cs="Times New Roman"/>
      </w:rPr>
    </w:lvl>
    <w:lvl w:ilvl="6" w:tplc="1409000F" w:tentative="1">
      <w:start w:val="1"/>
      <w:numFmt w:val="decimal"/>
      <w:lvlText w:val="%7."/>
      <w:lvlJc w:val="left"/>
      <w:pPr>
        <w:ind w:left="5215" w:hanging="360"/>
      </w:pPr>
      <w:rPr>
        <w:rFonts w:cs="Times New Roman"/>
      </w:rPr>
    </w:lvl>
    <w:lvl w:ilvl="7" w:tplc="14090019" w:tentative="1">
      <w:start w:val="1"/>
      <w:numFmt w:val="lowerLetter"/>
      <w:lvlText w:val="%8."/>
      <w:lvlJc w:val="left"/>
      <w:pPr>
        <w:ind w:left="5935" w:hanging="360"/>
      </w:pPr>
      <w:rPr>
        <w:rFonts w:cs="Times New Roman"/>
      </w:rPr>
    </w:lvl>
    <w:lvl w:ilvl="8" w:tplc="1409001B" w:tentative="1">
      <w:start w:val="1"/>
      <w:numFmt w:val="lowerRoman"/>
      <w:lvlText w:val="%9."/>
      <w:lvlJc w:val="right"/>
      <w:pPr>
        <w:ind w:left="6655" w:hanging="180"/>
      </w:pPr>
      <w:rPr>
        <w:rFonts w:cs="Times New Roman"/>
      </w:rPr>
    </w:lvl>
  </w:abstractNum>
  <w:abstractNum w:abstractNumId="7">
    <w:nsid w:val="0F804B8B"/>
    <w:multiLevelType w:val="hybridMultilevel"/>
    <w:tmpl w:val="C00AEA1A"/>
    <w:lvl w:ilvl="0" w:tplc="71D218CA">
      <w:start w:val="2"/>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17B41D2"/>
    <w:multiLevelType w:val="hybridMultilevel"/>
    <w:tmpl w:val="0D6C50C8"/>
    <w:lvl w:ilvl="0" w:tplc="97F4F678">
      <w:start w:val="1"/>
      <w:numFmt w:val="decimal"/>
      <w:lvlText w:val="B.%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F26F5B"/>
    <w:multiLevelType w:val="hybridMultilevel"/>
    <w:tmpl w:val="6C30F3D0"/>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0">
    <w:nsid w:val="146E61A7"/>
    <w:multiLevelType w:val="multilevel"/>
    <w:tmpl w:val="475A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A1AE3"/>
    <w:multiLevelType w:val="hybridMultilevel"/>
    <w:tmpl w:val="198C9364"/>
    <w:lvl w:ilvl="0" w:tplc="E1343D3C">
      <w:start w:val="1"/>
      <w:numFmt w:val="decimal"/>
      <w:lvlText w:val="%1."/>
      <w:lvlJc w:val="left"/>
      <w:pPr>
        <w:ind w:left="720" w:hanging="360"/>
      </w:pPr>
      <w:rPr>
        <w:rFonts w:ascii="Calibri" w:eastAsia="Times New Roman" w:hAnsi="Calibri"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A7525E6"/>
    <w:multiLevelType w:val="hybridMultilevel"/>
    <w:tmpl w:val="A7C23E44"/>
    <w:lvl w:ilvl="0" w:tplc="1BF84EC6">
      <w:start w:val="1"/>
      <w:numFmt w:val="decimal"/>
      <w:lvlText w:val="A.%1."/>
      <w:lvlJc w:val="left"/>
      <w:pPr>
        <w:ind w:left="750" w:hanging="360"/>
      </w:pPr>
      <w:rPr>
        <w:rFonts w:cs="Times New Roman" w:hint="default"/>
        <w:b/>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13">
    <w:nsid w:val="1A7B1DCE"/>
    <w:multiLevelType w:val="multilevel"/>
    <w:tmpl w:val="4C167FE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374552F"/>
    <w:multiLevelType w:val="hybridMultilevel"/>
    <w:tmpl w:val="6A6C1E9A"/>
    <w:lvl w:ilvl="0" w:tplc="71D218CA">
      <w:start w:val="2"/>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28404BFD"/>
    <w:multiLevelType w:val="hybridMultilevel"/>
    <w:tmpl w:val="17A43192"/>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6">
    <w:nsid w:val="2BCF605C"/>
    <w:multiLevelType w:val="hybridMultilevel"/>
    <w:tmpl w:val="A7C23E44"/>
    <w:lvl w:ilvl="0" w:tplc="1BF84EC6">
      <w:start w:val="1"/>
      <w:numFmt w:val="decimal"/>
      <w:lvlText w:val="A.%1."/>
      <w:lvlJc w:val="left"/>
      <w:pPr>
        <w:ind w:left="750" w:hanging="360"/>
      </w:pPr>
      <w:rPr>
        <w:rFonts w:cs="Times New Roman" w:hint="default"/>
        <w:b/>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17">
    <w:nsid w:val="2E9F5196"/>
    <w:multiLevelType w:val="hybridMultilevel"/>
    <w:tmpl w:val="80E451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00F603B"/>
    <w:multiLevelType w:val="hybridMultilevel"/>
    <w:tmpl w:val="EEE67166"/>
    <w:lvl w:ilvl="0" w:tplc="ACFA7510">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9">
    <w:nsid w:val="321F0359"/>
    <w:multiLevelType w:val="hybridMultilevel"/>
    <w:tmpl w:val="CF744D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02459D7"/>
    <w:multiLevelType w:val="hybridMultilevel"/>
    <w:tmpl w:val="0D6C50C8"/>
    <w:lvl w:ilvl="0" w:tplc="97F4F678">
      <w:start w:val="1"/>
      <w:numFmt w:val="decimal"/>
      <w:lvlText w:val="B.%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0AF4D36"/>
    <w:multiLevelType w:val="hybridMultilevel"/>
    <w:tmpl w:val="A9FE008C"/>
    <w:lvl w:ilvl="0" w:tplc="F8EC2570">
      <w:start w:val="1"/>
      <w:numFmt w:val="decimal"/>
      <w:lvlText w:val="A.%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41FC2F8B"/>
    <w:multiLevelType w:val="hybridMultilevel"/>
    <w:tmpl w:val="0BC4B4C0"/>
    <w:lvl w:ilvl="0" w:tplc="71D218CA">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3468D"/>
    <w:multiLevelType w:val="hybridMultilevel"/>
    <w:tmpl w:val="04C2C47A"/>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4">
    <w:nsid w:val="4B4D1F04"/>
    <w:multiLevelType w:val="hybridMultilevel"/>
    <w:tmpl w:val="198C9364"/>
    <w:lvl w:ilvl="0" w:tplc="E1343D3C">
      <w:start w:val="1"/>
      <w:numFmt w:val="decimal"/>
      <w:lvlText w:val="%1."/>
      <w:lvlJc w:val="left"/>
      <w:pPr>
        <w:ind w:left="720" w:hanging="360"/>
      </w:pPr>
      <w:rPr>
        <w:rFonts w:ascii="Calibri" w:eastAsia="Times New Roman" w:hAnsi="Calibri"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F5C347A"/>
    <w:multiLevelType w:val="hybridMultilevel"/>
    <w:tmpl w:val="024A3F90"/>
    <w:lvl w:ilvl="0" w:tplc="C2F0EC62">
      <w:start w:val="1"/>
      <w:numFmt w:val="lowerRoman"/>
      <w:lvlText w:val="(%1)"/>
      <w:lvlJc w:val="left"/>
      <w:pPr>
        <w:ind w:left="895" w:hanging="720"/>
      </w:pPr>
      <w:rPr>
        <w:rFonts w:cs="Times New Roman" w:hint="default"/>
      </w:rPr>
    </w:lvl>
    <w:lvl w:ilvl="1" w:tplc="14090019" w:tentative="1">
      <w:start w:val="1"/>
      <w:numFmt w:val="lowerLetter"/>
      <w:lvlText w:val="%2."/>
      <w:lvlJc w:val="left"/>
      <w:pPr>
        <w:ind w:left="1255" w:hanging="360"/>
      </w:pPr>
      <w:rPr>
        <w:rFonts w:cs="Times New Roman"/>
      </w:rPr>
    </w:lvl>
    <w:lvl w:ilvl="2" w:tplc="1409001B" w:tentative="1">
      <w:start w:val="1"/>
      <w:numFmt w:val="lowerRoman"/>
      <w:lvlText w:val="%3."/>
      <w:lvlJc w:val="right"/>
      <w:pPr>
        <w:ind w:left="1975" w:hanging="180"/>
      </w:pPr>
      <w:rPr>
        <w:rFonts w:cs="Times New Roman"/>
      </w:rPr>
    </w:lvl>
    <w:lvl w:ilvl="3" w:tplc="1409000F" w:tentative="1">
      <w:start w:val="1"/>
      <w:numFmt w:val="decimal"/>
      <w:lvlText w:val="%4."/>
      <w:lvlJc w:val="left"/>
      <w:pPr>
        <w:ind w:left="2695" w:hanging="360"/>
      </w:pPr>
      <w:rPr>
        <w:rFonts w:cs="Times New Roman"/>
      </w:rPr>
    </w:lvl>
    <w:lvl w:ilvl="4" w:tplc="14090019" w:tentative="1">
      <w:start w:val="1"/>
      <w:numFmt w:val="lowerLetter"/>
      <w:lvlText w:val="%5."/>
      <w:lvlJc w:val="left"/>
      <w:pPr>
        <w:ind w:left="3415" w:hanging="360"/>
      </w:pPr>
      <w:rPr>
        <w:rFonts w:cs="Times New Roman"/>
      </w:rPr>
    </w:lvl>
    <w:lvl w:ilvl="5" w:tplc="1409001B" w:tentative="1">
      <w:start w:val="1"/>
      <w:numFmt w:val="lowerRoman"/>
      <w:lvlText w:val="%6."/>
      <w:lvlJc w:val="right"/>
      <w:pPr>
        <w:ind w:left="4135" w:hanging="180"/>
      </w:pPr>
      <w:rPr>
        <w:rFonts w:cs="Times New Roman"/>
      </w:rPr>
    </w:lvl>
    <w:lvl w:ilvl="6" w:tplc="1409000F" w:tentative="1">
      <w:start w:val="1"/>
      <w:numFmt w:val="decimal"/>
      <w:lvlText w:val="%7."/>
      <w:lvlJc w:val="left"/>
      <w:pPr>
        <w:ind w:left="4855" w:hanging="360"/>
      </w:pPr>
      <w:rPr>
        <w:rFonts w:cs="Times New Roman"/>
      </w:rPr>
    </w:lvl>
    <w:lvl w:ilvl="7" w:tplc="14090019" w:tentative="1">
      <w:start w:val="1"/>
      <w:numFmt w:val="lowerLetter"/>
      <w:lvlText w:val="%8."/>
      <w:lvlJc w:val="left"/>
      <w:pPr>
        <w:ind w:left="5575" w:hanging="360"/>
      </w:pPr>
      <w:rPr>
        <w:rFonts w:cs="Times New Roman"/>
      </w:rPr>
    </w:lvl>
    <w:lvl w:ilvl="8" w:tplc="1409001B" w:tentative="1">
      <w:start w:val="1"/>
      <w:numFmt w:val="lowerRoman"/>
      <w:lvlText w:val="%9."/>
      <w:lvlJc w:val="right"/>
      <w:pPr>
        <w:ind w:left="6295" w:hanging="180"/>
      </w:pPr>
      <w:rPr>
        <w:rFonts w:cs="Times New Roman"/>
      </w:rPr>
    </w:lvl>
  </w:abstractNum>
  <w:abstractNum w:abstractNumId="26">
    <w:nsid w:val="52FE1A6F"/>
    <w:multiLevelType w:val="hybridMultilevel"/>
    <w:tmpl w:val="A5786136"/>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7">
    <w:nsid w:val="54A05054"/>
    <w:multiLevelType w:val="hybridMultilevel"/>
    <w:tmpl w:val="DB46B004"/>
    <w:lvl w:ilvl="0" w:tplc="71D218CA">
      <w:start w:val="2"/>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AB34EE4"/>
    <w:multiLevelType w:val="multilevel"/>
    <w:tmpl w:val="6ED2CE4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E7739EB"/>
    <w:multiLevelType w:val="hybridMultilevel"/>
    <w:tmpl w:val="198C9364"/>
    <w:lvl w:ilvl="0" w:tplc="E1343D3C">
      <w:start w:val="1"/>
      <w:numFmt w:val="decimal"/>
      <w:lvlText w:val="%1."/>
      <w:lvlJc w:val="left"/>
      <w:pPr>
        <w:ind w:left="720" w:hanging="360"/>
      </w:pPr>
      <w:rPr>
        <w:rFonts w:ascii="Calibri" w:eastAsia="Times New Roman" w:hAnsi="Calibri"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F725E20"/>
    <w:multiLevelType w:val="hybridMultilevel"/>
    <w:tmpl w:val="198C9364"/>
    <w:lvl w:ilvl="0" w:tplc="E1343D3C">
      <w:start w:val="1"/>
      <w:numFmt w:val="decimal"/>
      <w:lvlText w:val="%1."/>
      <w:lvlJc w:val="left"/>
      <w:pPr>
        <w:ind w:left="720" w:hanging="360"/>
      </w:pPr>
      <w:rPr>
        <w:rFonts w:ascii="Calibri" w:eastAsia="Times New Roman" w:hAnsi="Calibri"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10B3F6A"/>
    <w:multiLevelType w:val="hybridMultilevel"/>
    <w:tmpl w:val="46DCBC4A"/>
    <w:lvl w:ilvl="0" w:tplc="1409000F">
      <w:start w:val="9"/>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2">
    <w:nsid w:val="69D610E9"/>
    <w:multiLevelType w:val="hybridMultilevel"/>
    <w:tmpl w:val="3FA2977C"/>
    <w:lvl w:ilvl="0" w:tplc="72C08E72">
      <w:start w:val="1"/>
      <w:numFmt w:val="bullet"/>
      <w:lvlText w:val="-"/>
      <w:lvlJc w:val="left"/>
      <w:pPr>
        <w:ind w:left="720" w:hanging="360"/>
      </w:pPr>
      <w:rPr>
        <w:rFonts w:ascii="Calibri" w:eastAsia="Times New Roman" w:hAnsi="Calibr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127E1A"/>
    <w:multiLevelType w:val="hybridMultilevel"/>
    <w:tmpl w:val="C96488BC"/>
    <w:lvl w:ilvl="0" w:tplc="49D000A2">
      <w:start w:val="8"/>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4">
    <w:nsid w:val="6A5A544D"/>
    <w:multiLevelType w:val="multilevel"/>
    <w:tmpl w:val="AE92AC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E43425F"/>
    <w:multiLevelType w:val="multilevel"/>
    <w:tmpl w:val="DF2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45274E"/>
    <w:multiLevelType w:val="multilevel"/>
    <w:tmpl w:val="3578C1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C7B5424"/>
    <w:multiLevelType w:val="hybridMultilevel"/>
    <w:tmpl w:val="198C9364"/>
    <w:lvl w:ilvl="0" w:tplc="E1343D3C">
      <w:start w:val="1"/>
      <w:numFmt w:val="decimal"/>
      <w:lvlText w:val="%1."/>
      <w:lvlJc w:val="left"/>
      <w:pPr>
        <w:ind w:left="720" w:hanging="360"/>
      </w:pPr>
      <w:rPr>
        <w:rFonts w:ascii="Calibri" w:eastAsia="Times New Roman" w:hAnsi="Calibri"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6"/>
  </w:num>
  <w:num w:numId="2">
    <w:abstractNumId w:val="34"/>
  </w:num>
  <w:num w:numId="3">
    <w:abstractNumId w:val="21"/>
  </w:num>
  <w:num w:numId="4">
    <w:abstractNumId w:val="12"/>
  </w:num>
  <w:num w:numId="5">
    <w:abstractNumId w:val="1"/>
  </w:num>
  <w:num w:numId="6">
    <w:abstractNumId w:val="20"/>
  </w:num>
  <w:num w:numId="7">
    <w:abstractNumId w:val="16"/>
  </w:num>
  <w:num w:numId="8">
    <w:abstractNumId w:val="32"/>
  </w:num>
  <w:num w:numId="9">
    <w:abstractNumId w:val="8"/>
  </w:num>
  <w:num w:numId="10">
    <w:abstractNumId w:val="22"/>
  </w:num>
  <w:num w:numId="11">
    <w:abstractNumId w:val="10"/>
  </w:num>
  <w:num w:numId="12">
    <w:abstractNumId w:val="19"/>
  </w:num>
  <w:num w:numId="13">
    <w:abstractNumId w:val="37"/>
  </w:num>
  <w:num w:numId="14">
    <w:abstractNumId w:val="26"/>
  </w:num>
  <w:num w:numId="15">
    <w:abstractNumId w:val="9"/>
  </w:num>
  <w:num w:numId="16">
    <w:abstractNumId w:val="15"/>
  </w:num>
  <w:num w:numId="17">
    <w:abstractNumId w:val="7"/>
  </w:num>
  <w:num w:numId="18">
    <w:abstractNumId w:val="14"/>
  </w:num>
  <w:num w:numId="19">
    <w:abstractNumId w:val="27"/>
  </w:num>
  <w:num w:numId="20">
    <w:abstractNumId w:val="17"/>
  </w:num>
  <w:num w:numId="21">
    <w:abstractNumId w:val="6"/>
  </w:num>
  <w:num w:numId="22">
    <w:abstractNumId w:val="25"/>
  </w:num>
  <w:num w:numId="23">
    <w:abstractNumId w:val="5"/>
  </w:num>
  <w:num w:numId="24">
    <w:abstractNumId w:val="18"/>
  </w:num>
  <w:num w:numId="25">
    <w:abstractNumId w:val="2"/>
  </w:num>
  <w:num w:numId="26">
    <w:abstractNumId w:val="31"/>
  </w:num>
  <w:num w:numId="27">
    <w:abstractNumId w:val="35"/>
  </w:num>
  <w:num w:numId="28">
    <w:abstractNumId w:val="23"/>
  </w:num>
  <w:num w:numId="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3"/>
  </w:num>
  <w:num w:numId="34">
    <w:abstractNumId w:val="13"/>
  </w:num>
  <w:num w:numId="35">
    <w:abstractNumId w:val="3"/>
  </w:num>
  <w:num w:numId="36">
    <w:abstractNumId w:val="28"/>
  </w:num>
  <w:num w:numId="37">
    <w:abstractNumId w:val="11"/>
  </w:num>
  <w:num w:numId="38">
    <w:abstractNumId w:val="29"/>
  </w:num>
  <w:num w:numId="39">
    <w:abstractNumId w:val="3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D5"/>
    <w:rsid w:val="000025B2"/>
    <w:rsid w:val="00005BF6"/>
    <w:rsid w:val="00006849"/>
    <w:rsid w:val="000166BB"/>
    <w:rsid w:val="00016AB9"/>
    <w:rsid w:val="00020E2E"/>
    <w:rsid w:val="000268C4"/>
    <w:rsid w:val="000355D2"/>
    <w:rsid w:val="00036D84"/>
    <w:rsid w:val="00043BAF"/>
    <w:rsid w:val="00051AF2"/>
    <w:rsid w:val="00051E5E"/>
    <w:rsid w:val="000521ED"/>
    <w:rsid w:val="00054293"/>
    <w:rsid w:val="000574B9"/>
    <w:rsid w:val="000616B2"/>
    <w:rsid w:val="0006631F"/>
    <w:rsid w:val="000668D3"/>
    <w:rsid w:val="00066F49"/>
    <w:rsid w:val="00077546"/>
    <w:rsid w:val="00080A9F"/>
    <w:rsid w:val="000815BE"/>
    <w:rsid w:val="00082D28"/>
    <w:rsid w:val="000866EC"/>
    <w:rsid w:val="00093949"/>
    <w:rsid w:val="000947F1"/>
    <w:rsid w:val="000B0CB9"/>
    <w:rsid w:val="000B15FB"/>
    <w:rsid w:val="000B2568"/>
    <w:rsid w:val="000B3041"/>
    <w:rsid w:val="000D1E3A"/>
    <w:rsid w:val="000D2E5E"/>
    <w:rsid w:val="000D6409"/>
    <w:rsid w:val="000E0CB0"/>
    <w:rsid w:val="000F079C"/>
    <w:rsid w:val="000F5DD6"/>
    <w:rsid w:val="00106489"/>
    <w:rsid w:val="00106AE6"/>
    <w:rsid w:val="00111FE2"/>
    <w:rsid w:val="00115EC2"/>
    <w:rsid w:val="00125530"/>
    <w:rsid w:val="001276AD"/>
    <w:rsid w:val="00140108"/>
    <w:rsid w:val="00141600"/>
    <w:rsid w:val="00144B0F"/>
    <w:rsid w:val="00146212"/>
    <w:rsid w:val="0014659B"/>
    <w:rsid w:val="0014678C"/>
    <w:rsid w:val="00147314"/>
    <w:rsid w:val="00154A1A"/>
    <w:rsid w:val="00155FB4"/>
    <w:rsid w:val="0015762D"/>
    <w:rsid w:val="00157D06"/>
    <w:rsid w:val="00161269"/>
    <w:rsid w:val="00162FA6"/>
    <w:rsid w:val="001670D3"/>
    <w:rsid w:val="00167CED"/>
    <w:rsid w:val="00167FCC"/>
    <w:rsid w:val="00176E94"/>
    <w:rsid w:val="00177CD1"/>
    <w:rsid w:val="0018082F"/>
    <w:rsid w:val="001864F5"/>
    <w:rsid w:val="00192E7F"/>
    <w:rsid w:val="00197E17"/>
    <w:rsid w:val="001A0A77"/>
    <w:rsid w:val="001A19D5"/>
    <w:rsid w:val="001A4547"/>
    <w:rsid w:val="001A48E2"/>
    <w:rsid w:val="001A7B0F"/>
    <w:rsid w:val="001A7D15"/>
    <w:rsid w:val="001B0DE6"/>
    <w:rsid w:val="001B2ACA"/>
    <w:rsid w:val="001B4034"/>
    <w:rsid w:val="001C0E68"/>
    <w:rsid w:val="001C57A5"/>
    <w:rsid w:val="001D02E5"/>
    <w:rsid w:val="001D158B"/>
    <w:rsid w:val="001D4639"/>
    <w:rsid w:val="001D59D5"/>
    <w:rsid w:val="001E1723"/>
    <w:rsid w:val="001E64D7"/>
    <w:rsid w:val="001E73A5"/>
    <w:rsid w:val="001F3747"/>
    <w:rsid w:val="001F6F2D"/>
    <w:rsid w:val="001F7669"/>
    <w:rsid w:val="00201AC8"/>
    <w:rsid w:val="002027DA"/>
    <w:rsid w:val="002038AC"/>
    <w:rsid w:val="00206603"/>
    <w:rsid w:val="00207D38"/>
    <w:rsid w:val="00216079"/>
    <w:rsid w:val="002165D6"/>
    <w:rsid w:val="00221C5B"/>
    <w:rsid w:val="00222FAD"/>
    <w:rsid w:val="0022493E"/>
    <w:rsid w:val="002278FA"/>
    <w:rsid w:val="002345FD"/>
    <w:rsid w:val="00234A86"/>
    <w:rsid w:val="00236369"/>
    <w:rsid w:val="00242887"/>
    <w:rsid w:val="00253BEB"/>
    <w:rsid w:val="002546D3"/>
    <w:rsid w:val="002553DF"/>
    <w:rsid w:val="002624D7"/>
    <w:rsid w:val="002709CD"/>
    <w:rsid w:val="00272A67"/>
    <w:rsid w:val="00273F0A"/>
    <w:rsid w:val="00274E58"/>
    <w:rsid w:val="0027722E"/>
    <w:rsid w:val="00280E28"/>
    <w:rsid w:val="00281FE8"/>
    <w:rsid w:val="00283473"/>
    <w:rsid w:val="002A3FA8"/>
    <w:rsid w:val="002A4D93"/>
    <w:rsid w:val="002B35F9"/>
    <w:rsid w:val="002C156D"/>
    <w:rsid w:val="002C1828"/>
    <w:rsid w:val="002C33AC"/>
    <w:rsid w:val="002C36B6"/>
    <w:rsid w:val="002C4363"/>
    <w:rsid w:val="002C6C44"/>
    <w:rsid w:val="002C6F8F"/>
    <w:rsid w:val="002D0526"/>
    <w:rsid w:val="002D325E"/>
    <w:rsid w:val="002D33EC"/>
    <w:rsid w:val="002E1130"/>
    <w:rsid w:val="002E17FC"/>
    <w:rsid w:val="002E2AC4"/>
    <w:rsid w:val="002F0758"/>
    <w:rsid w:val="002F25F0"/>
    <w:rsid w:val="003009F7"/>
    <w:rsid w:val="003025D1"/>
    <w:rsid w:val="00306AB4"/>
    <w:rsid w:val="0031638C"/>
    <w:rsid w:val="00316A79"/>
    <w:rsid w:val="00320AFD"/>
    <w:rsid w:val="003225E1"/>
    <w:rsid w:val="00327A89"/>
    <w:rsid w:val="003329B6"/>
    <w:rsid w:val="00333F42"/>
    <w:rsid w:val="003358D3"/>
    <w:rsid w:val="00337A2E"/>
    <w:rsid w:val="00340D29"/>
    <w:rsid w:val="00345550"/>
    <w:rsid w:val="003476EE"/>
    <w:rsid w:val="003529D6"/>
    <w:rsid w:val="00353E78"/>
    <w:rsid w:val="00364C06"/>
    <w:rsid w:val="0037047A"/>
    <w:rsid w:val="00371CDD"/>
    <w:rsid w:val="00376331"/>
    <w:rsid w:val="0038063D"/>
    <w:rsid w:val="003822D5"/>
    <w:rsid w:val="0038286C"/>
    <w:rsid w:val="00385C73"/>
    <w:rsid w:val="00387603"/>
    <w:rsid w:val="0039282C"/>
    <w:rsid w:val="003964AA"/>
    <w:rsid w:val="00397856"/>
    <w:rsid w:val="003A6E0A"/>
    <w:rsid w:val="003A736A"/>
    <w:rsid w:val="003B2374"/>
    <w:rsid w:val="003C05DB"/>
    <w:rsid w:val="003C28D2"/>
    <w:rsid w:val="003C295C"/>
    <w:rsid w:val="003C2F3F"/>
    <w:rsid w:val="003C4437"/>
    <w:rsid w:val="003D30A6"/>
    <w:rsid w:val="003D3E18"/>
    <w:rsid w:val="003D4F78"/>
    <w:rsid w:val="003D51F2"/>
    <w:rsid w:val="003D64B2"/>
    <w:rsid w:val="003D6EE5"/>
    <w:rsid w:val="003E1F01"/>
    <w:rsid w:val="003E6BA5"/>
    <w:rsid w:val="003F034A"/>
    <w:rsid w:val="003F3867"/>
    <w:rsid w:val="003F6F33"/>
    <w:rsid w:val="003F7C75"/>
    <w:rsid w:val="003F7D66"/>
    <w:rsid w:val="00401352"/>
    <w:rsid w:val="00401A61"/>
    <w:rsid w:val="0040379D"/>
    <w:rsid w:val="00405A75"/>
    <w:rsid w:val="004070E7"/>
    <w:rsid w:val="00413CE8"/>
    <w:rsid w:val="004161B0"/>
    <w:rsid w:val="00420063"/>
    <w:rsid w:val="00424DEC"/>
    <w:rsid w:val="00430345"/>
    <w:rsid w:val="00431738"/>
    <w:rsid w:val="00433BD4"/>
    <w:rsid w:val="00434C97"/>
    <w:rsid w:val="00435CFF"/>
    <w:rsid w:val="0044336A"/>
    <w:rsid w:val="00443935"/>
    <w:rsid w:val="004462BA"/>
    <w:rsid w:val="004468B2"/>
    <w:rsid w:val="00446D7A"/>
    <w:rsid w:val="0045217F"/>
    <w:rsid w:val="00452DCC"/>
    <w:rsid w:val="00456803"/>
    <w:rsid w:val="00462084"/>
    <w:rsid w:val="00470BDA"/>
    <w:rsid w:val="00482457"/>
    <w:rsid w:val="004835AA"/>
    <w:rsid w:val="0048590B"/>
    <w:rsid w:val="00492093"/>
    <w:rsid w:val="0049235A"/>
    <w:rsid w:val="004A1CBA"/>
    <w:rsid w:val="004A50E8"/>
    <w:rsid w:val="004A6FFD"/>
    <w:rsid w:val="004B2D22"/>
    <w:rsid w:val="004B4EFA"/>
    <w:rsid w:val="004B5916"/>
    <w:rsid w:val="004B6D66"/>
    <w:rsid w:val="004C6D1B"/>
    <w:rsid w:val="004C77DF"/>
    <w:rsid w:val="004C7D22"/>
    <w:rsid w:val="004D723F"/>
    <w:rsid w:val="004D7C57"/>
    <w:rsid w:val="004E0275"/>
    <w:rsid w:val="004E4ADD"/>
    <w:rsid w:val="004E5CB0"/>
    <w:rsid w:val="004F20B1"/>
    <w:rsid w:val="004F5752"/>
    <w:rsid w:val="00505DC9"/>
    <w:rsid w:val="00510812"/>
    <w:rsid w:val="00514AFD"/>
    <w:rsid w:val="00523996"/>
    <w:rsid w:val="00524100"/>
    <w:rsid w:val="005242F5"/>
    <w:rsid w:val="00524E6D"/>
    <w:rsid w:val="005260DD"/>
    <w:rsid w:val="005310DE"/>
    <w:rsid w:val="00535A8D"/>
    <w:rsid w:val="00535E17"/>
    <w:rsid w:val="00543CC1"/>
    <w:rsid w:val="0054666C"/>
    <w:rsid w:val="00561B3D"/>
    <w:rsid w:val="00563930"/>
    <w:rsid w:val="00563C5F"/>
    <w:rsid w:val="005702DB"/>
    <w:rsid w:val="005720BE"/>
    <w:rsid w:val="005832E6"/>
    <w:rsid w:val="0058388E"/>
    <w:rsid w:val="00586BC0"/>
    <w:rsid w:val="005A2982"/>
    <w:rsid w:val="005A4746"/>
    <w:rsid w:val="005B0ED2"/>
    <w:rsid w:val="005B5955"/>
    <w:rsid w:val="005B662A"/>
    <w:rsid w:val="005D0463"/>
    <w:rsid w:val="005D498A"/>
    <w:rsid w:val="005D6EEC"/>
    <w:rsid w:val="005E7A51"/>
    <w:rsid w:val="005F34FE"/>
    <w:rsid w:val="005F52D6"/>
    <w:rsid w:val="005F5B1B"/>
    <w:rsid w:val="0060164C"/>
    <w:rsid w:val="0060339D"/>
    <w:rsid w:val="00603A0D"/>
    <w:rsid w:val="006055C5"/>
    <w:rsid w:val="00611A47"/>
    <w:rsid w:val="00620E52"/>
    <w:rsid w:val="0062192B"/>
    <w:rsid w:val="00626222"/>
    <w:rsid w:val="00626EED"/>
    <w:rsid w:val="00633E91"/>
    <w:rsid w:val="00633FE8"/>
    <w:rsid w:val="00635FFD"/>
    <w:rsid w:val="006418E3"/>
    <w:rsid w:val="00642F3B"/>
    <w:rsid w:val="006439E0"/>
    <w:rsid w:val="00645E67"/>
    <w:rsid w:val="00651471"/>
    <w:rsid w:val="00661A9B"/>
    <w:rsid w:val="0066223E"/>
    <w:rsid w:val="00665AD4"/>
    <w:rsid w:val="0066762C"/>
    <w:rsid w:val="006744DC"/>
    <w:rsid w:val="0068184D"/>
    <w:rsid w:val="00682D07"/>
    <w:rsid w:val="006856E0"/>
    <w:rsid w:val="00686143"/>
    <w:rsid w:val="00693366"/>
    <w:rsid w:val="006939E7"/>
    <w:rsid w:val="00693CDD"/>
    <w:rsid w:val="00695A2D"/>
    <w:rsid w:val="006A1E19"/>
    <w:rsid w:val="006B23F2"/>
    <w:rsid w:val="006B324A"/>
    <w:rsid w:val="006B4D2C"/>
    <w:rsid w:val="006B5F5C"/>
    <w:rsid w:val="006B68D8"/>
    <w:rsid w:val="006C327C"/>
    <w:rsid w:val="006C67D3"/>
    <w:rsid w:val="006C7B9E"/>
    <w:rsid w:val="006D6529"/>
    <w:rsid w:val="006E00C5"/>
    <w:rsid w:val="006E3360"/>
    <w:rsid w:val="006F4C40"/>
    <w:rsid w:val="006F4D68"/>
    <w:rsid w:val="006F4EAD"/>
    <w:rsid w:val="006F6F01"/>
    <w:rsid w:val="006F702E"/>
    <w:rsid w:val="006F795D"/>
    <w:rsid w:val="00702199"/>
    <w:rsid w:val="00704F66"/>
    <w:rsid w:val="007162F1"/>
    <w:rsid w:val="00727775"/>
    <w:rsid w:val="0073047F"/>
    <w:rsid w:val="00735567"/>
    <w:rsid w:val="007414E4"/>
    <w:rsid w:val="007517AC"/>
    <w:rsid w:val="00752AF5"/>
    <w:rsid w:val="0075504A"/>
    <w:rsid w:val="007615A1"/>
    <w:rsid w:val="007615BB"/>
    <w:rsid w:val="00763C69"/>
    <w:rsid w:val="007659D4"/>
    <w:rsid w:val="0076644A"/>
    <w:rsid w:val="00766E21"/>
    <w:rsid w:val="00776E26"/>
    <w:rsid w:val="007820B2"/>
    <w:rsid w:val="00785A58"/>
    <w:rsid w:val="007861ED"/>
    <w:rsid w:val="00790BF2"/>
    <w:rsid w:val="0079399B"/>
    <w:rsid w:val="00793DEC"/>
    <w:rsid w:val="00794A6E"/>
    <w:rsid w:val="0079517B"/>
    <w:rsid w:val="00796FAA"/>
    <w:rsid w:val="007A096F"/>
    <w:rsid w:val="007B27D3"/>
    <w:rsid w:val="007B2DF9"/>
    <w:rsid w:val="007C56DA"/>
    <w:rsid w:val="007C6F4E"/>
    <w:rsid w:val="007C7DEB"/>
    <w:rsid w:val="007D521D"/>
    <w:rsid w:val="007D6280"/>
    <w:rsid w:val="007D7E07"/>
    <w:rsid w:val="007E4035"/>
    <w:rsid w:val="007E71EE"/>
    <w:rsid w:val="007F4F56"/>
    <w:rsid w:val="007F60B2"/>
    <w:rsid w:val="007F697A"/>
    <w:rsid w:val="007F6C63"/>
    <w:rsid w:val="0080050E"/>
    <w:rsid w:val="00801F33"/>
    <w:rsid w:val="00807DBE"/>
    <w:rsid w:val="0081128D"/>
    <w:rsid w:val="0082404A"/>
    <w:rsid w:val="008244DB"/>
    <w:rsid w:val="0083156A"/>
    <w:rsid w:val="0083301F"/>
    <w:rsid w:val="00844839"/>
    <w:rsid w:val="00847815"/>
    <w:rsid w:val="00853F9E"/>
    <w:rsid w:val="008554EE"/>
    <w:rsid w:val="008566F1"/>
    <w:rsid w:val="00857245"/>
    <w:rsid w:val="00857324"/>
    <w:rsid w:val="008578ED"/>
    <w:rsid w:val="0086741B"/>
    <w:rsid w:val="00867C3E"/>
    <w:rsid w:val="00867D5D"/>
    <w:rsid w:val="008708D3"/>
    <w:rsid w:val="00870BD9"/>
    <w:rsid w:val="00873B5C"/>
    <w:rsid w:val="008742C3"/>
    <w:rsid w:val="008820D4"/>
    <w:rsid w:val="00887232"/>
    <w:rsid w:val="008900C1"/>
    <w:rsid w:val="00894944"/>
    <w:rsid w:val="008973B3"/>
    <w:rsid w:val="008A2821"/>
    <w:rsid w:val="008A3452"/>
    <w:rsid w:val="008A5747"/>
    <w:rsid w:val="008B41B2"/>
    <w:rsid w:val="008B5CB9"/>
    <w:rsid w:val="008B628A"/>
    <w:rsid w:val="008B770E"/>
    <w:rsid w:val="008B79B1"/>
    <w:rsid w:val="008C333B"/>
    <w:rsid w:val="008C3572"/>
    <w:rsid w:val="008D1116"/>
    <w:rsid w:val="008D19F4"/>
    <w:rsid w:val="008D2349"/>
    <w:rsid w:val="008E3C34"/>
    <w:rsid w:val="008E45F7"/>
    <w:rsid w:val="008E52DF"/>
    <w:rsid w:val="008F3CB0"/>
    <w:rsid w:val="008F52B9"/>
    <w:rsid w:val="009014DD"/>
    <w:rsid w:val="00915957"/>
    <w:rsid w:val="009360D1"/>
    <w:rsid w:val="009538E0"/>
    <w:rsid w:val="00955DED"/>
    <w:rsid w:val="00956371"/>
    <w:rsid w:val="00956417"/>
    <w:rsid w:val="0095793D"/>
    <w:rsid w:val="00963540"/>
    <w:rsid w:val="00963DB9"/>
    <w:rsid w:val="00971C2A"/>
    <w:rsid w:val="00971E99"/>
    <w:rsid w:val="00971EA1"/>
    <w:rsid w:val="009725A1"/>
    <w:rsid w:val="00973070"/>
    <w:rsid w:val="009766B4"/>
    <w:rsid w:val="0098013E"/>
    <w:rsid w:val="00981590"/>
    <w:rsid w:val="00982386"/>
    <w:rsid w:val="00982CA0"/>
    <w:rsid w:val="0098593A"/>
    <w:rsid w:val="00985EE3"/>
    <w:rsid w:val="00987035"/>
    <w:rsid w:val="009918ED"/>
    <w:rsid w:val="00993C9C"/>
    <w:rsid w:val="00995992"/>
    <w:rsid w:val="00996CE6"/>
    <w:rsid w:val="00997ACE"/>
    <w:rsid w:val="009A1678"/>
    <w:rsid w:val="009A3154"/>
    <w:rsid w:val="009A5B34"/>
    <w:rsid w:val="009A6FCA"/>
    <w:rsid w:val="009B109D"/>
    <w:rsid w:val="009B2366"/>
    <w:rsid w:val="009B3227"/>
    <w:rsid w:val="009B739E"/>
    <w:rsid w:val="009B7DB8"/>
    <w:rsid w:val="009C4102"/>
    <w:rsid w:val="009C53F8"/>
    <w:rsid w:val="009D0013"/>
    <w:rsid w:val="009D0146"/>
    <w:rsid w:val="009D0908"/>
    <w:rsid w:val="009D3F75"/>
    <w:rsid w:val="009D4DDD"/>
    <w:rsid w:val="009D78BA"/>
    <w:rsid w:val="009D7CC1"/>
    <w:rsid w:val="009E05BF"/>
    <w:rsid w:val="009E0EB9"/>
    <w:rsid w:val="009E2929"/>
    <w:rsid w:val="009E4587"/>
    <w:rsid w:val="009E5089"/>
    <w:rsid w:val="009E76D7"/>
    <w:rsid w:val="009F54B0"/>
    <w:rsid w:val="00A12944"/>
    <w:rsid w:val="00A132E7"/>
    <w:rsid w:val="00A13534"/>
    <w:rsid w:val="00A13BF6"/>
    <w:rsid w:val="00A13DDA"/>
    <w:rsid w:val="00A13F1D"/>
    <w:rsid w:val="00A17562"/>
    <w:rsid w:val="00A20525"/>
    <w:rsid w:val="00A20D2D"/>
    <w:rsid w:val="00A21361"/>
    <w:rsid w:val="00A2286B"/>
    <w:rsid w:val="00A234A5"/>
    <w:rsid w:val="00A2386D"/>
    <w:rsid w:val="00A24A89"/>
    <w:rsid w:val="00A24B2C"/>
    <w:rsid w:val="00A271D1"/>
    <w:rsid w:val="00A35CF5"/>
    <w:rsid w:val="00A368B4"/>
    <w:rsid w:val="00A3704F"/>
    <w:rsid w:val="00A45E3C"/>
    <w:rsid w:val="00A5207D"/>
    <w:rsid w:val="00A548A7"/>
    <w:rsid w:val="00A56601"/>
    <w:rsid w:val="00A57524"/>
    <w:rsid w:val="00A66C64"/>
    <w:rsid w:val="00A72270"/>
    <w:rsid w:val="00A7663D"/>
    <w:rsid w:val="00A854F4"/>
    <w:rsid w:val="00A96540"/>
    <w:rsid w:val="00A96C86"/>
    <w:rsid w:val="00AA0776"/>
    <w:rsid w:val="00AA0E10"/>
    <w:rsid w:val="00AA1720"/>
    <w:rsid w:val="00AA23C1"/>
    <w:rsid w:val="00AA2AFC"/>
    <w:rsid w:val="00AA5B9D"/>
    <w:rsid w:val="00AB04BC"/>
    <w:rsid w:val="00AB2A83"/>
    <w:rsid w:val="00AB75DF"/>
    <w:rsid w:val="00AC65B7"/>
    <w:rsid w:val="00AD0255"/>
    <w:rsid w:val="00AD08C7"/>
    <w:rsid w:val="00AD2A76"/>
    <w:rsid w:val="00AD3220"/>
    <w:rsid w:val="00AE1C08"/>
    <w:rsid w:val="00AE2A1C"/>
    <w:rsid w:val="00AE570D"/>
    <w:rsid w:val="00AE6141"/>
    <w:rsid w:val="00AE75CD"/>
    <w:rsid w:val="00AF0642"/>
    <w:rsid w:val="00B001E4"/>
    <w:rsid w:val="00B0185F"/>
    <w:rsid w:val="00B02CA4"/>
    <w:rsid w:val="00B07029"/>
    <w:rsid w:val="00B10E1C"/>
    <w:rsid w:val="00B1404D"/>
    <w:rsid w:val="00B2286B"/>
    <w:rsid w:val="00B250A2"/>
    <w:rsid w:val="00B262F0"/>
    <w:rsid w:val="00B27517"/>
    <w:rsid w:val="00B334CF"/>
    <w:rsid w:val="00B3513F"/>
    <w:rsid w:val="00B35824"/>
    <w:rsid w:val="00B375BB"/>
    <w:rsid w:val="00B417DE"/>
    <w:rsid w:val="00B45987"/>
    <w:rsid w:val="00B5258D"/>
    <w:rsid w:val="00B53358"/>
    <w:rsid w:val="00B64258"/>
    <w:rsid w:val="00B64FDA"/>
    <w:rsid w:val="00B738D7"/>
    <w:rsid w:val="00B969AA"/>
    <w:rsid w:val="00B97D31"/>
    <w:rsid w:val="00BA055A"/>
    <w:rsid w:val="00BA4BBB"/>
    <w:rsid w:val="00BB07BB"/>
    <w:rsid w:val="00BB1024"/>
    <w:rsid w:val="00BC08D6"/>
    <w:rsid w:val="00BC128F"/>
    <w:rsid w:val="00BC3AC9"/>
    <w:rsid w:val="00BC4BAD"/>
    <w:rsid w:val="00BC5274"/>
    <w:rsid w:val="00BC5652"/>
    <w:rsid w:val="00BC6F9D"/>
    <w:rsid w:val="00BC72B1"/>
    <w:rsid w:val="00BD0888"/>
    <w:rsid w:val="00BD22DE"/>
    <w:rsid w:val="00BD402F"/>
    <w:rsid w:val="00BD4A92"/>
    <w:rsid w:val="00BF28BD"/>
    <w:rsid w:val="00BF79BD"/>
    <w:rsid w:val="00C019FF"/>
    <w:rsid w:val="00C02691"/>
    <w:rsid w:val="00C04D74"/>
    <w:rsid w:val="00C06578"/>
    <w:rsid w:val="00C0716F"/>
    <w:rsid w:val="00C12383"/>
    <w:rsid w:val="00C12D93"/>
    <w:rsid w:val="00C139A6"/>
    <w:rsid w:val="00C13A7F"/>
    <w:rsid w:val="00C16B23"/>
    <w:rsid w:val="00C27164"/>
    <w:rsid w:val="00C337E6"/>
    <w:rsid w:val="00C4108D"/>
    <w:rsid w:val="00C416BB"/>
    <w:rsid w:val="00C60A78"/>
    <w:rsid w:val="00C61BA8"/>
    <w:rsid w:val="00C7504F"/>
    <w:rsid w:val="00C77849"/>
    <w:rsid w:val="00C83C22"/>
    <w:rsid w:val="00C9287E"/>
    <w:rsid w:val="00C92A00"/>
    <w:rsid w:val="00C97930"/>
    <w:rsid w:val="00C97A6C"/>
    <w:rsid w:val="00CA1F36"/>
    <w:rsid w:val="00CA491D"/>
    <w:rsid w:val="00CB023C"/>
    <w:rsid w:val="00CB17B1"/>
    <w:rsid w:val="00CB2387"/>
    <w:rsid w:val="00CB357B"/>
    <w:rsid w:val="00CB389B"/>
    <w:rsid w:val="00CB5669"/>
    <w:rsid w:val="00CB5B2D"/>
    <w:rsid w:val="00CB6B5B"/>
    <w:rsid w:val="00CC0D84"/>
    <w:rsid w:val="00CC1068"/>
    <w:rsid w:val="00CC1C08"/>
    <w:rsid w:val="00CC6AB4"/>
    <w:rsid w:val="00CC6BA5"/>
    <w:rsid w:val="00CC71E4"/>
    <w:rsid w:val="00CC7410"/>
    <w:rsid w:val="00CD4F18"/>
    <w:rsid w:val="00CE4A34"/>
    <w:rsid w:val="00CE67E9"/>
    <w:rsid w:val="00CE79E4"/>
    <w:rsid w:val="00CF3062"/>
    <w:rsid w:val="00CF5953"/>
    <w:rsid w:val="00CF6073"/>
    <w:rsid w:val="00D0765B"/>
    <w:rsid w:val="00D13CAC"/>
    <w:rsid w:val="00D163EF"/>
    <w:rsid w:val="00D166F1"/>
    <w:rsid w:val="00D2339A"/>
    <w:rsid w:val="00D2435F"/>
    <w:rsid w:val="00D26269"/>
    <w:rsid w:val="00D303E0"/>
    <w:rsid w:val="00D30AA6"/>
    <w:rsid w:val="00D33D30"/>
    <w:rsid w:val="00D50D98"/>
    <w:rsid w:val="00D531D6"/>
    <w:rsid w:val="00D54238"/>
    <w:rsid w:val="00D55908"/>
    <w:rsid w:val="00D624CF"/>
    <w:rsid w:val="00D63192"/>
    <w:rsid w:val="00D63B4B"/>
    <w:rsid w:val="00D67727"/>
    <w:rsid w:val="00D7263A"/>
    <w:rsid w:val="00D74416"/>
    <w:rsid w:val="00D7496A"/>
    <w:rsid w:val="00D75018"/>
    <w:rsid w:val="00D77A9E"/>
    <w:rsid w:val="00D828BE"/>
    <w:rsid w:val="00D844D2"/>
    <w:rsid w:val="00D854F2"/>
    <w:rsid w:val="00D968C7"/>
    <w:rsid w:val="00DA39B5"/>
    <w:rsid w:val="00DB26B3"/>
    <w:rsid w:val="00DB6909"/>
    <w:rsid w:val="00DB6DCD"/>
    <w:rsid w:val="00DB7E1F"/>
    <w:rsid w:val="00DB7EBF"/>
    <w:rsid w:val="00DC032C"/>
    <w:rsid w:val="00DC1C2D"/>
    <w:rsid w:val="00DC2E22"/>
    <w:rsid w:val="00DD26F7"/>
    <w:rsid w:val="00DD46CA"/>
    <w:rsid w:val="00DD6A22"/>
    <w:rsid w:val="00DE506C"/>
    <w:rsid w:val="00DE7E9C"/>
    <w:rsid w:val="00E00173"/>
    <w:rsid w:val="00E03177"/>
    <w:rsid w:val="00E06AA9"/>
    <w:rsid w:val="00E11A15"/>
    <w:rsid w:val="00E14D28"/>
    <w:rsid w:val="00E172C4"/>
    <w:rsid w:val="00E1748E"/>
    <w:rsid w:val="00E20163"/>
    <w:rsid w:val="00E303C5"/>
    <w:rsid w:val="00E36412"/>
    <w:rsid w:val="00E4272B"/>
    <w:rsid w:val="00E46E9B"/>
    <w:rsid w:val="00E51155"/>
    <w:rsid w:val="00E54419"/>
    <w:rsid w:val="00E54441"/>
    <w:rsid w:val="00E61DD9"/>
    <w:rsid w:val="00E735FB"/>
    <w:rsid w:val="00E737B4"/>
    <w:rsid w:val="00E74199"/>
    <w:rsid w:val="00E77C8F"/>
    <w:rsid w:val="00E85434"/>
    <w:rsid w:val="00E87D98"/>
    <w:rsid w:val="00EA3925"/>
    <w:rsid w:val="00EC00A6"/>
    <w:rsid w:val="00EC1375"/>
    <w:rsid w:val="00EC2D08"/>
    <w:rsid w:val="00EC40D8"/>
    <w:rsid w:val="00EE0F11"/>
    <w:rsid w:val="00EE168F"/>
    <w:rsid w:val="00EF3DCD"/>
    <w:rsid w:val="00EF4822"/>
    <w:rsid w:val="00EF4FA4"/>
    <w:rsid w:val="00EF5679"/>
    <w:rsid w:val="00F03AE2"/>
    <w:rsid w:val="00F069DD"/>
    <w:rsid w:val="00F11C5C"/>
    <w:rsid w:val="00F15D2B"/>
    <w:rsid w:val="00F17BAB"/>
    <w:rsid w:val="00F20D20"/>
    <w:rsid w:val="00F221EF"/>
    <w:rsid w:val="00F22667"/>
    <w:rsid w:val="00F23854"/>
    <w:rsid w:val="00F26368"/>
    <w:rsid w:val="00F34001"/>
    <w:rsid w:val="00F3440B"/>
    <w:rsid w:val="00F43C05"/>
    <w:rsid w:val="00F46D32"/>
    <w:rsid w:val="00F47A33"/>
    <w:rsid w:val="00F5077A"/>
    <w:rsid w:val="00F51FB3"/>
    <w:rsid w:val="00F52C58"/>
    <w:rsid w:val="00F71204"/>
    <w:rsid w:val="00F72B52"/>
    <w:rsid w:val="00F8122A"/>
    <w:rsid w:val="00F822FB"/>
    <w:rsid w:val="00F832F9"/>
    <w:rsid w:val="00F85863"/>
    <w:rsid w:val="00F87CB9"/>
    <w:rsid w:val="00F90C78"/>
    <w:rsid w:val="00F95C40"/>
    <w:rsid w:val="00F95D1C"/>
    <w:rsid w:val="00FA3B84"/>
    <w:rsid w:val="00FA5FB3"/>
    <w:rsid w:val="00FA6125"/>
    <w:rsid w:val="00FB10B8"/>
    <w:rsid w:val="00FB3B3B"/>
    <w:rsid w:val="00FC1F60"/>
    <w:rsid w:val="00FC27C5"/>
    <w:rsid w:val="00FC2A93"/>
    <w:rsid w:val="00FC3AA5"/>
    <w:rsid w:val="00FC4DA7"/>
    <w:rsid w:val="00FC7638"/>
    <w:rsid w:val="00FD00CD"/>
    <w:rsid w:val="00FE319E"/>
    <w:rsid w:val="00FE53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64C06"/>
    <w:pPr>
      <w:spacing w:after="200" w:line="276" w:lineRule="auto"/>
    </w:pPr>
    <w:rPr>
      <w:sz w:val="22"/>
      <w:szCs w:val="22"/>
      <w:lang w:val="en-NZ" w:eastAsia="ko-KR"/>
    </w:rPr>
  </w:style>
  <w:style w:type="paragraph" w:styleId="Heading1">
    <w:name w:val="heading 1"/>
    <w:basedOn w:val="Normal"/>
    <w:next w:val="Normal"/>
    <w:link w:val="Heading1Char"/>
    <w:uiPriority w:val="99"/>
    <w:qFormat/>
    <w:rsid w:val="0091595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1595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7D6280"/>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957"/>
    <w:rPr>
      <w:rFonts w:ascii="Cambria" w:eastAsia="Malgun Gothic" w:hAnsi="Cambria" w:cs="Times New Roman"/>
      <w:b/>
      <w:bCs/>
      <w:color w:val="365F91"/>
      <w:sz w:val="28"/>
      <w:szCs w:val="28"/>
    </w:rPr>
  </w:style>
  <w:style w:type="character" w:customStyle="1" w:styleId="Heading2Char">
    <w:name w:val="Heading 2 Char"/>
    <w:basedOn w:val="DefaultParagraphFont"/>
    <w:link w:val="Heading2"/>
    <w:uiPriority w:val="99"/>
    <w:locked/>
    <w:rsid w:val="00915957"/>
    <w:rPr>
      <w:rFonts w:ascii="Cambria" w:eastAsia="Malgun Gothic" w:hAnsi="Cambria" w:cs="Times New Roman"/>
      <w:b/>
      <w:bCs/>
      <w:color w:val="4F81BD"/>
      <w:sz w:val="26"/>
      <w:szCs w:val="26"/>
    </w:rPr>
  </w:style>
  <w:style w:type="character" w:customStyle="1" w:styleId="Heading3Char">
    <w:name w:val="Heading 3 Char"/>
    <w:basedOn w:val="DefaultParagraphFont"/>
    <w:link w:val="Heading3"/>
    <w:uiPriority w:val="99"/>
    <w:locked/>
    <w:rsid w:val="007D6280"/>
    <w:rPr>
      <w:rFonts w:ascii="Cambria" w:eastAsia="Malgun Gothic" w:hAnsi="Cambria" w:cs="Times New Roman"/>
      <w:b/>
      <w:bCs/>
      <w:color w:val="4F81BD"/>
    </w:rPr>
  </w:style>
  <w:style w:type="paragraph" w:styleId="NormalWeb">
    <w:name w:val="Normal (Web)"/>
    <w:basedOn w:val="Normal"/>
    <w:uiPriority w:val="99"/>
    <w:rsid w:val="003822D5"/>
    <w:pPr>
      <w:spacing w:after="240" w:line="240" w:lineRule="auto"/>
    </w:pPr>
    <w:rPr>
      <w:rFonts w:ascii="Times New Roman" w:hAnsi="Times New Roman"/>
      <w:color w:val="000000"/>
      <w:sz w:val="24"/>
      <w:szCs w:val="24"/>
    </w:rPr>
  </w:style>
  <w:style w:type="table" w:styleId="TableGrid">
    <w:name w:val="Table Grid"/>
    <w:basedOn w:val="TableNormal"/>
    <w:uiPriority w:val="99"/>
    <w:rsid w:val="00382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22D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22D5"/>
    <w:rPr>
      <w:rFonts w:cs="Times New Roman"/>
    </w:rPr>
  </w:style>
  <w:style w:type="paragraph" w:styleId="Footer">
    <w:name w:val="footer"/>
    <w:basedOn w:val="Normal"/>
    <w:link w:val="FooterChar"/>
    <w:uiPriority w:val="99"/>
    <w:rsid w:val="003822D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22D5"/>
    <w:rPr>
      <w:rFonts w:cs="Times New Roman"/>
    </w:rPr>
  </w:style>
  <w:style w:type="paragraph" w:styleId="BalloonText">
    <w:name w:val="Balloon Text"/>
    <w:basedOn w:val="Normal"/>
    <w:link w:val="BalloonTextChar"/>
    <w:uiPriority w:val="99"/>
    <w:semiHidden/>
    <w:rsid w:val="00382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22D5"/>
    <w:rPr>
      <w:rFonts w:ascii="Tahoma" w:hAnsi="Tahoma" w:cs="Tahoma"/>
      <w:sz w:val="16"/>
      <w:szCs w:val="16"/>
    </w:rPr>
  </w:style>
  <w:style w:type="paragraph" w:styleId="ListParagraph">
    <w:name w:val="List Paragraph"/>
    <w:basedOn w:val="Normal"/>
    <w:uiPriority w:val="34"/>
    <w:qFormat/>
    <w:rsid w:val="005D6EEC"/>
    <w:pPr>
      <w:ind w:left="720"/>
      <w:contextualSpacing/>
    </w:pPr>
  </w:style>
  <w:style w:type="character" w:styleId="Hyperlink">
    <w:name w:val="Hyperlink"/>
    <w:basedOn w:val="DefaultParagraphFont"/>
    <w:uiPriority w:val="99"/>
    <w:rsid w:val="00794A6E"/>
    <w:rPr>
      <w:rFonts w:cs="Times New Roman"/>
      <w:color w:val="0000FF"/>
      <w:u w:val="single"/>
    </w:rPr>
  </w:style>
  <w:style w:type="paragraph" w:styleId="NoSpacing">
    <w:name w:val="No Spacing"/>
    <w:uiPriority w:val="99"/>
    <w:qFormat/>
    <w:rsid w:val="00794A6E"/>
    <w:rPr>
      <w:sz w:val="22"/>
      <w:szCs w:val="22"/>
      <w:lang w:val="en-NZ" w:eastAsia="ko-KR"/>
    </w:rPr>
  </w:style>
  <w:style w:type="table" w:styleId="MediumShading1-Accent5">
    <w:name w:val="Medium Shading 1 Accent 5"/>
    <w:basedOn w:val="TableNormal"/>
    <w:uiPriority w:val="99"/>
    <w:rsid w:val="00807DBE"/>
    <w:rPr>
      <w:sz w:val="24"/>
      <w:szCs w:val="24"/>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LightList-Accent5">
    <w:name w:val="Light List Accent 5"/>
    <w:basedOn w:val="TableNormal"/>
    <w:uiPriority w:val="99"/>
    <w:rsid w:val="008708D3"/>
    <w:rPr>
      <w:sz w:val="24"/>
      <w:szCs w:val="24"/>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TOC1">
    <w:name w:val="toc 1"/>
    <w:basedOn w:val="Normal"/>
    <w:next w:val="Normal"/>
    <w:autoRedefine/>
    <w:uiPriority w:val="39"/>
    <w:rsid w:val="006E3360"/>
    <w:pPr>
      <w:tabs>
        <w:tab w:val="left" w:pos="440"/>
        <w:tab w:val="right" w:pos="9356"/>
      </w:tabs>
      <w:spacing w:before="360" w:after="0" w:line="240" w:lineRule="auto"/>
      <w:ind w:left="426" w:right="-138" w:hanging="426"/>
    </w:pPr>
    <w:rPr>
      <w:b/>
      <w:caps/>
      <w:noProof/>
    </w:rPr>
  </w:style>
  <w:style w:type="paragraph" w:styleId="TOCHeading">
    <w:name w:val="TOC Heading"/>
    <w:basedOn w:val="Heading1"/>
    <w:next w:val="Normal"/>
    <w:uiPriority w:val="99"/>
    <w:qFormat/>
    <w:rsid w:val="00D844D2"/>
    <w:pPr>
      <w:outlineLvl w:val="9"/>
    </w:pPr>
  </w:style>
  <w:style w:type="paragraph" w:styleId="TOC2">
    <w:name w:val="toc 2"/>
    <w:basedOn w:val="Normal"/>
    <w:next w:val="Normal"/>
    <w:autoRedefine/>
    <w:uiPriority w:val="39"/>
    <w:rsid w:val="00A24B2C"/>
    <w:pPr>
      <w:tabs>
        <w:tab w:val="left" w:pos="851"/>
        <w:tab w:val="right" w:pos="9350"/>
      </w:tabs>
      <w:spacing w:after="100"/>
      <w:ind w:left="851" w:hanging="631"/>
    </w:pPr>
  </w:style>
  <w:style w:type="paragraph" w:styleId="TOC3">
    <w:name w:val="toc 3"/>
    <w:basedOn w:val="Normal"/>
    <w:next w:val="Normal"/>
    <w:autoRedefine/>
    <w:uiPriority w:val="99"/>
    <w:semiHidden/>
    <w:rsid w:val="00435CFF"/>
    <w:pPr>
      <w:spacing w:after="100"/>
      <w:ind w:left="440"/>
    </w:pPr>
    <w:rPr>
      <w:lang w:eastAsia="ja-JP"/>
    </w:rPr>
  </w:style>
  <w:style w:type="character" w:styleId="FollowedHyperlink">
    <w:name w:val="FollowedHyperlink"/>
    <w:basedOn w:val="DefaultParagraphFont"/>
    <w:uiPriority w:val="99"/>
    <w:semiHidden/>
    <w:rsid w:val="00C9287E"/>
    <w:rPr>
      <w:rFonts w:cs="Times New Roman"/>
      <w:color w:val="800080"/>
      <w:u w:val="single"/>
    </w:rPr>
  </w:style>
  <w:style w:type="character" w:customStyle="1" w:styleId="tthidden">
    <w:name w:val="tthidden"/>
    <w:basedOn w:val="DefaultParagraphFont"/>
    <w:uiPriority w:val="99"/>
    <w:rsid w:val="00167FCC"/>
    <w:rPr>
      <w:rFonts w:cs="Times New Roman"/>
    </w:rPr>
  </w:style>
  <w:style w:type="character" w:customStyle="1" w:styleId="sb-contribution">
    <w:name w:val="sb-contribution"/>
    <w:basedOn w:val="DefaultParagraphFont"/>
    <w:uiPriority w:val="99"/>
    <w:rsid w:val="000D1E3A"/>
    <w:rPr>
      <w:rFonts w:cs="Times New Roman"/>
    </w:rPr>
  </w:style>
  <w:style w:type="character" w:customStyle="1" w:styleId="sb-authors">
    <w:name w:val="sb-authors"/>
    <w:basedOn w:val="DefaultParagraphFont"/>
    <w:uiPriority w:val="99"/>
    <w:rsid w:val="000D1E3A"/>
    <w:rPr>
      <w:rFonts w:cs="Times New Roman"/>
    </w:rPr>
  </w:style>
  <w:style w:type="character" w:customStyle="1" w:styleId="sb-issue">
    <w:name w:val="sb-issue"/>
    <w:basedOn w:val="DefaultParagraphFont"/>
    <w:uiPriority w:val="99"/>
    <w:rsid w:val="000D1E3A"/>
    <w:rPr>
      <w:rFonts w:cs="Times New Roman"/>
    </w:rPr>
  </w:style>
  <w:style w:type="character" w:styleId="Emphasis">
    <w:name w:val="Emphasis"/>
    <w:basedOn w:val="DefaultParagraphFont"/>
    <w:uiPriority w:val="99"/>
    <w:qFormat/>
    <w:rsid w:val="000D1E3A"/>
    <w:rPr>
      <w:rFonts w:cs="Times New Roman"/>
      <w:i/>
      <w:iCs/>
    </w:rPr>
  </w:style>
  <w:style w:type="character" w:customStyle="1" w:styleId="sb-date">
    <w:name w:val="sb-date"/>
    <w:basedOn w:val="DefaultParagraphFont"/>
    <w:uiPriority w:val="99"/>
    <w:rsid w:val="000D1E3A"/>
    <w:rPr>
      <w:rFonts w:cs="Times New Roman"/>
    </w:rPr>
  </w:style>
  <w:style w:type="character" w:customStyle="1" w:styleId="sb-volume-nr">
    <w:name w:val="sb-volume-nr"/>
    <w:basedOn w:val="DefaultParagraphFont"/>
    <w:uiPriority w:val="99"/>
    <w:rsid w:val="000D1E3A"/>
    <w:rPr>
      <w:rFonts w:cs="Times New Roman"/>
    </w:rPr>
  </w:style>
  <w:style w:type="character" w:customStyle="1" w:styleId="sb-pages">
    <w:name w:val="sb-pages"/>
    <w:basedOn w:val="DefaultParagraphFont"/>
    <w:uiPriority w:val="99"/>
    <w:rsid w:val="000D1E3A"/>
    <w:rPr>
      <w:rFonts w:cs="Times New Roman"/>
    </w:rPr>
  </w:style>
  <w:style w:type="character" w:customStyle="1" w:styleId="citation">
    <w:name w:val="citation"/>
    <w:basedOn w:val="DefaultParagraphFont"/>
    <w:uiPriority w:val="99"/>
    <w:rsid w:val="000F5DD6"/>
    <w:rPr>
      <w:rFonts w:cs="Times New Roman"/>
    </w:rPr>
  </w:style>
  <w:style w:type="character" w:customStyle="1" w:styleId="exlresultdetails">
    <w:name w:val="exlresultdetails"/>
    <w:basedOn w:val="DefaultParagraphFont"/>
    <w:uiPriority w:val="99"/>
    <w:rsid w:val="00397856"/>
    <w:rPr>
      <w:rFonts w:cs="Times New Roman"/>
    </w:rPr>
  </w:style>
  <w:style w:type="character" w:customStyle="1" w:styleId="st">
    <w:name w:val="st"/>
    <w:basedOn w:val="DefaultParagraphFont"/>
    <w:uiPriority w:val="99"/>
    <w:rsid w:val="003D30A6"/>
    <w:rPr>
      <w:rFonts w:cs="Times New Roman"/>
    </w:rPr>
  </w:style>
  <w:style w:type="paragraph" w:customStyle="1" w:styleId="HeadThree">
    <w:name w:val="Head Three"/>
    <w:basedOn w:val="Normal"/>
    <w:next w:val="Normal"/>
    <w:autoRedefine/>
    <w:uiPriority w:val="99"/>
    <w:rsid w:val="008566F1"/>
    <w:pPr>
      <w:tabs>
        <w:tab w:val="left" w:pos="1247"/>
      </w:tabs>
      <w:overflowPunct w:val="0"/>
      <w:autoSpaceDE w:val="0"/>
      <w:autoSpaceDN w:val="0"/>
      <w:adjustRightInd w:val="0"/>
      <w:spacing w:before="240" w:after="240" w:line="240" w:lineRule="auto"/>
      <w:ind w:left="1247" w:hanging="1247"/>
      <w:textAlignment w:val="baseline"/>
      <w:outlineLvl w:val="2"/>
    </w:pPr>
    <w:rPr>
      <w:rFonts w:ascii="Arial" w:hAnsi="Arial"/>
      <w:b/>
      <w:sz w:val="24"/>
      <w:szCs w:val="20"/>
      <w:lang w:val="en-GB" w:eastAsia="en-US"/>
    </w:rPr>
  </w:style>
  <w:style w:type="character" w:styleId="Strong">
    <w:name w:val="Strong"/>
    <w:basedOn w:val="DefaultParagraphFont"/>
    <w:uiPriority w:val="99"/>
    <w:qFormat/>
    <w:rsid w:val="000B0CB9"/>
    <w:rPr>
      <w:rFonts w:cs="Times New Roman"/>
      <w:b/>
      <w:bCs/>
    </w:rPr>
  </w:style>
  <w:style w:type="paragraph" w:customStyle="1" w:styleId="indented-text">
    <w:name w:val="indented-text"/>
    <w:basedOn w:val="Normal"/>
    <w:uiPriority w:val="99"/>
    <w:rsid w:val="00A57524"/>
    <w:pPr>
      <w:spacing w:before="100" w:beforeAutospacing="1" w:after="100" w:afterAutospacing="1" w:line="240" w:lineRule="auto"/>
    </w:pPr>
    <w:rPr>
      <w:rFonts w:ascii="Times New Roman" w:hAnsi="Times New Roman"/>
      <w:sz w:val="24"/>
      <w:szCs w:val="24"/>
    </w:rPr>
  </w:style>
  <w:style w:type="character" w:customStyle="1" w:styleId="latin">
    <w:name w:val="latin"/>
    <w:basedOn w:val="DefaultParagraphFont"/>
    <w:uiPriority w:val="99"/>
    <w:rsid w:val="00A57524"/>
    <w:rPr>
      <w:rFonts w:cs="Times New Roman"/>
    </w:rPr>
  </w:style>
  <w:style w:type="character" w:customStyle="1" w:styleId="searchword1">
    <w:name w:val="searchword1"/>
    <w:basedOn w:val="DefaultParagraphFont"/>
    <w:uiPriority w:val="99"/>
    <w:rsid w:val="007D6280"/>
    <w:rPr>
      <w:rFonts w:cs="Times New Roman"/>
      <w:shd w:val="clear" w:color="auto" w:fill="FFFBC3"/>
    </w:rPr>
  </w:style>
  <w:style w:type="paragraph" w:customStyle="1" w:styleId="volissue">
    <w:name w:val="volissue"/>
    <w:basedOn w:val="Normal"/>
    <w:uiPriority w:val="99"/>
    <w:rsid w:val="007D6280"/>
    <w:pPr>
      <w:spacing w:before="100" w:beforeAutospacing="1" w:after="100" w:afterAutospacing="1" w:line="240" w:lineRule="auto"/>
    </w:pPr>
    <w:rPr>
      <w:rFonts w:ascii="Times New Roman" w:hAnsi="Times New Roman"/>
      <w:sz w:val="24"/>
      <w:szCs w:val="24"/>
    </w:rPr>
  </w:style>
  <w:style w:type="paragraph" w:customStyle="1" w:styleId="specissuetitle">
    <w:name w:val="specissuetitle"/>
    <w:basedOn w:val="Normal"/>
    <w:uiPriority w:val="99"/>
    <w:rsid w:val="007D6280"/>
    <w:pPr>
      <w:spacing w:before="100" w:beforeAutospacing="1" w:after="100" w:afterAutospacing="1" w:line="240" w:lineRule="auto"/>
    </w:pPr>
    <w:rPr>
      <w:rFonts w:ascii="Times New Roman" w:hAnsi="Times New Roman"/>
      <w:sz w:val="24"/>
      <w:szCs w:val="24"/>
    </w:rPr>
  </w:style>
  <w:style w:type="character" w:customStyle="1" w:styleId="label">
    <w:name w:val="label"/>
    <w:basedOn w:val="DefaultParagraphFont"/>
    <w:uiPriority w:val="99"/>
    <w:rsid w:val="00A3704F"/>
    <w:rPr>
      <w:rFonts w:cs="Times New Roman"/>
    </w:rPr>
  </w:style>
  <w:style w:type="character" w:customStyle="1" w:styleId="citedby">
    <w:name w:val="citedby_"/>
    <w:basedOn w:val="DefaultParagraphFont"/>
    <w:uiPriority w:val="99"/>
    <w:rsid w:val="00A3704F"/>
    <w:rPr>
      <w:rFonts w:cs="Times New Roman"/>
    </w:rPr>
  </w:style>
  <w:style w:type="character" w:customStyle="1" w:styleId="authornames">
    <w:name w:val="authornames"/>
    <w:basedOn w:val="DefaultParagraphFont"/>
    <w:uiPriority w:val="99"/>
    <w:rsid w:val="008D19F4"/>
    <w:rPr>
      <w:rFonts w:cs="Times New Roman"/>
    </w:rPr>
  </w:style>
  <w:style w:type="character" w:styleId="CommentReference">
    <w:name w:val="annotation reference"/>
    <w:basedOn w:val="DefaultParagraphFont"/>
    <w:uiPriority w:val="99"/>
    <w:semiHidden/>
    <w:rsid w:val="00796FAA"/>
    <w:rPr>
      <w:rFonts w:cs="Times New Roman"/>
      <w:sz w:val="16"/>
      <w:szCs w:val="16"/>
    </w:rPr>
  </w:style>
  <w:style w:type="paragraph" w:styleId="CommentText">
    <w:name w:val="annotation text"/>
    <w:basedOn w:val="Normal"/>
    <w:link w:val="CommentTextChar"/>
    <w:uiPriority w:val="99"/>
    <w:rsid w:val="00796FAA"/>
    <w:pPr>
      <w:spacing w:line="240" w:lineRule="auto"/>
    </w:pPr>
    <w:rPr>
      <w:sz w:val="20"/>
      <w:szCs w:val="20"/>
    </w:rPr>
  </w:style>
  <w:style w:type="character" w:customStyle="1" w:styleId="CommentTextChar">
    <w:name w:val="Comment Text Char"/>
    <w:basedOn w:val="DefaultParagraphFont"/>
    <w:link w:val="CommentText"/>
    <w:uiPriority w:val="99"/>
    <w:locked/>
    <w:rsid w:val="00796FAA"/>
    <w:rPr>
      <w:rFonts w:cs="Times New Roman"/>
      <w:sz w:val="20"/>
      <w:szCs w:val="20"/>
    </w:rPr>
  </w:style>
  <w:style w:type="paragraph" w:styleId="CommentSubject">
    <w:name w:val="annotation subject"/>
    <w:basedOn w:val="CommentText"/>
    <w:next w:val="CommentText"/>
    <w:link w:val="CommentSubjectChar"/>
    <w:uiPriority w:val="99"/>
    <w:semiHidden/>
    <w:rsid w:val="00796FAA"/>
    <w:rPr>
      <w:b/>
      <w:bCs/>
    </w:rPr>
  </w:style>
  <w:style w:type="character" w:customStyle="1" w:styleId="CommentSubjectChar">
    <w:name w:val="Comment Subject Char"/>
    <w:basedOn w:val="CommentTextChar"/>
    <w:link w:val="CommentSubject"/>
    <w:uiPriority w:val="99"/>
    <w:semiHidden/>
    <w:locked/>
    <w:rsid w:val="00796FAA"/>
    <w:rPr>
      <w:rFonts w:cs="Times New Roman"/>
      <w:b/>
      <w:bCs/>
      <w:sz w:val="20"/>
      <w:szCs w:val="20"/>
    </w:rPr>
  </w:style>
  <w:style w:type="paragraph" w:customStyle="1" w:styleId="Default">
    <w:name w:val="Default"/>
    <w:uiPriority w:val="99"/>
    <w:rsid w:val="00514AFD"/>
    <w:pPr>
      <w:widowControl w:val="0"/>
      <w:autoSpaceDE w:val="0"/>
      <w:autoSpaceDN w:val="0"/>
      <w:adjustRightInd w:val="0"/>
    </w:pPr>
    <w:rPr>
      <w:rFonts w:cs="Calibri"/>
      <w:color w:val="000000"/>
      <w:sz w:val="24"/>
      <w:szCs w:val="24"/>
      <w:lang w:eastAsia="ko-KR"/>
    </w:rPr>
  </w:style>
  <w:style w:type="character" w:customStyle="1" w:styleId="apple-converted-space">
    <w:name w:val="apple-converted-space"/>
    <w:basedOn w:val="DefaultParagraphFont"/>
    <w:rsid w:val="00561B3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64C06"/>
    <w:pPr>
      <w:spacing w:after="200" w:line="276" w:lineRule="auto"/>
    </w:pPr>
    <w:rPr>
      <w:sz w:val="22"/>
      <w:szCs w:val="22"/>
      <w:lang w:val="en-NZ" w:eastAsia="ko-KR"/>
    </w:rPr>
  </w:style>
  <w:style w:type="paragraph" w:styleId="Heading1">
    <w:name w:val="heading 1"/>
    <w:basedOn w:val="Normal"/>
    <w:next w:val="Normal"/>
    <w:link w:val="Heading1Char"/>
    <w:uiPriority w:val="99"/>
    <w:qFormat/>
    <w:rsid w:val="0091595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1595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7D6280"/>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957"/>
    <w:rPr>
      <w:rFonts w:ascii="Cambria" w:eastAsia="Malgun Gothic" w:hAnsi="Cambria" w:cs="Times New Roman"/>
      <w:b/>
      <w:bCs/>
      <w:color w:val="365F91"/>
      <w:sz w:val="28"/>
      <w:szCs w:val="28"/>
    </w:rPr>
  </w:style>
  <w:style w:type="character" w:customStyle="1" w:styleId="Heading2Char">
    <w:name w:val="Heading 2 Char"/>
    <w:basedOn w:val="DefaultParagraphFont"/>
    <w:link w:val="Heading2"/>
    <w:uiPriority w:val="99"/>
    <w:locked/>
    <w:rsid w:val="00915957"/>
    <w:rPr>
      <w:rFonts w:ascii="Cambria" w:eastAsia="Malgun Gothic" w:hAnsi="Cambria" w:cs="Times New Roman"/>
      <w:b/>
      <w:bCs/>
      <w:color w:val="4F81BD"/>
      <w:sz w:val="26"/>
      <w:szCs w:val="26"/>
    </w:rPr>
  </w:style>
  <w:style w:type="character" w:customStyle="1" w:styleId="Heading3Char">
    <w:name w:val="Heading 3 Char"/>
    <w:basedOn w:val="DefaultParagraphFont"/>
    <w:link w:val="Heading3"/>
    <w:uiPriority w:val="99"/>
    <w:locked/>
    <w:rsid w:val="007D6280"/>
    <w:rPr>
      <w:rFonts w:ascii="Cambria" w:eastAsia="Malgun Gothic" w:hAnsi="Cambria" w:cs="Times New Roman"/>
      <w:b/>
      <w:bCs/>
      <w:color w:val="4F81BD"/>
    </w:rPr>
  </w:style>
  <w:style w:type="paragraph" w:styleId="NormalWeb">
    <w:name w:val="Normal (Web)"/>
    <w:basedOn w:val="Normal"/>
    <w:uiPriority w:val="99"/>
    <w:rsid w:val="003822D5"/>
    <w:pPr>
      <w:spacing w:after="240" w:line="240" w:lineRule="auto"/>
    </w:pPr>
    <w:rPr>
      <w:rFonts w:ascii="Times New Roman" w:hAnsi="Times New Roman"/>
      <w:color w:val="000000"/>
      <w:sz w:val="24"/>
      <w:szCs w:val="24"/>
    </w:rPr>
  </w:style>
  <w:style w:type="table" w:styleId="TableGrid">
    <w:name w:val="Table Grid"/>
    <w:basedOn w:val="TableNormal"/>
    <w:uiPriority w:val="99"/>
    <w:rsid w:val="00382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22D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22D5"/>
    <w:rPr>
      <w:rFonts w:cs="Times New Roman"/>
    </w:rPr>
  </w:style>
  <w:style w:type="paragraph" w:styleId="Footer">
    <w:name w:val="footer"/>
    <w:basedOn w:val="Normal"/>
    <w:link w:val="FooterChar"/>
    <w:uiPriority w:val="99"/>
    <w:rsid w:val="003822D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22D5"/>
    <w:rPr>
      <w:rFonts w:cs="Times New Roman"/>
    </w:rPr>
  </w:style>
  <w:style w:type="paragraph" w:styleId="BalloonText">
    <w:name w:val="Balloon Text"/>
    <w:basedOn w:val="Normal"/>
    <w:link w:val="BalloonTextChar"/>
    <w:uiPriority w:val="99"/>
    <w:semiHidden/>
    <w:rsid w:val="00382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22D5"/>
    <w:rPr>
      <w:rFonts w:ascii="Tahoma" w:hAnsi="Tahoma" w:cs="Tahoma"/>
      <w:sz w:val="16"/>
      <w:szCs w:val="16"/>
    </w:rPr>
  </w:style>
  <w:style w:type="paragraph" w:styleId="ListParagraph">
    <w:name w:val="List Paragraph"/>
    <w:basedOn w:val="Normal"/>
    <w:uiPriority w:val="34"/>
    <w:qFormat/>
    <w:rsid w:val="005D6EEC"/>
    <w:pPr>
      <w:ind w:left="720"/>
      <w:contextualSpacing/>
    </w:pPr>
  </w:style>
  <w:style w:type="character" w:styleId="Hyperlink">
    <w:name w:val="Hyperlink"/>
    <w:basedOn w:val="DefaultParagraphFont"/>
    <w:uiPriority w:val="99"/>
    <w:rsid w:val="00794A6E"/>
    <w:rPr>
      <w:rFonts w:cs="Times New Roman"/>
      <w:color w:val="0000FF"/>
      <w:u w:val="single"/>
    </w:rPr>
  </w:style>
  <w:style w:type="paragraph" w:styleId="NoSpacing">
    <w:name w:val="No Spacing"/>
    <w:uiPriority w:val="99"/>
    <w:qFormat/>
    <w:rsid w:val="00794A6E"/>
    <w:rPr>
      <w:sz w:val="22"/>
      <w:szCs w:val="22"/>
      <w:lang w:val="en-NZ" w:eastAsia="ko-KR"/>
    </w:rPr>
  </w:style>
  <w:style w:type="table" w:styleId="MediumShading1-Accent5">
    <w:name w:val="Medium Shading 1 Accent 5"/>
    <w:basedOn w:val="TableNormal"/>
    <w:uiPriority w:val="99"/>
    <w:rsid w:val="00807DBE"/>
    <w:rPr>
      <w:sz w:val="24"/>
      <w:szCs w:val="24"/>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LightList-Accent5">
    <w:name w:val="Light List Accent 5"/>
    <w:basedOn w:val="TableNormal"/>
    <w:uiPriority w:val="99"/>
    <w:rsid w:val="008708D3"/>
    <w:rPr>
      <w:sz w:val="24"/>
      <w:szCs w:val="24"/>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TOC1">
    <w:name w:val="toc 1"/>
    <w:basedOn w:val="Normal"/>
    <w:next w:val="Normal"/>
    <w:autoRedefine/>
    <w:uiPriority w:val="39"/>
    <w:rsid w:val="006E3360"/>
    <w:pPr>
      <w:tabs>
        <w:tab w:val="left" w:pos="440"/>
        <w:tab w:val="right" w:pos="9356"/>
      </w:tabs>
      <w:spacing w:before="360" w:after="0" w:line="240" w:lineRule="auto"/>
      <w:ind w:left="426" w:right="-138" w:hanging="426"/>
    </w:pPr>
    <w:rPr>
      <w:b/>
      <w:caps/>
      <w:noProof/>
    </w:rPr>
  </w:style>
  <w:style w:type="paragraph" w:styleId="TOCHeading">
    <w:name w:val="TOC Heading"/>
    <w:basedOn w:val="Heading1"/>
    <w:next w:val="Normal"/>
    <w:uiPriority w:val="99"/>
    <w:qFormat/>
    <w:rsid w:val="00D844D2"/>
    <w:pPr>
      <w:outlineLvl w:val="9"/>
    </w:pPr>
  </w:style>
  <w:style w:type="paragraph" w:styleId="TOC2">
    <w:name w:val="toc 2"/>
    <w:basedOn w:val="Normal"/>
    <w:next w:val="Normal"/>
    <w:autoRedefine/>
    <w:uiPriority w:val="39"/>
    <w:rsid w:val="00A24B2C"/>
    <w:pPr>
      <w:tabs>
        <w:tab w:val="left" w:pos="851"/>
        <w:tab w:val="right" w:pos="9350"/>
      </w:tabs>
      <w:spacing w:after="100"/>
      <w:ind w:left="851" w:hanging="631"/>
    </w:pPr>
  </w:style>
  <w:style w:type="paragraph" w:styleId="TOC3">
    <w:name w:val="toc 3"/>
    <w:basedOn w:val="Normal"/>
    <w:next w:val="Normal"/>
    <w:autoRedefine/>
    <w:uiPriority w:val="99"/>
    <w:semiHidden/>
    <w:rsid w:val="00435CFF"/>
    <w:pPr>
      <w:spacing w:after="100"/>
      <w:ind w:left="440"/>
    </w:pPr>
    <w:rPr>
      <w:lang w:eastAsia="ja-JP"/>
    </w:rPr>
  </w:style>
  <w:style w:type="character" w:styleId="FollowedHyperlink">
    <w:name w:val="FollowedHyperlink"/>
    <w:basedOn w:val="DefaultParagraphFont"/>
    <w:uiPriority w:val="99"/>
    <w:semiHidden/>
    <w:rsid w:val="00C9287E"/>
    <w:rPr>
      <w:rFonts w:cs="Times New Roman"/>
      <w:color w:val="800080"/>
      <w:u w:val="single"/>
    </w:rPr>
  </w:style>
  <w:style w:type="character" w:customStyle="1" w:styleId="tthidden">
    <w:name w:val="tthidden"/>
    <w:basedOn w:val="DefaultParagraphFont"/>
    <w:uiPriority w:val="99"/>
    <w:rsid w:val="00167FCC"/>
    <w:rPr>
      <w:rFonts w:cs="Times New Roman"/>
    </w:rPr>
  </w:style>
  <w:style w:type="character" w:customStyle="1" w:styleId="sb-contribution">
    <w:name w:val="sb-contribution"/>
    <w:basedOn w:val="DefaultParagraphFont"/>
    <w:uiPriority w:val="99"/>
    <w:rsid w:val="000D1E3A"/>
    <w:rPr>
      <w:rFonts w:cs="Times New Roman"/>
    </w:rPr>
  </w:style>
  <w:style w:type="character" w:customStyle="1" w:styleId="sb-authors">
    <w:name w:val="sb-authors"/>
    <w:basedOn w:val="DefaultParagraphFont"/>
    <w:uiPriority w:val="99"/>
    <w:rsid w:val="000D1E3A"/>
    <w:rPr>
      <w:rFonts w:cs="Times New Roman"/>
    </w:rPr>
  </w:style>
  <w:style w:type="character" w:customStyle="1" w:styleId="sb-issue">
    <w:name w:val="sb-issue"/>
    <w:basedOn w:val="DefaultParagraphFont"/>
    <w:uiPriority w:val="99"/>
    <w:rsid w:val="000D1E3A"/>
    <w:rPr>
      <w:rFonts w:cs="Times New Roman"/>
    </w:rPr>
  </w:style>
  <w:style w:type="character" w:styleId="Emphasis">
    <w:name w:val="Emphasis"/>
    <w:basedOn w:val="DefaultParagraphFont"/>
    <w:uiPriority w:val="99"/>
    <w:qFormat/>
    <w:rsid w:val="000D1E3A"/>
    <w:rPr>
      <w:rFonts w:cs="Times New Roman"/>
      <w:i/>
      <w:iCs/>
    </w:rPr>
  </w:style>
  <w:style w:type="character" w:customStyle="1" w:styleId="sb-date">
    <w:name w:val="sb-date"/>
    <w:basedOn w:val="DefaultParagraphFont"/>
    <w:uiPriority w:val="99"/>
    <w:rsid w:val="000D1E3A"/>
    <w:rPr>
      <w:rFonts w:cs="Times New Roman"/>
    </w:rPr>
  </w:style>
  <w:style w:type="character" w:customStyle="1" w:styleId="sb-volume-nr">
    <w:name w:val="sb-volume-nr"/>
    <w:basedOn w:val="DefaultParagraphFont"/>
    <w:uiPriority w:val="99"/>
    <w:rsid w:val="000D1E3A"/>
    <w:rPr>
      <w:rFonts w:cs="Times New Roman"/>
    </w:rPr>
  </w:style>
  <w:style w:type="character" w:customStyle="1" w:styleId="sb-pages">
    <w:name w:val="sb-pages"/>
    <w:basedOn w:val="DefaultParagraphFont"/>
    <w:uiPriority w:val="99"/>
    <w:rsid w:val="000D1E3A"/>
    <w:rPr>
      <w:rFonts w:cs="Times New Roman"/>
    </w:rPr>
  </w:style>
  <w:style w:type="character" w:customStyle="1" w:styleId="citation">
    <w:name w:val="citation"/>
    <w:basedOn w:val="DefaultParagraphFont"/>
    <w:uiPriority w:val="99"/>
    <w:rsid w:val="000F5DD6"/>
    <w:rPr>
      <w:rFonts w:cs="Times New Roman"/>
    </w:rPr>
  </w:style>
  <w:style w:type="character" w:customStyle="1" w:styleId="exlresultdetails">
    <w:name w:val="exlresultdetails"/>
    <w:basedOn w:val="DefaultParagraphFont"/>
    <w:uiPriority w:val="99"/>
    <w:rsid w:val="00397856"/>
    <w:rPr>
      <w:rFonts w:cs="Times New Roman"/>
    </w:rPr>
  </w:style>
  <w:style w:type="character" w:customStyle="1" w:styleId="st">
    <w:name w:val="st"/>
    <w:basedOn w:val="DefaultParagraphFont"/>
    <w:uiPriority w:val="99"/>
    <w:rsid w:val="003D30A6"/>
    <w:rPr>
      <w:rFonts w:cs="Times New Roman"/>
    </w:rPr>
  </w:style>
  <w:style w:type="paragraph" w:customStyle="1" w:styleId="HeadThree">
    <w:name w:val="Head Three"/>
    <w:basedOn w:val="Normal"/>
    <w:next w:val="Normal"/>
    <w:autoRedefine/>
    <w:uiPriority w:val="99"/>
    <w:rsid w:val="008566F1"/>
    <w:pPr>
      <w:tabs>
        <w:tab w:val="left" w:pos="1247"/>
      </w:tabs>
      <w:overflowPunct w:val="0"/>
      <w:autoSpaceDE w:val="0"/>
      <w:autoSpaceDN w:val="0"/>
      <w:adjustRightInd w:val="0"/>
      <w:spacing w:before="240" w:after="240" w:line="240" w:lineRule="auto"/>
      <w:ind w:left="1247" w:hanging="1247"/>
      <w:textAlignment w:val="baseline"/>
      <w:outlineLvl w:val="2"/>
    </w:pPr>
    <w:rPr>
      <w:rFonts w:ascii="Arial" w:hAnsi="Arial"/>
      <w:b/>
      <w:sz w:val="24"/>
      <w:szCs w:val="20"/>
      <w:lang w:val="en-GB" w:eastAsia="en-US"/>
    </w:rPr>
  </w:style>
  <w:style w:type="character" w:styleId="Strong">
    <w:name w:val="Strong"/>
    <w:basedOn w:val="DefaultParagraphFont"/>
    <w:uiPriority w:val="99"/>
    <w:qFormat/>
    <w:rsid w:val="000B0CB9"/>
    <w:rPr>
      <w:rFonts w:cs="Times New Roman"/>
      <w:b/>
      <w:bCs/>
    </w:rPr>
  </w:style>
  <w:style w:type="paragraph" w:customStyle="1" w:styleId="indented-text">
    <w:name w:val="indented-text"/>
    <w:basedOn w:val="Normal"/>
    <w:uiPriority w:val="99"/>
    <w:rsid w:val="00A57524"/>
    <w:pPr>
      <w:spacing w:before="100" w:beforeAutospacing="1" w:after="100" w:afterAutospacing="1" w:line="240" w:lineRule="auto"/>
    </w:pPr>
    <w:rPr>
      <w:rFonts w:ascii="Times New Roman" w:hAnsi="Times New Roman"/>
      <w:sz w:val="24"/>
      <w:szCs w:val="24"/>
    </w:rPr>
  </w:style>
  <w:style w:type="character" w:customStyle="1" w:styleId="latin">
    <w:name w:val="latin"/>
    <w:basedOn w:val="DefaultParagraphFont"/>
    <w:uiPriority w:val="99"/>
    <w:rsid w:val="00A57524"/>
    <w:rPr>
      <w:rFonts w:cs="Times New Roman"/>
    </w:rPr>
  </w:style>
  <w:style w:type="character" w:customStyle="1" w:styleId="searchword1">
    <w:name w:val="searchword1"/>
    <w:basedOn w:val="DefaultParagraphFont"/>
    <w:uiPriority w:val="99"/>
    <w:rsid w:val="007D6280"/>
    <w:rPr>
      <w:rFonts w:cs="Times New Roman"/>
      <w:shd w:val="clear" w:color="auto" w:fill="FFFBC3"/>
    </w:rPr>
  </w:style>
  <w:style w:type="paragraph" w:customStyle="1" w:styleId="volissue">
    <w:name w:val="volissue"/>
    <w:basedOn w:val="Normal"/>
    <w:uiPriority w:val="99"/>
    <w:rsid w:val="007D6280"/>
    <w:pPr>
      <w:spacing w:before="100" w:beforeAutospacing="1" w:after="100" w:afterAutospacing="1" w:line="240" w:lineRule="auto"/>
    </w:pPr>
    <w:rPr>
      <w:rFonts w:ascii="Times New Roman" w:hAnsi="Times New Roman"/>
      <w:sz w:val="24"/>
      <w:szCs w:val="24"/>
    </w:rPr>
  </w:style>
  <w:style w:type="paragraph" w:customStyle="1" w:styleId="specissuetitle">
    <w:name w:val="specissuetitle"/>
    <w:basedOn w:val="Normal"/>
    <w:uiPriority w:val="99"/>
    <w:rsid w:val="007D6280"/>
    <w:pPr>
      <w:spacing w:before="100" w:beforeAutospacing="1" w:after="100" w:afterAutospacing="1" w:line="240" w:lineRule="auto"/>
    </w:pPr>
    <w:rPr>
      <w:rFonts w:ascii="Times New Roman" w:hAnsi="Times New Roman"/>
      <w:sz w:val="24"/>
      <w:szCs w:val="24"/>
    </w:rPr>
  </w:style>
  <w:style w:type="character" w:customStyle="1" w:styleId="label">
    <w:name w:val="label"/>
    <w:basedOn w:val="DefaultParagraphFont"/>
    <w:uiPriority w:val="99"/>
    <w:rsid w:val="00A3704F"/>
    <w:rPr>
      <w:rFonts w:cs="Times New Roman"/>
    </w:rPr>
  </w:style>
  <w:style w:type="character" w:customStyle="1" w:styleId="citedby">
    <w:name w:val="citedby_"/>
    <w:basedOn w:val="DefaultParagraphFont"/>
    <w:uiPriority w:val="99"/>
    <w:rsid w:val="00A3704F"/>
    <w:rPr>
      <w:rFonts w:cs="Times New Roman"/>
    </w:rPr>
  </w:style>
  <w:style w:type="character" w:customStyle="1" w:styleId="authornames">
    <w:name w:val="authornames"/>
    <w:basedOn w:val="DefaultParagraphFont"/>
    <w:uiPriority w:val="99"/>
    <w:rsid w:val="008D19F4"/>
    <w:rPr>
      <w:rFonts w:cs="Times New Roman"/>
    </w:rPr>
  </w:style>
  <w:style w:type="character" w:styleId="CommentReference">
    <w:name w:val="annotation reference"/>
    <w:basedOn w:val="DefaultParagraphFont"/>
    <w:uiPriority w:val="99"/>
    <w:semiHidden/>
    <w:rsid w:val="00796FAA"/>
    <w:rPr>
      <w:rFonts w:cs="Times New Roman"/>
      <w:sz w:val="16"/>
      <w:szCs w:val="16"/>
    </w:rPr>
  </w:style>
  <w:style w:type="paragraph" w:styleId="CommentText">
    <w:name w:val="annotation text"/>
    <w:basedOn w:val="Normal"/>
    <w:link w:val="CommentTextChar"/>
    <w:uiPriority w:val="99"/>
    <w:rsid w:val="00796FAA"/>
    <w:pPr>
      <w:spacing w:line="240" w:lineRule="auto"/>
    </w:pPr>
    <w:rPr>
      <w:sz w:val="20"/>
      <w:szCs w:val="20"/>
    </w:rPr>
  </w:style>
  <w:style w:type="character" w:customStyle="1" w:styleId="CommentTextChar">
    <w:name w:val="Comment Text Char"/>
    <w:basedOn w:val="DefaultParagraphFont"/>
    <w:link w:val="CommentText"/>
    <w:uiPriority w:val="99"/>
    <w:locked/>
    <w:rsid w:val="00796FAA"/>
    <w:rPr>
      <w:rFonts w:cs="Times New Roman"/>
      <w:sz w:val="20"/>
      <w:szCs w:val="20"/>
    </w:rPr>
  </w:style>
  <w:style w:type="paragraph" w:styleId="CommentSubject">
    <w:name w:val="annotation subject"/>
    <w:basedOn w:val="CommentText"/>
    <w:next w:val="CommentText"/>
    <w:link w:val="CommentSubjectChar"/>
    <w:uiPriority w:val="99"/>
    <w:semiHidden/>
    <w:rsid w:val="00796FAA"/>
    <w:rPr>
      <w:b/>
      <w:bCs/>
    </w:rPr>
  </w:style>
  <w:style w:type="character" w:customStyle="1" w:styleId="CommentSubjectChar">
    <w:name w:val="Comment Subject Char"/>
    <w:basedOn w:val="CommentTextChar"/>
    <w:link w:val="CommentSubject"/>
    <w:uiPriority w:val="99"/>
    <w:semiHidden/>
    <w:locked/>
    <w:rsid w:val="00796FAA"/>
    <w:rPr>
      <w:rFonts w:cs="Times New Roman"/>
      <w:b/>
      <w:bCs/>
      <w:sz w:val="20"/>
      <w:szCs w:val="20"/>
    </w:rPr>
  </w:style>
  <w:style w:type="paragraph" w:customStyle="1" w:styleId="Default">
    <w:name w:val="Default"/>
    <w:uiPriority w:val="99"/>
    <w:rsid w:val="00514AFD"/>
    <w:pPr>
      <w:widowControl w:val="0"/>
      <w:autoSpaceDE w:val="0"/>
      <w:autoSpaceDN w:val="0"/>
      <w:adjustRightInd w:val="0"/>
    </w:pPr>
    <w:rPr>
      <w:rFonts w:cs="Calibri"/>
      <w:color w:val="000000"/>
      <w:sz w:val="24"/>
      <w:szCs w:val="24"/>
      <w:lang w:eastAsia="ko-KR"/>
    </w:rPr>
  </w:style>
  <w:style w:type="character" w:customStyle="1" w:styleId="apple-converted-space">
    <w:name w:val="apple-converted-space"/>
    <w:basedOn w:val="DefaultParagraphFont"/>
    <w:rsid w:val="00561B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14253">
      <w:marLeft w:val="0"/>
      <w:marRight w:val="0"/>
      <w:marTop w:val="0"/>
      <w:marBottom w:val="0"/>
      <w:divBdr>
        <w:top w:val="none" w:sz="0" w:space="0" w:color="auto"/>
        <w:left w:val="none" w:sz="0" w:space="0" w:color="auto"/>
        <w:bottom w:val="none" w:sz="0" w:space="0" w:color="auto"/>
        <w:right w:val="none" w:sz="0" w:space="0" w:color="auto"/>
      </w:divBdr>
    </w:div>
    <w:div w:id="490214254">
      <w:marLeft w:val="0"/>
      <w:marRight w:val="0"/>
      <w:marTop w:val="0"/>
      <w:marBottom w:val="0"/>
      <w:divBdr>
        <w:top w:val="none" w:sz="0" w:space="0" w:color="auto"/>
        <w:left w:val="none" w:sz="0" w:space="0" w:color="auto"/>
        <w:bottom w:val="none" w:sz="0" w:space="0" w:color="auto"/>
        <w:right w:val="none" w:sz="0" w:space="0" w:color="auto"/>
      </w:divBdr>
      <w:divsChild>
        <w:div w:id="490214382">
          <w:marLeft w:val="0"/>
          <w:marRight w:val="0"/>
          <w:marTop w:val="0"/>
          <w:marBottom w:val="0"/>
          <w:divBdr>
            <w:top w:val="none" w:sz="0" w:space="0" w:color="auto"/>
            <w:left w:val="none" w:sz="0" w:space="0" w:color="auto"/>
            <w:bottom w:val="none" w:sz="0" w:space="0" w:color="auto"/>
            <w:right w:val="none" w:sz="0" w:space="0" w:color="auto"/>
          </w:divBdr>
          <w:divsChild>
            <w:div w:id="490214322">
              <w:marLeft w:val="0"/>
              <w:marRight w:val="0"/>
              <w:marTop w:val="100"/>
              <w:marBottom w:val="0"/>
              <w:divBdr>
                <w:top w:val="none" w:sz="0" w:space="0" w:color="auto"/>
                <w:left w:val="none" w:sz="0" w:space="0" w:color="auto"/>
                <w:bottom w:val="none" w:sz="0" w:space="0" w:color="auto"/>
                <w:right w:val="none" w:sz="0" w:space="0" w:color="auto"/>
              </w:divBdr>
              <w:divsChild>
                <w:div w:id="490214395">
                  <w:marLeft w:val="0"/>
                  <w:marRight w:val="0"/>
                  <w:marTop w:val="0"/>
                  <w:marBottom w:val="480"/>
                  <w:divBdr>
                    <w:top w:val="none" w:sz="0" w:space="0" w:color="auto"/>
                    <w:left w:val="single" w:sz="6" w:space="6" w:color="D7DDE3"/>
                    <w:bottom w:val="none" w:sz="0" w:space="0" w:color="auto"/>
                    <w:right w:val="none" w:sz="0" w:space="0" w:color="auto"/>
                  </w:divBdr>
                  <w:divsChild>
                    <w:div w:id="490214428">
                      <w:marLeft w:val="0"/>
                      <w:marRight w:val="0"/>
                      <w:marTop w:val="0"/>
                      <w:marBottom w:val="0"/>
                      <w:divBdr>
                        <w:top w:val="single" w:sz="6" w:space="0" w:color="E4E4E4"/>
                        <w:left w:val="none" w:sz="0" w:space="0" w:color="auto"/>
                        <w:bottom w:val="none" w:sz="0" w:space="0" w:color="auto"/>
                        <w:right w:val="none" w:sz="0" w:space="0" w:color="auto"/>
                      </w:divBdr>
                      <w:divsChild>
                        <w:div w:id="490214260">
                          <w:marLeft w:val="0"/>
                          <w:marRight w:val="0"/>
                          <w:marTop w:val="0"/>
                          <w:marBottom w:val="0"/>
                          <w:divBdr>
                            <w:top w:val="none" w:sz="0" w:space="0" w:color="auto"/>
                            <w:left w:val="none" w:sz="0" w:space="0" w:color="auto"/>
                            <w:bottom w:val="none" w:sz="0" w:space="0" w:color="auto"/>
                            <w:right w:val="none" w:sz="0" w:space="0" w:color="auto"/>
                          </w:divBdr>
                          <w:divsChild>
                            <w:div w:id="490214294">
                              <w:marLeft w:val="0"/>
                              <w:marRight w:val="0"/>
                              <w:marTop w:val="0"/>
                              <w:marBottom w:val="0"/>
                              <w:divBdr>
                                <w:top w:val="none" w:sz="0" w:space="0" w:color="auto"/>
                                <w:left w:val="none" w:sz="0" w:space="0" w:color="auto"/>
                                <w:bottom w:val="none" w:sz="0" w:space="0" w:color="auto"/>
                                <w:right w:val="none" w:sz="0" w:space="0" w:color="auto"/>
                              </w:divBdr>
                              <w:divsChild>
                                <w:div w:id="4902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14264">
      <w:marLeft w:val="0"/>
      <w:marRight w:val="0"/>
      <w:marTop w:val="0"/>
      <w:marBottom w:val="0"/>
      <w:divBdr>
        <w:top w:val="none" w:sz="0" w:space="0" w:color="auto"/>
        <w:left w:val="none" w:sz="0" w:space="0" w:color="auto"/>
        <w:bottom w:val="none" w:sz="0" w:space="0" w:color="auto"/>
        <w:right w:val="none" w:sz="0" w:space="0" w:color="auto"/>
      </w:divBdr>
      <w:divsChild>
        <w:div w:id="490214330">
          <w:marLeft w:val="0"/>
          <w:marRight w:val="0"/>
          <w:marTop w:val="0"/>
          <w:marBottom w:val="0"/>
          <w:divBdr>
            <w:top w:val="single" w:sz="18" w:space="0" w:color="6C9D30"/>
            <w:left w:val="none" w:sz="0" w:space="0" w:color="auto"/>
            <w:bottom w:val="none" w:sz="0" w:space="0" w:color="auto"/>
            <w:right w:val="none" w:sz="0" w:space="0" w:color="auto"/>
          </w:divBdr>
          <w:divsChild>
            <w:div w:id="490214292">
              <w:marLeft w:val="0"/>
              <w:marRight w:val="0"/>
              <w:marTop w:val="0"/>
              <w:marBottom w:val="0"/>
              <w:divBdr>
                <w:top w:val="none" w:sz="0" w:space="0" w:color="auto"/>
                <w:left w:val="none" w:sz="0" w:space="0" w:color="auto"/>
                <w:bottom w:val="none" w:sz="0" w:space="0" w:color="auto"/>
                <w:right w:val="none" w:sz="0" w:space="0" w:color="auto"/>
              </w:divBdr>
              <w:divsChild>
                <w:div w:id="490214414">
                  <w:marLeft w:val="0"/>
                  <w:marRight w:val="0"/>
                  <w:marTop w:val="0"/>
                  <w:marBottom w:val="0"/>
                  <w:divBdr>
                    <w:top w:val="none" w:sz="0" w:space="0" w:color="auto"/>
                    <w:left w:val="none" w:sz="0" w:space="0" w:color="auto"/>
                    <w:bottom w:val="none" w:sz="0" w:space="0" w:color="auto"/>
                    <w:right w:val="none" w:sz="0" w:space="0" w:color="auto"/>
                  </w:divBdr>
                  <w:divsChild>
                    <w:div w:id="490214338">
                      <w:marLeft w:val="0"/>
                      <w:marRight w:val="0"/>
                      <w:marTop w:val="0"/>
                      <w:marBottom w:val="0"/>
                      <w:divBdr>
                        <w:top w:val="none" w:sz="0" w:space="0" w:color="auto"/>
                        <w:left w:val="none" w:sz="0" w:space="0" w:color="auto"/>
                        <w:bottom w:val="none" w:sz="0" w:space="0" w:color="auto"/>
                        <w:right w:val="none" w:sz="0" w:space="0" w:color="auto"/>
                      </w:divBdr>
                      <w:divsChild>
                        <w:div w:id="490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214268">
      <w:marLeft w:val="0"/>
      <w:marRight w:val="0"/>
      <w:marTop w:val="0"/>
      <w:marBottom w:val="0"/>
      <w:divBdr>
        <w:top w:val="none" w:sz="0" w:space="0" w:color="auto"/>
        <w:left w:val="none" w:sz="0" w:space="0" w:color="auto"/>
        <w:bottom w:val="none" w:sz="0" w:space="0" w:color="auto"/>
        <w:right w:val="none" w:sz="0" w:space="0" w:color="auto"/>
      </w:divBdr>
    </w:div>
    <w:div w:id="490214269">
      <w:marLeft w:val="0"/>
      <w:marRight w:val="0"/>
      <w:marTop w:val="0"/>
      <w:marBottom w:val="0"/>
      <w:divBdr>
        <w:top w:val="none" w:sz="0" w:space="0" w:color="auto"/>
        <w:left w:val="none" w:sz="0" w:space="0" w:color="auto"/>
        <w:bottom w:val="none" w:sz="0" w:space="0" w:color="auto"/>
        <w:right w:val="none" w:sz="0" w:space="0" w:color="auto"/>
      </w:divBdr>
    </w:div>
    <w:div w:id="490214276">
      <w:marLeft w:val="0"/>
      <w:marRight w:val="0"/>
      <w:marTop w:val="0"/>
      <w:marBottom w:val="0"/>
      <w:divBdr>
        <w:top w:val="none" w:sz="0" w:space="0" w:color="auto"/>
        <w:left w:val="none" w:sz="0" w:space="0" w:color="auto"/>
        <w:bottom w:val="none" w:sz="0" w:space="0" w:color="auto"/>
        <w:right w:val="none" w:sz="0" w:space="0" w:color="auto"/>
      </w:divBdr>
    </w:div>
    <w:div w:id="490214280">
      <w:marLeft w:val="0"/>
      <w:marRight w:val="0"/>
      <w:marTop w:val="0"/>
      <w:marBottom w:val="0"/>
      <w:divBdr>
        <w:top w:val="none" w:sz="0" w:space="0" w:color="auto"/>
        <w:left w:val="none" w:sz="0" w:space="0" w:color="auto"/>
        <w:bottom w:val="none" w:sz="0" w:space="0" w:color="auto"/>
        <w:right w:val="none" w:sz="0" w:space="0" w:color="auto"/>
      </w:divBdr>
    </w:div>
    <w:div w:id="490214282">
      <w:marLeft w:val="0"/>
      <w:marRight w:val="0"/>
      <w:marTop w:val="0"/>
      <w:marBottom w:val="0"/>
      <w:divBdr>
        <w:top w:val="none" w:sz="0" w:space="0" w:color="auto"/>
        <w:left w:val="none" w:sz="0" w:space="0" w:color="auto"/>
        <w:bottom w:val="none" w:sz="0" w:space="0" w:color="auto"/>
        <w:right w:val="none" w:sz="0" w:space="0" w:color="auto"/>
      </w:divBdr>
      <w:divsChild>
        <w:div w:id="490214376">
          <w:marLeft w:val="0"/>
          <w:marRight w:val="0"/>
          <w:marTop w:val="0"/>
          <w:marBottom w:val="0"/>
          <w:divBdr>
            <w:top w:val="none" w:sz="0" w:space="0" w:color="auto"/>
            <w:left w:val="none" w:sz="0" w:space="0" w:color="auto"/>
            <w:bottom w:val="none" w:sz="0" w:space="0" w:color="auto"/>
            <w:right w:val="none" w:sz="0" w:space="0" w:color="auto"/>
          </w:divBdr>
          <w:divsChild>
            <w:div w:id="490214335">
              <w:marLeft w:val="0"/>
              <w:marRight w:val="0"/>
              <w:marTop w:val="100"/>
              <w:marBottom w:val="0"/>
              <w:divBdr>
                <w:top w:val="none" w:sz="0" w:space="0" w:color="auto"/>
                <w:left w:val="none" w:sz="0" w:space="0" w:color="auto"/>
                <w:bottom w:val="none" w:sz="0" w:space="0" w:color="auto"/>
                <w:right w:val="none" w:sz="0" w:space="0" w:color="auto"/>
              </w:divBdr>
              <w:divsChild>
                <w:div w:id="490214420">
                  <w:marLeft w:val="0"/>
                  <w:marRight w:val="0"/>
                  <w:marTop w:val="0"/>
                  <w:marBottom w:val="480"/>
                  <w:divBdr>
                    <w:top w:val="none" w:sz="0" w:space="0" w:color="auto"/>
                    <w:left w:val="single" w:sz="6" w:space="6" w:color="D7DDE3"/>
                    <w:bottom w:val="none" w:sz="0" w:space="0" w:color="auto"/>
                    <w:right w:val="none" w:sz="0" w:space="0" w:color="auto"/>
                  </w:divBdr>
                  <w:divsChild>
                    <w:div w:id="490214383">
                      <w:marLeft w:val="0"/>
                      <w:marRight w:val="0"/>
                      <w:marTop w:val="0"/>
                      <w:marBottom w:val="0"/>
                      <w:divBdr>
                        <w:top w:val="single" w:sz="6" w:space="0" w:color="E4E4E4"/>
                        <w:left w:val="none" w:sz="0" w:space="0" w:color="auto"/>
                        <w:bottom w:val="none" w:sz="0" w:space="0" w:color="auto"/>
                        <w:right w:val="none" w:sz="0" w:space="0" w:color="auto"/>
                      </w:divBdr>
                      <w:divsChild>
                        <w:div w:id="490214351">
                          <w:marLeft w:val="0"/>
                          <w:marRight w:val="0"/>
                          <w:marTop w:val="0"/>
                          <w:marBottom w:val="0"/>
                          <w:divBdr>
                            <w:top w:val="none" w:sz="0" w:space="0" w:color="auto"/>
                            <w:left w:val="none" w:sz="0" w:space="0" w:color="auto"/>
                            <w:bottom w:val="none" w:sz="0" w:space="0" w:color="auto"/>
                            <w:right w:val="none" w:sz="0" w:space="0" w:color="auto"/>
                          </w:divBdr>
                          <w:divsChild>
                            <w:div w:id="4902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214290">
      <w:marLeft w:val="0"/>
      <w:marRight w:val="0"/>
      <w:marTop w:val="0"/>
      <w:marBottom w:val="0"/>
      <w:divBdr>
        <w:top w:val="none" w:sz="0" w:space="0" w:color="auto"/>
        <w:left w:val="none" w:sz="0" w:space="0" w:color="auto"/>
        <w:bottom w:val="none" w:sz="0" w:space="0" w:color="auto"/>
        <w:right w:val="none" w:sz="0" w:space="0" w:color="auto"/>
      </w:divBdr>
    </w:div>
    <w:div w:id="490214291">
      <w:marLeft w:val="0"/>
      <w:marRight w:val="0"/>
      <w:marTop w:val="0"/>
      <w:marBottom w:val="0"/>
      <w:divBdr>
        <w:top w:val="none" w:sz="0" w:space="0" w:color="auto"/>
        <w:left w:val="none" w:sz="0" w:space="0" w:color="auto"/>
        <w:bottom w:val="none" w:sz="0" w:space="0" w:color="auto"/>
        <w:right w:val="none" w:sz="0" w:space="0" w:color="auto"/>
      </w:divBdr>
      <w:divsChild>
        <w:div w:id="490214286">
          <w:marLeft w:val="0"/>
          <w:marRight w:val="0"/>
          <w:marTop w:val="0"/>
          <w:marBottom w:val="0"/>
          <w:divBdr>
            <w:top w:val="none" w:sz="0" w:space="0" w:color="auto"/>
            <w:left w:val="none" w:sz="0" w:space="0" w:color="auto"/>
            <w:bottom w:val="none" w:sz="0" w:space="0" w:color="auto"/>
            <w:right w:val="none" w:sz="0" w:space="0" w:color="auto"/>
          </w:divBdr>
          <w:divsChild>
            <w:div w:id="490214427">
              <w:marLeft w:val="0"/>
              <w:marRight w:val="0"/>
              <w:marTop w:val="0"/>
              <w:marBottom w:val="0"/>
              <w:divBdr>
                <w:top w:val="none" w:sz="0" w:space="0" w:color="auto"/>
                <w:left w:val="none" w:sz="0" w:space="0" w:color="auto"/>
                <w:bottom w:val="none" w:sz="0" w:space="0" w:color="auto"/>
                <w:right w:val="none" w:sz="0" w:space="0" w:color="auto"/>
              </w:divBdr>
              <w:divsChild>
                <w:div w:id="4902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4303">
      <w:marLeft w:val="0"/>
      <w:marRight w:val="0"/>
      <w:marTop w:val="0"/>
      <w:marBottom w:val="0"/>
      <w:divBdr>
        <w:top w:val="none" w:sz="0" w:space="0" w:color="auto"/>
        <w:left w:val="none" w:sz="0" w:space="0" w:color="auto"/>
        <w:bottom w:val="none" w:sz="0" w:space="0" w:color="auto"/>
        <w:right w:val="none" w:sz="0" w:space="0" w:color="auto"/>
      </w:divBdr>
      <w:divsChild>
        <w:div w:id="490214333">
          <w:marLeft w:val="3375"/>
          <w:marRight w:val="0"/>
          <w:marTop w:val="0"/>
          <w:marBottom w:val="750"/>
          <w:divBdr>
            <w:top w:val="none" w:sz="0" w:space="0" w:color="auto"/>
            <w:left w:val="none" w:sz="0" w:space="0" w:color="auto"/>
            <w:bottom w:val="none" w:sz="0" w:space="0" w:color="auto"/>
            <w:right w:val="none" w:sz="0" w:space="0" w:color="auto"/>
          </w:divBdr>
          <w:divsChild>
            <w:div w:id="490214305">
              <w:marLeft w:val="720"/>
              <w:marRight w:val="720"/>
              <w:marTop w:val="100"/>
              <w:marBottom w:val="100"/>
              <w:divBdr>
                <w:top w:val="none" w:sz="0" w:space="0" w:color="auto"/>
                <w:left w:val="none" w:sz="0" w:space="0" w:color="auto"/>
                <w:bottom w:val="none" w:sz="0" w:space="0" w:color="auto"/>
                <w:right w:val="none" w:sz="0" w:space="0" w:color="auto"/>
              </w:divBdr>
            </w:div>
            <w:div w:id="49021436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0214304">
      <w:marLeft w:val="0"/>
      <w:marRight w:val="0"/>
      <w:marTop w:val="0"/>
      <w:marBottom w:val="0"/>
      <w:divBdr>
        <w:top w:val="none" w:sz="0" w:space="0" w:color="auto"/>
        <w:left w:val="none" w:sz="0" w:space="0" w:color="auto"/>
        <w:bottom w:val="none" w:sz="0" w:space="0" w:color="auto"/>
        <w:right w:val="none" w:sz="0" w:space="0" w:color="auto"/>
      </w:divBdr>
    </w:div>
    <w:div w:id="490214312">
      <w:marLeft w:val="0"/>
      <w:marRight w:val="0"/>
      <w:marTop w:val="0"/>
      <w:marBottom w:val="0"/>
      <w:divBdr>
        <w:top w:val="none" w:sz="0" w:space="0" w:color="auto"/>
        <w:left w:val="none" w:sz="0" w:space="0" w:color="auto"/>
        <w:bottom w:val="none" w:sz="0" w:space="0" w:color="auto"/>
        <w:right w:val="none" w:sz="0" w:space="0" w:color="auto"/>
      </w:divBdr>
    </w:div>
    <w:div w:id="490214313">
      <w:marLeft w:val="0"/>
      <w:marRight w:val="0"/>
      <w:marTop w:val="0"/>
      <w:marBottom w:val="0"/>
      <w:divBdr>
        <w:top w:val="none" w:sz="0" w:space="0" w:color="auto"/>
        <w:left w:val="none" w:sz="0" w:space="0" w:color="auto"/>
        <w:bottom w:val="none" w:sz="0" w:space="0" w:color="auto"/>
        <w:right w:val="none" w:sz="0" w:space="0" w:color="auto"/>
      </w:divBdr>
    </w:div>
    <w:div w:id="490214325">
      <w:marLeft w:val="0"/>
      <w:marRight w:val="0"/>
      <w:marTop w:val="0"/>
      <w:marBottom w:val="0"/>
      <w:divBdr>
        <w:top w:val="none" w:sz="0" w:space="0" w:color="auto"/>
        <w:left w:val="none" w:sz="0" w:space="0" w:color="auto"/>
        <w:bottom w:val="none" w:sz="0" w:space="0" w:color="auto"/>
        <w:right w:val="none" w:sz="0" w:space="0" w:color="auto"/>
      </w:divBdr>
    </w:div>
    <w:div w:id="490214331">
      <w:marLeft w:val="0"/>
      <w:marRight w:val="0"/>
      <w:marTop w:val="0"/>
      <w:marBottom w:val="0"/>
      <w:divBdr>
        <w:top w:val="none" w:sz="0" w:space="0" w:color="auto"/>
        <w:left w:val="none" w:sz="0" w:space="0" w:color="auto"/>
        <w:bottom w:val="none" w:sz="0" w:space="0" w:color="auto"/>
        <w:right w:val="none" w:sz="0" w:space="0" w:color="auto"/>
      </w:divBdr>
    </w:div>
    <w:div w:id="490214336">
      <w:marLeft w:val="0"/>
      <w:marRight w:val="0"/>
      <w:marTop w:val="0"/>
      <w:marBottom w:val="0"/>
      <w:divBdr>
        <w:top w:val="none" w:sz="0" w:space="0" w:color="auto"/>
        <w:left w:val="none" w:sz="0" w:space="0" w:color="auto"/>
        <w:bottom w:val="none" w:sz="0" w:space="0" w:color="auto"/>
        <w:right w:val="none" w:sz="0" w:space="0" w:color="auto"/>
      </w:divBdr>
    </w:div>
    <w:div w:id="490214342">
      <w:marLeft w:val="0"/>
      <w:marRight w:val="0"/>
      <w:marTop w:val="0"/>
      <w:marBottom w:val="0"/>
      <w:divBdr>
        <w:top w:val="none" w:sz="0" w:space="0" w:color="auto"/>
        <w:left w:val="none" w:sz="0" w:space="0" w:color="auto"/>
        <w:bottom w:val="none" w:sz="0" w:space="0" w:color="auto"/>
        <w:right w:val="none" w:sz="0" w:space="0" w:color="auto"/>
      </w:divBdr>
      <w:divsChild>
        <w:div w:id="490214423">
          <w:marLeft w:val="0"/>
          <w:marRight w:val="0"/>
          <w:marTop w:val="0"/>
          <w:marBottom w:val="0"/>
          <w:divBdr>
            <w:top w:val="none" w:sz="0" w:space="0" w:color="auto"/>
            <w:left w:val="none" w:sz="0" w:space="0" w:color="auto"/>
            <w:bottom w:val="none" w:sz="0" w:space="0" w:color="auto"/>
            <w:right w:val="none" w:sz="0" w:space="0" w:color="auto"/>
          </w:divBdr>
          <w:divsChild>
            <w:div w:id="490214367">
              <w:marLeft w:val="0"/>
              <w:marRight w:val="0"/>
              <w:marTop w:val="100"/>
              <w:marBottom w:val="0"/>
              <w:divBdr>
                <w:top w:val="none" w:sz="0" w:space="0" w:color="auto"/>
                <w:left w:val="none" w:sz="0" w:space="0" w:color="auto"/>
                <w:bottom w:val="none" w:sz="0" w:space="0" w:color="auto"/>
                <w:right w:val="none" w:sz="0" w:space="0" w:color="auto"/>
              </w:divBdr>
              <w:divsChild>
                <w:div w:id="490214287">
                  <w:marLeft w:val="0"/>
                  <w:marRight w:val="0"/>
                  <w:marTop w:val="0"/>
                  <w:marBottom w:val="480"/>
                  <w:divBdr>
                    <w:top w:val="none" w:sz="0" w:space="0" w:color="auto"/>
                    <w:left w:val="single" w:sz="6" w:space="6" w:color="D7DDE3"/>
                    <w:bottom w:val="none" w:sz="0" w:space="0" w:color="auto"/>
                    <w:right w:val="none" w:sz="0" w:space="0" w:color="auto"/>
                  </w:divBdr>
                  <w:divsChild>
                    <w:div w:id="490214375">
                      <w:marLeft w:val="0"/>
                      <w:marRight w:val="0"/>
                      <w:marTop w:val="0"/>
                      <w:marBottom w:val="0"/>
                      <w:divBdr>
                        <w:top w:val="single" w:sz="6" w:space="0" w:color="E4E4E4"/>
                        <w:left w:val="none" w:sz="0" w:space="0" w:color="auto"/>
                        <w:bottom w:val="none" w:sz="0" w:space="0" w:color="auto"/>
                        <w:right w:val="none" w:sz="0" w:space="0" w:color="auto"/>
                      </w:divBdr>
                      <w:divsChild>
                        <w:div w:id="490214261">
                          <w:marLeft w:val="0"/>
                          <w:marRight w:val="0"/>
                          <w:marTop w:val="0"/>
                          <w:marBottom w:val="0"/>
                          <w:divBdr>
                            <w:top w:val="none" w:sz="0" w:space="0" w:color="auto"/>
                            <w:left w:val="none" w:sz="0" w:space="0" w:color="auto"/>
                            <w:bottom w:val="none" w:sz="0" w:space="0" w:color="auto"/>
                            <w:right w:val="none" w:sz="0" w:space="0" w:color="auto"/>
                          </w:divBdr>
                          <w:divsChild>
                            <w:div w:id="490214402">
                              <w:marLeft w:val="0"/>
                              <w:marRight w:val="0"/>
                              <w:marTop w:val="0"/>
                              <w:marBottom w:val="0"/>
                              <w:divBdr>
                                <w:top w:val="none" w:sz="0" w:space="0" w:color="auto"/>
                                <w:left w:val="none" w:sz="0" w:space="0" w:color="auto"/>
                                <w:bottom w:val="none" w:sz="0" w:space="0" w:color="auto"/>
                                <w:right w:val="none" w:sz="0" w:space="0" w:color="auto"/>
                              </w:divBdr>
                              <w:divsChild>
                                <w:div w:id="4902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14344">
      <w:marLeft w:val="0"/>
      <w:marRight w:val="0"/>
      <w:marTop w:val="0"/>
      <w:marBottom w:val="0"/>
      <w:divBdr>
        <w:top w:val="none" w:sz="0" w:space="0" w:color="auto"/>
        <w:left w:val="none" w:sz="0" w:space="0" w:color="auto"/>
        <w:bottom w:val="none" w:sz="0" w:space="0" w:color="auto"/>
        <w:right w:val="none" w:sz="0" w:space="0" w:color="auto"/>
      </w:divBdr>
      <w:divsChild>
        <w:div w:id="490214278">
          <w:marLeft w:val="0"/>
          <w:marRight w:val="0"/>
          <w:marTop w:val="0"/>
          <w:marBottom w:val="0"/>
          <w:divBdr>
            <w:top w:val="none" w:sz="0" w:space="0" w:color="auto"/>
            <w:left w:val="none" w:sz="0" w:space="0" w:color="auto"/>
            <w:bottom w:val="none" w:sz="0" w:space="0" w:color="auto"/>
            <w:right w:val="none" w:sz="0" w:space="0" w:color="auto"/>
          </w:divBdr>
          <w:divsChild>
            <w:div w:id="490214262">
              <w:marLeft w:val="0"/>
              <w:marRight w:val="0"/>
              <w:marTop w:val="0"/>
              <w:marBottom w:val="0"/>
              <w:divBdr>
                <w:top w:val="none" w:sz="0" w:space="0" w:color="auto"/>
                <w:left w:val="none" w:sz="0" w:space="0" w:color="auto"/>
                <w:bottom w:val="none" w:sz="0" w:space="0" w:color="auto"/>
                <w:right w:val="none" w:sz="0" w:space="0" w:color="auto"/>
              </w:divBdr>
              <w:divsChild>
                <w:div w:id="490214265">
                  <w:marLeft w:val="0"/>
                  <w:marRight w:val="0"/>
                  <w:marTop w:val="0"/>
                  <w:marBottom w:val="0"/>
                  <w:divBdr>
                    <w:top w:val="none" w:sz="0" w:space="0" w:color="auto"/>
                    <w:left w:val="none" w:sz="0" w:space="0" w:color="auto"/>
                    <w:bottom w:val="none" w:sz="0" w:space="0" w:color="auto"/>
                    <w:right w:val="none" w:sz="0" w:space="0" w:color="auto"/>
                  </w:divBdr>
                  <w:divsChild>
                    <w:div w:id="490214263">
                      <w:marLeft w:val="0"/>
                      <w:marRight w:val="0"/>
                      <w:marTop w:val="0"/>
                      <w:marBottom w:val="0"/>
                      <w:divBdr>
                        <w:top w:val="none" w:sz="0" w:space="0" w:color="auto"/>
                        <w:left w:val="none" w:sz="0" w:space="0" w:color="auto"/>
                        <w:bottom w:val="none" w:sz="0" w:space="0" w:color="auto"/>
                        <w:right w:val="none" w:sz="0" w:space="0" w:color="auto"/>
                      </w:divBdr>
                      <w:divsChild>
                        <w:div w:id="490214258">
                          <w:marLeft w:val="0"/>
                          <w:marRight w:val="0"/>
                          <w:marTop w:val="0"/>
                          <w:marBottom w:val="0"/>
                          <w:divBdr>
                            <w:top w:val="none" w:sz="0" w:space="0" w:color="auto"/>
                            <w:left w:val="none" w:sz="0" w:space="0" w:color="auto"/>
                            <w:bottom w:val="none" w:sz="0" w:space="0" w:color="auto"/>
                            <w:right w:val="none" w:sz="0" w:space="0" w:color="auto"/>
                          </w:divBdr>
                          <w:divsChild>
                            <w:div w:id="490214288">
                              <w:marLeft w:val="0"/>
                              <w:marRight w:val="0"/>
                              <w:marTop w:val="0"/>
                              <w:marBottom w:val="0"/>
                              <w:divBdr>
                                <w:top w:val="none" w:sz="0" w:space="0" w:color="auto"/>
                                <w:left w:val="none" w:sz="0" w:space="0" w:color="auto"/>
                                <w:bottom w:val="none" w:sz="0" w:space="0" w:color="auto"/>
                                <w:right w:val="none" w:sz="0" w:space="0" w:color="auto"/>
                              </w:divBdr>
                              <w:divsChild>
                                <w:div w:id="490214386">
                                  <w:marLeft w:val="0"/>
                                  <w:marRight w:val="0"/>
                                  <w:marTop w:val="0"/>
                                  <w:marBottom w:val="0"/>
                                  <w:divBdr>
                                    <w:top w:val="none" w:sz="0" w:space="0" w:color="auto"/>
                                    <w:left w:val="none" w:sz="0" w:space="0" w:color="auto"/>
                                    <w:bottom w:val="none" w:sz="0" w:space="0" w:color="auto"/>
                                    <w:right w:val="none" w:sz="0" w:space="0" w:color="auto"/>
                                  </w:divBdr>
                                </w:div>
                                <w:div w:id="490214396">
                                  <w:marLeft w:val="0"/>
                                  <w:marRight w:val="0"/>
                                  <w:marTop w:val="0"/>
                                  <w:marBottom w:val="0"/>
                                  <w:divBdr>
                                    <w:top w:val="none" w:sz="0" w:space="0" w:color="auto"/>
                                    <w:left w:val="none" w:sz="0" w:space="0" w:color="auto"/>
                                    <w:bottom w:val="none" w:sz="0" w:space="0" w:color="auto"/>
                                    <w:right w:val="none" w:sz="0" w:space="0" w:color="auto"/>
                                  </w:divBdr>
                                  <w:divsChild>
                                    <w:div w:id="490214309">
                                      <w:marLeft w:val="0"/>
                                      <w:marRight w:val="0"/>
                                      <w:marTop w:val="0"/>
                                      <w:marBottom w:val="0"/>
                                      <w:divBdr>
                                        <w:top w:val="none" w:sz="0" w:space="0" w:color="auto"/>
                                        <w:left w:val="none" w:sz="0" w:space="0" w:color="auto"/>
                                        <w:bottom w:val="none" w:sz="0" w:space="0" w:color="auto"/>
                                        <w:right w:val="none" w:sz="0" w:space="0" w:color="auto"/>
                                      </w:divBdr>
                                    </w:div>
                                  </w:divsChild>
                                </w:div>
                                <w:div w:id="490214409">
                                  <w:marLeft w:val="0"/>
                                  <w:marRight w:val="0"/>
                                  <w:marTop w:val="0"/>
                                  <w:marBottom w:val="0"/>
                                  <w:divBdr>
                                    <w:top w:val="none" w:sz="0" w:space="0" w:color="auto"/>
                                    <w:left w:val="none" w:sz="0" w:space="0" w:color="auto"/>
                                    <w:bottom w:val="none" w:sz="0" w:space="0" w:color="auto"/>
                                    <w:right w:val="none" w:sz="0" w:space="0" w:color="auto"/>
                                  </w:divBdr>
                                  <w:divsChild>
                                    <w:div w:id="490214293">
                                      <w:marLeft w:val="0"/>
                                      <w:marRight w:val="0"/>
                                      <w:marTop w:val="0"/>
                                      <w:marBottom w:val="0"/>
                                      <w:divBdr>
                                        <w:top w:val="none" w:sz="0" w:space="0" w:color="auto"/>
                                        <w:left w:val="none" w:sz="0" w:space="0" w:color="auto"/>
                                        <w:bottom w:val="none" w:sz="0" w:space="0" w:color="auto"/>
                                        <w:right w:val="none" w:sz="0" w:space="0" w:color="auto"/>
                                      </w:divBdr>
                                      <w:divsChild>
                                        <w:div w:id="490214301">
                                          <w:marLeft w:val="0"/>
                                          <w:marRight w:val="0"/>
                                          <w:marTop w:val="0"/>
                                          <w:marBottom w:val="0"/>
                                          <w:divBdr>
                                            <w:top w:val="none" w:sz="0" w:space="0" w:color="auto"/>
                                            <w:left w:val="none" w:sz="0" w:space="0" w:color="auto"/>
                                            <w:bottom w:val="none" w:sz="0" w:space="0" w:color="auto"/>
                                            <w:right w:val="none" w:sz="0" w:space="0" w:color="auto"/>
                                          </w:divBdr>
                                        </w:div>
                                        <w:div w:id="490214340">
                                          <w:marLeft w:val="0"/>
                                          <w:marRight w:val="0"/>
                                          <w:marTop w:val="0"/>
                                          <w:marBottom w:val="0"/>
                                          <w:divBdr>
                                            <w:top w:val="none" w:sz="0" w:space="0" w:color="auto"/>
                                            <w:left w:val="none" w:sz="0" w:space="0" w:color="auto"/>
                                            <w:bottom w:val="none" w:sz="0" w:space="0" w:color="auto"/>
                                            <w:right w:val="none" w:sz="0" w:space="0" w:color="auto"/>
                                          </w:divBdr>
                                          <w:divsChild>
                                            <w:div w:id="4902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214345">
      <w:marLeft w:val="0"/>
      <w:marRight w:val="0"/>
      <w:marTop w:val="0"/>
      <w:marBottom w:val="0"/>
      <w:divBdr>
        <w:top w:val="none" w:sz="0" w:space="0" w:color="auto"/>
        <w:left w:val="none" w:sz="0" w:space="0" w:color="auto"/>
        <w:bottom w:val="none" w:sz="0" w:space="0" w:color="auto"/>
        <w:right w:val="none" w:sz="0" w:space="0" w:color="auto"/>
      </w:divBdr>
    </w:div>
    <w:div w:id="490214355">
      <w:marLeft w:val="0"/>
      <w:marRight w:val="0"/>
      <w:marTop w:val="0"/>
      <w:marBottom w:val="0"/>
      <w:divBdr>
        <w:top w:val="none" w:sz="0" w:space="0" w:color="auto"/>
        <w:left w:val="none" w:sz="0" w:space="0" w:color="auto"/>
        <w:bottom w:val="none" w:sz="0" w:space="0" w:color="auto"/>
        <w:right w:val="none" w:sz="0" w:space="0" w:color="auto"/>
      </w:divBdr>
      <w:divsChild>
        <w:div w:id="490214346">
          <w:marLeft w:val="0"/>
          <w:marRight w:val="0"/>
          <w:marTop w:val="0"/>
          <w:marBottom w:val="0"/>
          <w:divBdr>
            <w:top w:val="none" w:sz="0" w:space="0" w:color="auto"/>
            <w:left w:val="none" w:sz="0" w:space="0" w:color="auto"/>
            <w:bottom w:val="none" w:sz="0" w:space="0" w:color="auto"/>
            <w:right w:val="none" w:sz="0" w:space="0" w:color="auto"/>
          </w:divBdr>
          <w:divsChild>
            <w:div w:id="490214311">
              <w:marLeft w:val="0"/>
              <w:marRight w:val="0"/>
              <w:marTop w:val="0"/>
              <w:marBottom w:val="0"/>
              <w:divBdr>
                <w:top w:val="none" w:sz="0" w:space="0" w:color="auto"/>
                <w:left w:val="none" w:sz="0" w:space="0" w:color="auto"/>
                <w:bottom w:val="none" w:sz="0" w:space="0" w:color="auto"/>
                <w:right w:val="none" w:sz="0" w:space="0" w:color="auto"/>
              </w:divBdr>
              <w:divsChild>
                <w:div w:id="490214425">
                  <w:marLeft w:val="0"/>
                  <w:marRight w:val="0"/>
                  <w:marTop w:val="0"/>
                  <w:marBottom w:val="0"/>
                  <w:divBdr>
                    <w:top w:val="none" w:sz="0" w:space="0" w:color="auto"/>
                    <w:left w:val="none" w:sz="0" w:space="0" w:color="auto"/>
                    <w:bottom w:val="none" w:sz="0" w:space="0" w:color="auto"/>
                    <w:right w:val="none" w:sz="0" w:space="0" w:color="auto"/>
                  </w:divBdr>
                  <w:divsChild>
                    <w:div w:id="490214299">
                      <w:marLeft w:val="0"/>
                      <w:marRight w:val="0"/>
                      <w:marTop w:val="0"/>
                      <w:marBottom w:val="0"/>
                      <w:divBdr>
                        <w:top w:val="none" w:sz="0" w:space="0" w:color="auto"/>
                        <w:left w:val="none" w:sz="0" w:space="0" w:color="auto"/>
                        <w:bottom w:val="none" w:sz="0" w:space="0" w:color="auto"/>
                        <w:right w:val="none" w:sz="0" w:space="0" w:color="auto"/>
                      </w:divBdr>
                      <w:divsChild>
                        <w:div w:id="490214426">
                          <w:marLeft w:val="0"/>
                          <w:marRight w:val="0"/>
                          <w:marTop w:val="0"/>
                          <w:marBottom w:val="0"/>
                          <w:divBdr>
                            <w:top w:val="none" w:sz="0" w:space="0" w:color="auto"/>
                            <w:left w:val="none" w:sz="0" w:space="0" w:color="auto"/>
                            <w:bottom w:val="none" w:sz="0" w:space="0" w:color="auto"/>
                            <w:right w:val="none" w:sz="0" w:space="0" w:color="auto"/>
                          </w:divBdr>
                          <w:divsChild>
                            <w:div w:id="490214308">
                              <w:marLeft w:val="0"/>
                              <w:marRight w:val="0"/>
                              <w:marTop w:val="0"/>
                              <w:marBottom w:val="0"/>
                              <w:divBdr>
                                <w:top w:val="none" w:sz="0" w:space="0" w:color="auto"/>
                                <w:left w:val="none" w:sz="0" w:space="0" w:color="auto"/>
                                <w:bottom w:val="none" w:sz="0" w:space="0" w:color="auto"/>
                                <w:right w:val="none" w:sz="0" w:space="0" w:color="auto"/>
                              </w:divBdr>
                              <w:divsChild>
                                <w:div w:id="490214373">
                                  <w:marLeft w:val="0"/>
                                  <w:marRight w:val="0"/>
                                  <w:marTop w:val="0"/>
                                  <w:marBottom w:val="0"/>
                                  <w:divBdr>
                                    <w:top w:val="none" w:sz="0" w:space="0" w:color="auto"/>
                                    <w:left w:val="none" w:sz="0" w:space="0" w:color="auto"/>
                                    <w:bottom w:val="none" w:sz="0" w:space="0" w:color="auto"/>
                                    <w:right w:val="none" w:sz="0" w:space="0" w:color="auto"/>
                                  </w:divBdr>
                                  <w:divsChild>
                                    <w:div w:id="4902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214356">
      <w:marLeft w:val="0"/>
      <w:marRight w:val="0"/>
      <w:marTop w:val="0"/>
      <w:marBottom w:val="0"/>
      <w:divBdr>
        <w:top w:val="none" w:sz="0" w:space="0" w:color="auto"/>
        <w:left w:val="none" w:sz="0" w:space="0" w:color="auto"/>
        <w:bottom w:val="none" w:sz="0" w:space="0" w:color="auto"/>
        <w:right w:val="none" w:sz="0" w:space="0" w:color="auto"/>
      </w:divBdr>
      <w:divsChild>
        <w:div w:id="490214319">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490214399">
                  <w:marLeft w:val="0"/>
                  <w:marRight w:val="0"/>
                  <w:marTop w:val="0"/>
                  <w:marBottom w:val="0"/>
                  <w:divBdr>
                    <w:top w:val="none" w:sz="0" w:space="0" w:color="auto"/>
                    <w:left w:val="none" w:sz="0" w:space="0" w:color="auto"/>
                    <w:bottom w:val="none" w:sz="0" w:space="0" w:color="auto"/>
                    <w:right w:val="none" w:sz="0" w:space="0" w:color="auto"/>
                  </w:divBdr>
                  <w:divsChild>
                    <w:div w:id="490214321">
                      <w:marLeft w:val="0"/>
                      <w:marRight w:val="0"/>
                      <w:marTop w:val="0"/>
                      <w:marBottom w:val="0"/>
                      <w:divBdr>
                        <w:top w:val="none" w:sz="0" w:space="0" w:color="auto"/>
                        <w:left w:val="none" w:sz="0" w:space="0" w:color="auto"/>
                        <w:bottom w:val="none" w:sz="0" w:space="0" w:color="auto"/>
                        <w:right w:val="none" w:sz="0" w:space="0" w:color="auto"/>
                      </w:divBdr>
                      <w:divsChild>
                        <w:div w:id="490214430">
                          <w:marLeft w:val="0"/>
                          <w:marRight w:val="0"/>
                          <w:marTop w:val="0"/>
                          <w:marBottom w:val="0"/>
                          <w:divBdr>
                            <w:top w:val="none" w:sz="0" w:space="0" w:color="auto"/>
                            <w:left w:val="none" w:sz="0" w:space="0" w:color="auto"/>
                            <w:bottom w:val="none" w:sz="0" w:space="0" w:color="auto"/>
                            <w:right w:val="none" w:sz="0" w:space="0" w:color="auto"/>
                          </w:divBdr>
                          <w:divsChild>
                            <w:div w:id="490214266">
                              <w:marLeft w:val="0"/>
                              <w:marRight w:val="0"/>
                              <w:marTop w:val="0"/>
                              <w:marBottom w:val="0"/>
                              <w:divBdr>
                                <w:top w:val="none" w:sz="0" w:space="0" w:color="auto"/>
                                <w:left w:val="none" w:sz="0" w:space="0" w:color="auto"/>
                                <w:bottom w:val="none" w:sz="0" w:space="0" w:color="auto"/>
                                <w:right w:val="none" w:sz="0" w:space="0" w:color="auto"/>
                              </w:divBdr>
                              <w:divsChild>
                                <w:div w:id="490214349">
                                  <w:marLeft w:val="0"/>
                                  <w:marRight w:val="0"/>
                                  <w:marTop w:val="0"/>
                                  <w:marBottom w:val="0"/>
                                  <w:divBdr>
                                    <w:top w:val="none" w:sz="0" w:space="0" w:color="auto"/>
                                    <w:left w:val="none" w:sz="0" w:space="0" w:color="auto"/>
                                    <w:bottom w:val="none" w:sz="0" w:space="0" w:color="auto"/>
                                    <w:right w:val="none" w:sz="0" w:space="0" w:color="auto"/>
                                  </w:divBdr>
                                  <w:divsChild>
                                    <w:div w:id="4902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214357">
      <w:marLeft w:val="0"/>
      <w:marRight w:val="0"/>
      <w:marTop w:val="0"/>
      <w:marBottom w:val="0"/>
      <w:divBdr>
        <w:top w:val="none" w:sz="0" w:space="0" w:color="auto"/>
        <w:left w:val="none" w:sz="0" w:space="0" w:color="auto"/>
        <w:bottom w:val="none" w:sz="0" w:space="0" w:color="auto"/>
        <w:right w:val="none" w:sz="0" w:space="0" w:color="auto"/>
      </w:divBdr>
      <w:divsChild>
        <w:div w:id="490214281">
          <w:marLeft w:val="0"/>
          <w:marRight w:val="0"/>
          <w:marTop w:val="0"/>
          <w:marBottom w:val="0"/>
          <w:divBdr>
            <w:top w:val="none" w:sz="0" w:space="0" w:color="auto"/>
            <w:left w:val="none" w:sz="0" w:space="0" w:color="auto"/>
            <w:bottom w:val="none" w:sz="0" w:space="0" w:color="auto"/>
            <w:right w:val="none" w:sz="0" w:space="0" w:color="auto"/>
          </w:divBdr>
          <w:divsChild>
            <w:div w:id="490214339">
              <w:marLeft w:val="0"/>
              <w:marRight w:val="0"/>
              <w:marTop w:val="100"/>
              <w:marBottom w:val="0"/>
              <w:divBdr>
                <w:top w:val="none" w:sz="0" w:space="0" w:color="auto"/>
                <w:left w:val="none" w:sz="0" w:space="0" w:color="auto"/>
                <w:bottom w:val="none" w:sz="0" w:space="0" w:color="auto"/>
                <w:right w:val="none" w:sz="0" w:space="0" w:color="auto"/>
              </w:divBdr>
              <w:divsChild>
                <w:div w:id="490214429">
                  <w:marLeft w:val="0"/>
                  <w:marRight w:val="0"/>
                  <w:marTop w:val="0"/>
                  <w:marBottom w:val="480"/>
                  <w:divBdr>
                    <w:top w:val="none" w:sz="0" w:space="0" w:color="auto"/>
                    <w:left w:val="single" w:sz="6" w:space="6" w:color="D7DDE3"/>
                    <w:bottom w:val="none" w:sz="0" w:space="0" w:color="auto"/>
                    <w:right w:val="none" w:sz="0" w:space="0" w:color="auto"/>
                  </w:divBdr>
                  <w:divsChild>
                    <w:div w:id="490214327">
                      <w:marLeft w:val="0"/>
                      <w:marRight w:val="0"/>
                      <w:marTop w:val="0"/>
                      <w:marBottom w:val="0"/>
                      <w:divBdr>
                        <w:top w:val="single" w:sz="6" w:space="0" w:color="E4E4E4"/>
                        <w:left w:val="none" w:sz="0" w:space="0" w:color="auto"/>
                        <w:bottom w:val="none" w:sz="0" w:space="0" w:color="auto"/>
                        <w:right w:val="none" w:sz="0" w:space="0" w:color="auto"/>
                      </w:divBdr>
                      <w:divsChild>
                        <w:div w:id="490214421">
                          <w:marLeft w:val="0"/>
                          <w:marRight w:val="0"/>
                          <w:marTop w:val="0"/>
                          <w:marBottom w:val="0"/>
                          <w:divBdr>
                            <w:top w:val="none" w:sz="0" w:space="0" w:color="auto"/>
                            <w:left w:val="none" w:sz="0" w:space="0" w:color="auto"/>
                            <w:bottom w:val="none" w:sz="0" w:space="0" w:color="auto"/>
                            <w:right w:val="none" w:sz="0" w:space="0" w:color="auto"/>
                          </w:divBdr>
                          <w:divsChild>
                            <w:div w:id="490214374">
                              <w:marLeft w:val="0"/>
                              <w:marRight w:val="0"/>
                              <w:marTop w:val="0"/>
                              <w:marBottom w:val="0"/>
                              <w:divBdr>
                                <w:top w:val="none" w:sz="0" w:space="0" w:color="auto"/>
                                <w:left w:val="none" w:sz="0" w:space="0" w:color="auto"/>
                                <w:bottom w:val="none" w:sz="0" w:space="0" w:color="auto"/>
                                <w:right w:val="none" w:sz="0" w:space="0" w:color="auto"/>
                              </w:divBdr>
                              <w:divsChild>
                                <w:div w:id="49021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14358">
      <w:marLeft w:val="0"/>
      <w:marRight w:val="0"/>
      <w:marTop w:val="0"/>
      <w:marBottom w:val="0"/>
      <w:divBdr>
        <w:top w:val="none" w:sz="0" w:space="0" w:color="auto"/>
        <w:left w:val="none" w:sz="0" w:space="0" w:color="auto"/>
        <w:bottom w:val="none" w:sz="0" w:space="0" w:color="auto"/>
        <w:right w:val="none" w:sz="0" w:space="0" w:color="auto"/>
      </w:divBdr>
      <w:divsChild>
        <w:div w:id="490214306">
          <w:marLeft w:val="0"/>
          <w:marRight w:val="0"/>
          <w:marTop w:val="0"/>
          <w:marBottom w:val="0"/>
          <w:divBdr>
            <w:top w:val="none" w:sz="0" w:space="0" w:color="auto"/>
            <w:left w:val="none" w:sz="0" w:space="0" w:color="auto"/>
            <w:bottom w:val="none" w:sz="0" w:space="0" w:color="auto"/>
            <w:right w:val="none" w:sz="0" w:space="0" w:color="auto"/>
          </w:divBdr>
          <w:divsChild>
            <w:div w:id="490214347">
              <w:marLeft w:val="0"/>
              <w:marRight w:val="0"/>
              <w:marTop w:val="0"/>
              <w:marBottom w:val="0"/>
              <w:divBdr>
                <w:top w:val="none" w:sz="0" w:space="0" w:color="auto"/>
                <w:left w:val="none" w:sz="0" w:space="0" w:color="auto"/>
                <w:bottom w:val="none" w:sz="0" w:space="0" w:color="auto"/>
                <w:right w:val="none" w:sz="0" w:space="0" w:color="auto"/>
              </w:divBdr>
              <w:divsChild>
                <w:div w:id="490214343">
                  <w:marLeft w:val="0"/>
                  <w:marRight w:val="0"/>
                  <w:marTop w:val="0"/>
                  <w:marBottom w:val="0"/>
                  <w:divBdr>
                    <w:top w:val="none" w:sz="0" w:space="0" w:color="auto"/>
                    <w:left w:val="none" w:sz="0" w:space="0" w:color="auto"/>
                    <w:bottom w:val="none" w:sz="0" w:space="0" w:color="auto"/>
                    <w:right w:val="none" w:sz="0" w:space="0" w:color="auto"/>
                  </w:divBdr>
                </w:div>
              </w:divsChild>
            </w:div>
            <w:div w:id="490214350">
              <w:marLeft w:val="0"/>
              <w:marRight w:val="0"/>
              <w:marTop w:val="0"/>
              <w:marBottom w:val="0"/>
              <w:divBdr>
                <w:top w:val="none" w:sz="0" w:space="0" w:color="auto"/>
                <w:left w:val="none" w:sz="0" w:space="0" w:color="auto"/>
                <w:bottom w:val="none" w:sz="0" w:space="0" w:color="auto"/>
                <w:right w:val="none" w:sz="0" w:space="0" w:color="auto"/>
              </w:divBdr>
              <w:divsChild>
                <w:div w:id="490214432">
                  <w:marLeft w:val="0"/>
                  <w:marRight w:val="0"/>
                  <w:marTop w:val="0"/>
                  <w:marBottom w:val="0"/>
                  <w:divBdr>
                    <w:top w:val="none" w:sz="0" w:space="0" w:color="auto"/>
                    <w:left w:val="none" w:sz="0" w:space="0" w:color="auto"/>
                    <w:bottom w:val="none" w:sz="0" w:space="0" w:color="auto"/>
                    <w:right w:val="none" w:sz="0" w:space="0" w:color="auto"/>
                  </w:divBdr>
                  <w:divsChild>
                    <w:div w:id="4902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14362">
      <w:marLeft w:val="0"/>
      <w:marRight w:val="0"/>
      <w:marTop w:val="0"/>
      <w:marBottom w:val="0"/>
      <w:divBdr>
        <w:top w:val="none" w:sz="0" w:space="0" w:color="auto"/>
        <w:left w:val="none" w:sz="0" w:space="0" w:color="auto"/>
        <w:bottom w:val="none" w:sz="0" w:space="0" w:color="auto"/>
        <w:right w:val="none" w:sz="0" w:space="0" w:color="auto"/>
      </w:divBdr>
    </w:div>
    <w:div w:id="490214366">
      <w:marLeft w:val="0"/>
      <w:marRight w:val="0"/>
      <w:marTop w:val="0"/>
      <w:marBottom w:val="0"/>
      <w:divBdr>
        <w:top w:val="none" w:sz="0" w:space="0" w:color="auto"/>
        <w:left w:val="none" w:sz="0" w:space="0" w:color="auto"/>
        <w:bottom w:val="none" w:sz="0" w:space="0" w:color="auto"/>
        <w:right w:val="none" w:sz="0" w:space="0" w:color="auto"/>
      </w:divBdr>
    </w:div>
    <w:div w:id="490214368">
      <w:marLeft w:val="0"/>
      <w:marRight w:val="0"/>
      <w:marTop w:val="0"/>
      <w:marBottom w:val="0"/>
      <w:divBdr>
        <w:top w:val="none" w:sz="0" w:space="0" w:color="auto"/>
        <w:left w:val="none" w:sz="0" w:space="0" w:color="auto"/>
        <w:bottom w:val="none" w:sz="0" w:space="0" w:color="auto"/>
        <w:right w:val="none" w:sz="0" w:space="0" w:color="auto"/>
      </w:divBdr>
    </w:div>
    <w:div w:id="490214370">
      <w:marLeft w:val="0"/>
      <w:marRight w:val="0"/>
      <w:marTop w:val="0"/>
      <w:marBottom w:val="0"/>
      <w:divBdr>
        <w:top w:val="none" w:sz="0" w:space="0" w:color="auto"/>
        <w:left w:val="none" w:sz="0" w:space="0" w:color="auto"/>
        <w:bottom w:val="none" w:sz="0" w:space="0" w:color="auto"/>
        <w:right w:val="none" w:sz="0" w:space="0" w:color="auto"/>
      </w:divBdr>
      <w:divsChild>
        <w:div w:id="490214352">
          <w:marLeft w:val="0"/>
          <w:marRight w:val="0"/>
          <w:marTop w:val="0"/>
          <w:marBottom w:val="0"/>
          <w:divBdr>
            <w:top w:val="single" w:sz="18" w:space="0" w:color="6C9D30"/>
            <w:left w:val="none" w:sz="0" w:space="0" w:color="auto"/>
            <w:bottom w:val="none" w:sz="0" w:space="0" w:color="auto"/>
            <w:right w:val="none" w:sz="0" w:space="0" w:color="auto"/>
          </w:divBdr>
          <w:divsChild>
            <w:div w:id="490214271">
              <w:marLeft w:val="0"/>
              <w:marRight w:val="0"/>
              <w:marTop w:val="0"/>
              <w:marBottom w:val="0"/>
              <w:divBdr>
                <w:top w:val="none" w:sz="0" w:space="0" w:color="auto"/>
                <w:left w:val="none" w:sz="0" w:space="0" w:color="auto"/>
                <w:bottom w:val="none" w:sz="0" w:space="0" w:color="auto"/>
                <w:right w:val="none" w:sz="0" w:space="0" w:color="auto"/>
              </w:divBdr>
              <w:divsChild>
                <w:div w:id="490214267">
                  <w:marLeft w:val="0"/>
                  <w:marRight w:val="0"/>
                  <w:marTop w:val="0"/>
                  <w:marBottom w:val="0"/>
                  <w:divBdr>
                    <w:top w:val="none" w:sz="0" w:space="0" w:color="auto"/>
                    <w:left w:val="none" w:sz="0" w:space="0" w:color="auto"/>
                    <w:bottom w:val="none" w:sz="0" w:space="0" w:color="auto"/>
                    <w:right w:val="none" w:sz="0" w:space="0" w:color="auto"/>
                  </w:divBdr>
                  <w:divsChild>
                    <w:div w:id="490214257">
                      <w:marLeft w:val="0"/>
                      <w:marRight w:val="0"/>
                      <w:marTop w:val="0"/>
                      <w:marBottom w:val="0"/>
                      <w:divBdr>
                        <w:top w:val="none" w:sz="0" w:space="0" w:color="auto"/>
                        <w:left w:val="none" w:sz="0" w:space="0" w:color="auto"/>
                        <w:bottom w:val="none" w:sz="0" w:space="0" w:color="auto"/>
                        <w:right w:val="none" w:sz="0" w:space="0" w:color="auto"/>
                      </w:divBdr>
                      <w:divsChild>
                        <w:div w:id="4902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214372">
      <w:marLeft w:val="0"/>
      <w:marRight w:val="0"/>
      <w:marTop w:val="0"/>
      <w:marBottom w:val="0"/>
      <w:divBdr>
        <w:top w:val="none" w:sz="0" w:space="0" w:color="auto"/>
        <w:left w:val="none" w:sz="0" w:space="0" w:color="auto"/>
        <w:bottom w:val="none" w:sz="0" w:space="0" w:color="auto"/>
        <w:right w:val="none" w:sz="0" w:space="0" w:color="auto"/>
      </w:divBdr>
      <w:divsChild>
        <w:div w:id="490214392">
          <w:marLeft w:val="0"/>
          <w:marRight w:val="0"/>
          <w:marTop w:val="0"/>
          <w:marBottom w:val="0"/>
          <w:divBdr>
            <w:top w:val="none" w:sz="0" w:space="0" w:color="auto"/>
            <w:left w:val="none" w:sz="0" w:space="0" w:color="auto"/>
            <w:bottom w:val="none" w:sz="0" w:space="0" w:color="auto"/>
            <w:right w:val="none" w:sz="0" w:space="0" w:color="auto"/>
          </w:divBdr>
          <w:divsChild>
            <w:div w:id="490214348">
              <w:marLeft w:val="0"/>
              <w:marRight w:val="0"/>
              <w:marTop w:val="100"/>
              <w:marBottom w:val="0"/>
              <w:divBdr>
                <w:top w:val="none" w:sz="0" w:space="0" w:color="auto"/>
                <w:left w:val="none" w:sz="0" w:space="0" w:color="auto"/>
                <w:bottom w:val="none" w:sz="0" w:space="0" w:color="auto"/>
                <w:right w:val="none" w:sz="0" w:space="0" w:color="auto"/>
              </w:divBdr>
              <w:divsChild>
                <w:div w:id="490214405">
                  <w:marLeft w:val="0"/>
                  <w:marRight w:val="0"/>
                  <w:marTop w:val="0"/>
                  <w:marBottom w:val="480"/>
                  <w:divBdr>
                    <w:top w:val="none" w:sz="0" w:space="0" w:color="auto"/>
                    <w:left w:val="single" w:sz="6" w:space="6" w:color="D7DDE3"/>
                    <w:bottom w:val="none" w:sz="0" w:space="0" w:color="auto"/>
                    <w:right w:val="none" w:sz="0" w:space="0" w:color="auto"/>
                  </w:divBdr>
                  <w:divsChild>
                    <w:div w:id="490214332">
                      <w:marLeft w:val="0"/>
                      <w:marRight w:val="0"/>
                      <w:marTop w:val="0"/>
                      <w:marBottom w:val="0"/>
                      <w:divBdr>
                        <w:top w:val="single" w:sz="6" w:space="0" w:color="E4E4E4"/>
                        <w:left w:val="none" w:sz="0" w:space="0" w:color="auto"/>
                        <w:bottom w:val="none" w:sz="0" w:space="0" w:color="auto"/>
                        <w:right w:val="none" w:sz="0" w:space="0" w:color="auto"/>
                      </w:divBdr>
                      <w:divsChild>
                        <w:div w:id="490214424">
                          <w:marLeft w:val="0"/>
                          <w:marRight w:val="0"/>
                          <w:marTop w:val="0"/>
                          <w:marBottom w:val="0"/>
                          <w:divBdr>
                            <w:top w:val="none" w:sz="0" w:space="0" w:color="auto"/>
                            <w:left w:val="none" w:sz="0" w:space="0" w:color="auto"/>
                            <w:bottom w:val="none" w:sz="0" w:space="0" w:color="auto"/>
                            <w:right w:val="none" w:sz="0" w:space="0" w:color="auto"/>
                          </w:divBdr>
                          <w:divsChild>
                            <w:div w:id="490214259">
                              <w:marLeft w:val="0"/>
                              <w:marRight w:val="0"/>
                              <w:marTop w:val="0"/>
                              <w:marBottom w:val="0"/>
                              <w:divBdr>
                                <w:top w:val="none" w:sz="0" w:space="0" w:color="auto"/>
                                <w:left w:val="none" w:sz="0" w:space="0" w:color="auto"/>
                                <w:bottom w:val="none" w:sz="0" w:space="0" w:color="auto"/>
                                <w:right w:val="none" w:sz="0" w:space="0" w:color="auto"/>
                              </w:divBdr>
                              <w:divsChild>
                                <w:div w:id="4902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14380">
      <w:marLeft w:val="0"/>
      <w:marRight w:val="0"/>
      <w:marTop w:val="0"/>
      <w:marBottom w:val="0"/>
      <w:divBdr>
        <w:top w:val="none" w:sz="0" w:space="0" w:color="auto"/>
        <w:left w:val="none" w:sz="0" w:space="0" w:color="auto"/>
        <w:bottom w:val="none" w:sz="0" w:space="0" w:color="auto"/>
        <w:right w:val="none" w:sz="0" w:space="0" w:color="auto"/>
      </w:divBdr>
    </w:div>
    <w:div w:id="490214385">
      <w:marLeft w:val="0"/>
      <w:marRight w:val="0"/>
      <w:marTop w:val="0"/>
      <w:marBottom w:val="0"/>
      <w:divBdr>
        <w:top w:val="none" w:sz="0" w:space="0" w:color="auto"/>
        <w:left w:val="none" w:sz="0" w:space="0" w:color="auto"/>
        <w:bottom w:val="none" w:sz="0" w:space="0" w:color="auto"/>
        <w:right w:val="none" w:sz="0" w:space="0" w:color="auto"/>
      </w:divBdr>
    </w:div>
    <w:div w:id="490214390">
      <w:marLeft w:val="0"/>
      <w:marRight w:val="0"/>
      <w:marTop w:val="0"/>
      <w:marBottom w:val="0"/>
      <w:divBdr>
        <w:top w:val="none" w:sz="0" w:space="0" w:color="auto"/>
        <w:left w:val="none" w:sz="0" w:space="0" w:color="auto"/>
        <w:bottom w:val="none" w:sz="0" w:space="0" w:color="auto"/>
        <w:right w:val="none" w:sz="0" w:space="0" w:color="auto"/>
      </w:divBdr>
    </w:div>
    <w:div w:id="490214398">
      <w:marLeft w:val="0"/>
      <w:marRight w:val="0"/>
      <w:marTop w:val="0"/>
      <w:marBottom w:val="0"/>
      <w:divBdr>
        <w:top w:val="none" w:sz="0" w:space="0" w:color="auto"/>
        <w:left w:val="none" w:sz="0" w:space="0" w:color="auto"/>
        <w:bottom w:val="none" w:sz="0" w:space="0" w:color="auto"/>
        <w:right w:val="none" w:sz="0" w:space="0" w:color="auto"/>
      </w:divBdr>
      <w:divsChild>
        <w:div w:id="490214323">
          <w:marLeft w:val="0"/>
          <w:marRight w:val="0"/>
          <w:marTop w:val="0"/>
          <w:marBottom w:val="0"/>
          <w:divBdr>
            <w:top w:val="none" w:sz="0" w:space="0" w:color="auto"/>
            <w:left w:val="none" w:sz="0" w:space="0" w:color="auto"/>
            <w:bottom w:val="none" w:sz="0" w:space="0" w:color="auto"/>
            <w:right w:val="none" w:sz="0" w:space="0" w:color="auto"/>
          </w:divBdr>
          <w:divsChild>
            <w:div w:id="490214284">
              <w:marLeft w:val="0"/>
              <w:marRight w:val="0"/>
              <w:marTop w:val="0"/>
              <w:marBottom w:val="0"/>
              <w:divBdr>
                <w:top w:val="none" w:sz="0" w:space="0" w:color="auto"/>
                <w:left w:val="none" w:sz="0" w:space="0" w:color="auto"/>
                <w:bottom w:val="none" w:sz="0" w:space="0" w:color="auto"/>
                <w:right w:val="none" w:sz="0" w:space="0" w:color="auto"/>
              </w:divBdr>
              <w:divsChild>
                <w:div w:id="490214329">
                  <w:marLeft w:val="0"/>
                  <w:marRight w:val="0"/>
                  <w:marTop w:val="0"/>
                  <w:marBottom w:val="0"/>
                  <w:divBdr>
                    <w:top w:val="none" w:sz="0" w:space="0" w:color="auto"/>
                    <w:left w:val="none" w:sz="0" w:space="0" w:color="auto"/>
                    <w:bottom w:val="none" w:sz="0" w:space="0" w:color="auto"/>
                    <w:right w:val="none" w:sz="0" w:space="0" w:color="auto"/>
                  </w:divBdr>
                  <w:divsChild>
                    <w:div w:id="490214389">
                      <w:marLeft w:val="0"/>
                      <w:marRight w:val="0"/>
                      <w:marTop w:val="0"/>
                      <w:marBottom w:val="0"/>
                      <w:divBdr>
                        <w:top w:val="none" w:sz="0" w:space="0" w:color="auto"/>
                        <w:left w:val="none" w:sz="0" w:space="0" w:color="auto"/>
                        <w:bottom w:val="none" w:sz="0" w:space="0" w:color="auto"/>
                        <w:right w:val="none" w:sz="0" w:space="0" w:color="auto"/>
                      </w:divBdr>
                      <w:divsChild>
                        <w:div w:id="490214391">
                          <w:marLeft w:val="0"/>
                          <w:marRight w:val="0"/>
                          <w:marTop w:val="0"/>
                          <w:marBottom w:val="0"/>
                          <w:divBdr>
                            <w:top w:val="none" w:sz="0" w:space="0" w:color="auto"/>
                            <w:left w:val="none" w:sz="0" w:space="0" w:color="auto"/>
                            <w:bottom w:val="none" w:sz="0" w:space="0" w:color="auto"/>
                            <w:right w:val="none" w:sz="0" w:space="0" w:color="auto"/>
                          </w:divBdr>
                          <w:divsChild>
                            <w:div w:id="490214384">
                              <w:marLeft w:val="0"/>
                              <w:marRight w:val="0"/>
                              <w:marTop w:val="0"/>
                              <w:marBottom w:val="0"/>
                              <w:divBdr>
                                <w:top w:val="none" w:sz="0" w:space="0" w:color="auto"/>
                                <w:left w:val="none" w:sz="0" w:space="0" w:color="auto"/>
                                <w:bottom w:val="none" w:sz="0" w:space="0" w:color="auto"/>
                                <w:right w:val="none" w:sz="0" w:space="0" w:color="auto"/>
                              </w:divBdr>
                              <w:divsChild>
                                <w:div w:id="490214410">
                                  <w:marLeft w:val="0"/>
                                  <w:marRight w:val="0"/>
                                  <w:marTop w:val="0"/>
                                  <w:marBottom w:val="0"/>
                                  <w:divBdr>
                                    <w:top w:val="none" w:sz="0" w:space="0" w:color="auto"/>
                                    <w:left w:val="none" w:sz="0" w:space="0" w:color="auto"/>
                                    <w:bottom w:val="none" w:sz="0" w:space="0" w:color="auto"/>
                                    <w:right w:val="none" w:sz="0" w:space="0" w:color="auto"/>
                                  </w:divBdr>
                                  <w:divsChild>
                                    <w:div w:id="4902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214400">
      <w:marLeft w:val="0"/>
      <w:marRight w:val="0"/>
      <w:marTop w:val="0"/>
      <w:marBottom w:val="0"/>
      <w:divBdr>
        <w:top w:val="none" w:sz="0" w:space="0" w:color="auto"/>
        <w:left w:val="none" w:sz="0" w:space="0" w:color="auto"/>
        <w:bottom w:val="none" w:sz="0" w:space="0" w:color="auto"/>
        <w:right w:val="none" w:sz="0" w:space="0" w:color="auto"/>
      </w:divBdr>
    </w:div>
    <w:div w:id="490214403">
      <w:marLeft w:val="0"/>
      <w:marRight w:val="0"/>
      <w:marTop w:val="0"/>
      <w:marBottom w:val="0"/>
      <w:divBdr>
        <w:top w:val="none" w:sz="0" w:space="0" w:color="auto"/>
        <w:left w:val="none" w:sz="0" w:space="0" w:color="auto"/>
        <w:bottom w:val="none" w:sz="0" w:space="0" w:color="auto"/>
        <w:right w:val="none" w:sz="0" w:space="0" w:color="auto"/>
      </w:divBdr>
      <w:divsChild>
        <w:div w:id="490214326">
          <w:marLeft w:val="0"/>
          <w:marRight w:val="0"/>
          <w:marTop w:val="0"/>
          <w:marBottom w:val="0"/>
          <w:divBdr>
            <w:top w:val="none" w:sz="0" w:space="0" w:color="auto"/>
            <w:left w:val="none" w:sz="0" w:space="0" w:color="auto"/>
            <w:bottom w:val="none" w:sz="0" w:space="0" w:color="auto"/>
            <w:right w:val="none" w:sz="0" w:space="0" w:color="auto"/>
          </w:divBdr>
          <w:divsChild>
            <w:div w:id="490214408">
              <w:marLeft w:val="0"/>
              <w:marRight w:val="0"/>
              <w:marTop w:val="100"/>
              <w:marBottom w:val="0"/>
              <w:divBdr>
                <w:top w:val="none" w:sz="0" w:space="0" w:color="auto"/>
                <w:left w:val="none" w:sz="0" w:space="0" w:color="auto"/>
                <w:bottom w:val="none" w:sz="0" w:space="0" w:color="auto"/>
                <w:right w:val="none" w:sz="0" w:space="0" w:color="auto"/>
              </w:divBdr>
              <w:divsChild>
                <w:div w:id="490214256">
                  <w:marLeft w:val="0"/>
                  <w:marRight w:val="0"/>
                  <w:marTop w:val="0"/>
                  <w:marBottom w:val="480"/>
                  <w:divBdr>
                    <w:top w:val="none" w:sz="0" w:space="0" w:color="auto"/>
                    <w:left w:val="single" w:sz="6" w:space="6" w:color="D7DDE3"/>
                    <w:bottom w:val="none" w:sz="0" w:space="0" w:color="auto"/>
                    <w:right w:val="none" w:sz="0" w:space="0" w:color="auto"/>
                  </w:divBdr>
                  <w:divsChild>
                    <w:div w:id="490214415">
                      <w:marLeft w:val="0"/>
                      <w:marRight w:val="0"/>
                      <w:marTop w:val="0"/>
                      <w:marBottom w:val="0"/>
                      <w:divBdr>
                        <w:top w:val="single" w:sz="6" w:space="0" w:color="E4E4E4"/>
                        <w:left w:val="none" w:sz="0" w:space="0" w:color="auto"/>
                        <w:bottom w:val="none" w:sz="0" w:space="0" w:color="auto"/>
                        <w:right w:val="none" w:sz="0" w:space="0" w:color="auto"/>
                      </w:divBdr>
                      <w:divsChild>
                        <w:div w:id="490214310">
                          <w:marLeft w:val="0"/>
                          <w:marRight w:val="0"/>
                          <w:marTop w:val="0"/>
                          <w:marBottom w:val="0"/>
                          <w:divBdr>
                            <w:top w:val="none" w:sz="0" w:space="0" w:color="auto"/>
                            <w:left w:val="none" w:sz="0" w:space="0" w:color="auto"/>
                            <w:bottom w:val="none" w:sz="0" w:space="0" w:color="auto"/>
                            <w:right w:val="none" w:sz="0" w:space="0" w:color="auto"/>
                          </w:divBdr>
                          <w:divsChild>
                            <w:div w:id="4902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214404">
      <w:marLeft w:val="0"/>
      <w:marRight w:val="0"/>
      <w:marTop w:val="0"/>
      <w:marBottom w:val="0"/>
      <w:divBdr>
        <w:top w:val="none" w:sz="0" w:space="0" w:color="auto"/>
        <w:left w:val="none" w:sz="0" w:space="0" w:color="auto"/>
        <w:bottom w:val="none" w:sz="0" w:space="0" w:color="auto"/>
        <w:right w:val="none" w:sz="0" w:space="0" w:color="auto"/>
      </w:divBdr>
      <w:divsChild>
        <w:div w:id="490214274">
          <w:marLeft w:val="0"/>
          <w:marRight w:val="0"/>
          <w:marTop w:val="0"/>
          <w:marBottom w:val="0"/>
          <w:divBdr>
            <w:top w:val="none" w:sz="0" w:space="0" w:color="auto"/>
            <w:left w:val="none" w:sz="0" w:space="0" w:color="auto"/>
            <w:bottom w:val="none" w:sz="0" w:space="0" w:color="auto"/>
            <w:right w:val="none" w:sz="0" w:space="0" w:color="auto"/>
          </w:divBdr>
          <w:divsChild>
            <w:div w:id="490214285">
              <w:marLeft w:val="0"/>
              <w:marRight w:val="0"/>
              <w:marTop w:val="100"/>
              <w:marBottom w:val="0"/>
              <w:divBdr>
                <w:top w:val="none" w:sz="0" w:space="0" w:color="auto"/>
                <w:left w:val="none" w:sz="0" w:space="0" w:color="auto"/>
                <w:bottom w:val="none" w:sz="0" w:space="0" w:color="auto"/>
                <w:right w:val="none" w:sz="0" w:space="0" w:color="auto"/>
              </w:divBdr>
              <w:divsChild>
                <w:div w:id="490214283">
                  <w:marLeft w:val="0"/>
                  <w:marRight w:val="0"/>
                  <w:marTop w:val="0"/>
                  <w:marBottom w:val="480"/>
                  <w:divBdr>
                    <w:top w:val="none" w:sz="0" w:space="0" w:color="auto"/>
                    <w:left w:val="single" w:sz="6" w:space="6" w:color="D7DDE3"/>
                    <w:bottom w:val="none" w:sz="0" w:space="0" w:color="auto"/>
                    <w:right w:val="none" w:sz="0" w:space="0" w:color="auto"/>
                  </w:divBdr>
                  <w:divsChild>
                    <w:div w:id="490214365">
                      <w:marLeft w:val="0"/>
                      <w:marRight w:val="0"/>
                      <w:marTop w:val="0"/>
                      <w:marBottom w:val="0"/>
                      <w:divBdr>
                        <w:top w:val="single" w:sz="6" w:space="0" w:color="E4E4E4"/>
                        <w:left w:val="none" w:sz="0" w:space="0" w:color="auto"/>
                        <w:bottom w:val="none" w:sz="0" w:space="0" w:color="auto"/>
                        <w:right w:val="none" w:sz="0" w:space="0" w:color="auto"/>
                      </w:divBdr>
                      <w:divsChild>
                        <w:div w:id="490214401">
                          <w:marLeft w:val="0"/>
                          <w:marRight w:val="0"/>
                          <w:marTop w:val="0"/>
                          <w:marBottom w:val="0"/>
                          <w:divBdr>
                            <w:top w:val="none" w:sz="0" w:space="0" w:color="auto"/>
                            <w:left w:val="none" w:sz="0" w:space="0" w:color="auto"/>
                            <w:bottom w:val="none" w:sz="0" w:space="0" w:color="auto"/>
                            <w:right w:val="none" w:sz="0" w:space="0" w:color="auto"/>
                          </w:divBdr>
                          <w:divsChild>
                            <w:div w:id="490214359">
                              <w:marLeft w:val="0"/>
                              <w:marRight w:val="0"/>
                              <w:marTop w:val="0"/>
                              <w:marBottom w:val="0"/>
                              <w:divBdr>
                                <w:top w:val="none" w:sz="0" w:space="0" w:color="auto"/>
                                <w:left w:val="none" w:sz="0" w:space="0" w:color="auto"/>
                                <w:bottom w:val="none" w:sz="0" w:space="0" w:color="auto"/>
                                <w:right w:val="none" w:sz="0" w:space="0" w:color="auto"/>
                              </w:divBdr>
                              <w:divsChild>
                                <w:div w:id="4902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14407">
      <w:marLeft w:val="0"/>
      <w:marRight w:val="0"/>
      <w:marTop w:val="0"/>
      <w:marBottom w:val="0"/>
      <w:divBdr>
        <w:top w:val="none" w:sz="0" w:space="0" w:color="auto"/>
        <w:left w:val="none" w:sz="0" w:space="0" w:color="auto"/>
        <w:bottom w:val="none" w:sz="0" w:space="0" w:color="auto"/>
        <w:right w:val="none" w:sz="0" w:space="0" w:color="auto"/>
      </w:divBdr>
    </w:div>
    <w:div w:id="490214411">
      <w:marLeft w:val="0"/>
      <w:marRight w:val="0"/>
      <w:marTop w:val="0"/>
      <w:marBottom w:val="0"/>
      <w:divBdr>
        <w:top w:val="none" w:sz="0" w:space="0" w:color="auto"/>
        <w:left w:val="none" w:sz="0" w:space="0" w:color="auto"/>
        <w:bottom w:val="none" w:sz="0" w:space="0" w:color="auto"/>
        <w:right w:val="none" w:sz="0" w:space="0" w:color="auto"/>
      </w:divBdr>
      <w:divsChild>
        <w:div w:id="490214394">
          <w:marLeft w:val="0"/>
          <w:marRight w:val="0"/>
          <w:marTop w:val="0"/>
          <w:marBottom w:val="0"/>
          <w:divBdr>
            <w:top w:val="single" w:sz="18" w:space="0" w:color="6C9D30"/>
            <w:left w:val="none" w:sz="0" w:space="0" w:color="auto"/>
            <w:bottom w:val="none" w:sz="0" w:space="0" w:color="auto"/>
            <w:right w:val="none" w:sz="0" w:space="0" w:color="auto"/>
          </w:divBdr>
          <w:divsChild>
            <w:div w:id="490214315">
              <w:marLeft w:val="0"/>
              <w:marRight w:val="0"/>
              <w:marTop w:val="0"/>
              <w:marBottom w:val="0"/>
              <w:divBdr>
                <w:top w:val="none" w:sz="0" w:space="0" w:color="auto"/>
                <w:left w:val="none" w:sz="0" w:space="0" w:color="auto"/>
                <w:bottom w:val="none" w:sz="0" w:space="0" w:color="auto"/>
                <w:right w:val="none" w:sz="0" w:space="0" w:color="auto"/>
              </w:divBdr>
              <w:divsChild>
                <w:div w:id="490214387">
                  <w:marLeft w:val="0"/>
                  <w:marRight w:val="0"/>
                  <w:marTop w:val="0"/>
                  <w:marBottom w:val="0"/>
                  <w:divBdr>
                    <w:top w:val="none" w:sz="0" w:space="0" w:color="auto"/>
                    <w:left w:val="none" w:sz="0" w:space="0" w:color="auto"/>
                    <w:bottom w:val="none" w:sz="0" w:space="0" w:color="auto"/>
                    <w:right w:val="none" w:sz="0" w:space="0" w:color="auto"/>
                  </w:divBdr>
                  <w:divsChild>
                    <w:div w:id="490214314">
                      <w:marLeft w:val="0"/>
                      <w:marRight w:val="0"/>
                      <w:marTop w:val="0"/>
                      <w:marBottom w:val="0"/>
                      <w:divBdr>
                        <w:top w:val="none" w:sz="0" w:space="0" w:color="auto"/>
                        <w:left w:val="none" w:sz="0" w:space="0" w:color="auto"/>
                        <w:bottom w:val="none" w:sz="0" w:space="0" w:color="auto"/>
                        <w:right w:val="none" w:sz="0" w:space="0" w:color="auto"/>
                      </w:divBdr>
                      <w:divsChild>
                        <w:div w:id="490214381">
                          <w:marLeft w:val="0"/>
                          <w:marRight w:val="0"/>
                          <w:marTop w:val="0"/>
                          <w:marBottom w:val="0"/>
                          <w:divBdr>
                            <w:top w:val="none" w:sz="0" w:space="0" w:color="auto"/>
                            <w:left w:val="none" w:sz="0" w:space="0" w:color="auto"/>
                            <w:bottom w:val="none" w:sz="0" w:space="0" w:color="auto"/>
                            <w:right w:val="none" w:sz="0" w:space="0" w:color="auto"/>
                          </w:divBdr>
                          <w:divsChild>
                            <w:div w:id="490214251">
                              <w:marLeft w:val="0"/>
                              <w:marRight w:val="0"/>
                              <w:marTop w:val="0"/>
                              <w:marBottom w:val="0"/>
                              <w:divBdr>
                                <w:top w:val="none" w:sz="0" w:space="0" w:color="auto"/>
                                <w:left w:val="none" w:sz="0" w:space="0" w:color="auto"/>
                                <w:bottom w:val="none" w:sz="0" w:space="0" w:color="auto"/>
                                <w:right w:val="none" w:sz="0" w:space="0" w:color="auto"/>
                              </w:divBdr>
                            </w:div>
                            <w:div w:id="490214270">
                              <w:marLeft w:val="0"/>
                              <w:marRight w:val="0"/>
                              <w:marTop w:val="0"/>
                              <w:marBottom w:val="0"/>
                              <w:divBdr>
                                <w:top w:val="none" w:sz="0" w:space="0" w:color="auto"/>
                                <w:left w:val="none" w:sz="0" w:space="0" w:color="auto"/>
                                <w:bottom w:val="none" w:sz="0" w:space="0" w:color="auto"/>
                                <w:right w:val="none" w:sz="0" w:space="0" w:color="auto"/>
                              </w:divBdr>
                            </w:div>
                            <w:div w:id="490214307">
                              <w:marLeft w:val="0"/>
                              <w:marRight w:val="0"/>
                              <w:marTop w:val="0"/>
                              <w:marBottom w:val="0"/>
                              <w:divBdr>
                                <w:top w:val="none" w:sz="0" w:space="0" w:color="auto"/>
                                <w:left w:val="none" w:sz="0" w:space="0" w:color="auto"/>
                                <w:bottom w:val="none" w:sz="0" w:space="0" w:color="auto"/>
                                <w:right w:val="none" w:sz="0" w:space="0" w:color="auto"/>
                              </w:divBdr>
                            </w:div>
                            <w:div w:id="490214317">
                              <w:marLeft w:val="0"/>
                              <w:marRight w:val="0"/>
                              <w:marTop w:val="0"/>
                              <w:marBottom w:val="0"/>
                              <w:divBdr>
                                <w:top w:val="none" w:sz="0" w:space="0" w:color="auto"/>
                                <w:left w:val="none" w:sz="0" w:space="0" w:color="auto"/>
                                <w:bottom w:val="none" w:sz="0" w:space="0" w:color="auto"/>
                                <w:right w:val="none" w:sz="0" w:space="0" w:color="auto"/>
                              </w:divBdr>
                            </w:div>
                            <w:div w:id="490214318">
                              <w:marLeft w:val="0"/>
                              <w:marRight w:val="0"/>
                              <w:marTop w:val="0"/>
                              <w:marBottom w:val="0"/>
                              <w:divBdr>
                                <w:top w:val="none" w:sz="0" w:space="0" w:color="auto"/>
                                <w:left w:val="none" w:sz="0" w:space="0" w:color="auto"/>
                                <w:bottom w:val="none" w:sz="0" w:space="0" w:color="auto"/>
                                <w:right w:val="none" w:sz="0" w:space="0" w:color="auto"/>
                              </w:divBdr>
                            </w:div>
                            <w:div w:id="4902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214412">
      <w:marLeft w:val="0"/>
      <w:marRight w:val="0"/>
      <w:marTop w:val="0"/>
      <w:marBottom w:val="0"/>
      <w:divBdr>
        <w:top w:val="none" w:sz="0" w:space="0" w:color="auto"/>
        <w:left w:val="none" w:sz="0" w:space="0" w:color="auto"/>
        <w:bottom w:val="none" w:sz="0" w:space="0" w:color="auto"/>
        <w:right w:val="none" w:sz="0" w:space="0" w:color="auto"/>
      </w:divBdr>
      <w:divsChild>
        <w:div w:id="490214341">
          <w:marLeft w:val="0"/>
          <w:marRight w:val="0"/>
          <w:marTop w:val="0"/>
          <w:marBottom w:val="0"/>
          <w:divBdr>
            <w:top w:val="none" w:sz="0" w:space="0" w:color="auto"/>
            <w:left w:val="none" w:sz="0" w:space="0" w:color="auto"/>
            <w:bottom w:val="none" w:sz="0" w:space="0" w:color="auto"/>
            <w:right w:val="none" w:sz="0" w:space="0" w:color="auto"/>
          </w:divBdr>
          <w:divsChild>
            <w:div w:id="490214377">
              <w:marLeft w:val="0"/>
              <w:marRight w:val="0"/>
              <w:marTop w:val="100"/>
              <w:marBottom w:val="0"/>
              <w:divBdr>
                <w:top w:val="none" w:sz="0" w:space="0" w:color="auto"/>
                <w:left w:val="none" w:sz="0" w:space="0" w:color="auto"/>
                <w:bottom w:val="none" w:sz="0" w:space="0" w:color="auto"/>
                <w:right w:val="none" w:sz="0" w:space="0" w:color="auto"/>
              </w:divBdr>
              <w:divsChild>
                <w:div w:id="490214297">
                  <w:marLeft w:val="0"/>
                  <w:marRight w:val="0"/>
                  <w:marTop w:val="0"/>
                  <w:marBottom w:val="480"/>
                  <w:divBdr>
                    <w:top w:val="none" w:sz="0" w:space="0" w:color="auto"/>
                    <w:left w:val="single" w:sz="6" w:space="6" w:color="D7DDE3"/>
                    <w:bottom w:val="none" w:sz="0" w:space="0" w:color="auto"/>
                    <w:right w:val="none" w:sz="0" w:space="0" w:color="auto"/>
                  </w:divBdr>
                  <w:divsChild>
                    <w:div w:id="490214298">
                      <w:marLeft w:val="0"/>
                      <w:marRight w:val="0"/>
                      <w:marTop w:val="0"/>
                      <w:marBottom w:val="0"/>
                      <w:divBdr>
                        <w:top w:val="single" w:sz="6" w:space="0" w:color="E4E4E4"/>
                        <w:left w:val="none" w:sz="0" w:space="0" w:color="auto"/>
                        <w:bottom w:val="none" w:sz="0" w:space="0" w:color="auto"/>
                        <w:right w:val="none" w:sz="0" w:space="0" w:color="auto"/>
                      </w:divBdr>
                      <w:divsChild>
                        <w:div w:id="490214406">
                          <w:marLeft w:val="0"/>
                          <w:marRight w:val="0"/>
                          <w:marTop w:val="0"/>
                          <w:marBottom w:val="0"/>
                          <w:divBdr>
                            <w:top w:val="none" w:sz="0" w:space="0" w:color="auto"/>
                            <w:left w:val="none" w:sz="0" w:space="0" w:color="auto"/>
                            <w:bottom w:val="none" w:sz="0" w:space="0" w:color="auto"/>
                            <w:right w:val="none" w:sz="0" w:space="0" w:color="auto"/>
                          </w:divBdr>
                          <w:divsChild>
                            <w:div w:id="490214320">
                              <w:marLeft w:val="0"/>
                              <w:marRight w:val="0"/>
                              <w:marTop w:val="0"/>
                              <w:marBottom w:val="0"/>
                              <w:divBdr>
                                <w:top w:val="none" w:sz="0" w:space="0" w:color="auto"/>
                                <w:left w:val="none" w:sz="0" w:space="0" w:color="auto"/>
                                <w:bottom w:val="none" w:sz="0" w:space="0" w:color="auto"/>
                                <w:right w:val="none" w:sz="0" w:space="0" w:color="auto"/>
                              </w:divBdr>
                              <w:divsChild>
                                <w:div w:id="4902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14413">
      <w:marLeft w:val="0"/>
      <w:marRight w:val="0"/>
      <w:marTop w:val="0"/>
      <w:marBottom w:val="0"/>
      <w:divBdr>
        <w:top w:val="none" w:sz="0" w:space="0" w:color="auto"/>
        <w:left w:val="none" w:sz="0" w:space="0" w:color="auto"/>
        <w:bottom w:val="none" w:sz="0" w:space="0" w:color="auto"/>
        <w:right w:val="none" w:sz="0" w:space="0" w:color="auto"/>
      </w:divBdr>
    </w:div>
    <w:div w:id="490214416">
      <w:marLeft w:val="0"/>
      <w:marRight w:val="0"/>
      <w:marTop w:val="0"/>
      <w:marBottom w:val="0"/>
      <w:divBdr>
        <w:top w:val="none" w:sz="0" w:space="0" w:color="auto"/>
        <w:left w:val="none" w:sz="0" w:space="0" w:color="auto"/>
        <w:bottom w:val="none" w:sz="0" w:space="0" w:color="auto"/>
        <w:right w:val="none" w:sz="0" w:space="0" w:color="auto"/>
      </w:divBdr>
    </w:div>
    <w:div w:id="490214419">
      <w:marLeft w:val="0"/>
      <w:marRight w:val="0"/>
      <w:marTop w:val="0"/>
      <w:marBottom w:val="0"/>
      <w:divBdr>
        <w:top w:val="none" w:sz="0" w:space="0" w:color="auto"/>
        <w:left w:val="none" w:sz="0" w:space="0" w:color="auto"/>
        <w:bottom w:val="none" w:sz="0" w:space="0" w:color="auto"/>
        <w:right w:val="none" w:sz="0" w:space="0" w:color="auto"/>
      </w:divBdr>
      <w:divsChild>
        <w:div w:id="490214295">
          <w:marLeft w:val="0"/>
          <w:marRight w:val="0"/>
          <w:marTop w:val="0"/>
          <w:marBottom w:val="0"/>
          <w:divBdr>
            <w:top w:val="none" w:sz="0" w:space="0" w:color="auto"/>
            <w:left w:val="none" w:sz="0" w:space="0" w:color="auto"/>
            <w:bottom w:val="none" w:sz="0" w:space="0" w:color="auto"/>
            <w:right w:val="none" w:sz="0" w:space="0" w:color="auto"/>
          </w:divBdr>
          <w:divsChild>
            <w:div w:id="490214431">
              <w:marLeft w:val="0"/>
              <w:marRight w:val="0"/>
              <w:marTop w:val="100"/>
              <w:marBottom w:val="0"/>
              <w:divBdr>
                <w:top w:val="none" w:sz="0" w:space="0" w:color="auto"/>
                <w:left w:val="none" w:sz="0" w:space="0" w:color="auto"/>
                <w:bottom w:val="none" w:sz="0" w:space="0" w:color="auto"/>
                <w:right w:val="none" w:sz="0" w:space="0" w:color="auto"/>
              </w:divBdr>
              <w:divsChild>
                <w:div w:id="490214379">
                  <w:marLeft w:val="0"/>
                  <w:marRight w:val="0"/>
                  <w:marTop w:val="0"/>
                  <w:marBottom w:val="480"/>
                  <w:divBdr>
                    <w:top w:val="none" w:sz="0" w:space="0" w:color="auto"/>
                    <w:left w:val="single" w:sz="6" w:space="6" w:color="D7DDE3"/>
                    <w:bottom w:val="none" w:sz="0" w:space="0" w:color="auto"/>
                    <w:right w:val="none" w:sz="0" w:space="0" w:color="auto"/>
                  </w:divBdr>
                  <w:divsChild>
                    <w:div w:id="490214279">
                      <w:marLeft w:val="0"/>
                      <w:marRight w:val="0"/>
                      <w:marTop w:val="0"/>
                      <w:marBottom w:val="0"/>
                      <w:divBdr>
                        <w:top w:val="single" w:sz="6" w:space="0" w:color="E4E4E4"/>
                        <w:left w:val="none" w:sz="0" w:space="0" w:color="auto"/>
                        <w:bottom w:val="none" w:sz="0" w:space="0" w:color="auto"/>
                        <w:right w:val="none" w:sz="0" w:space="0" w:color="auto"/>
                      </w:divBdr>
                      <w:divsChild>
                        <w:div w:id="490214277">
                          <w:marLeft w:val="0"/>
                          <w:marRight w:val="0"/>
                          <w:marTop w:val="0"/>
                          <w:marBottom w:val="0"/>
                          <w:divBdr>
                            <w:top w:val="none" w:sz="0" w:space="0" w:color="auto"/>
                            <w:left w:val="none" w:sz="0" w:space="0" w:color="auto"/>
                            <w:bottom w:val="none" w:sz="0" w:space="0" w:color="auto"/>
                            <w:right w:val="none" w:sz="0" w:space="0" w:color="auto"/>
                          </w:divBdr>
                          <w:divsChild>
                            <w:div w:id="490214417">
                              <w:marLeft w:val="0"/>
                              <w:marRight w:val="0"/>
                              <w:marTop w:val="0"/>
                              <w:marBottom w:val="0"/>
                              <w:divBdr>
                                <w:top w:val="none" w:sz="0" w:space="0" w:color="auto"/>
                                <w:left w:val="none" w:sz="0" w:space="0" w:color="auto"/>
                                <w:bottom w:val="none" w:sz="0" w:space="0" w:color="auto"/>
                                <w:right w:val="none" w:sz="0" w:space="0" w:color="auto"/>
                              </w:divBdr>
                              <w:divsChild>
                                <w:div w:id="4902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14422">
      <w:marLeft w:val="0"/>
      <w:marRight w:val="0"/>
      <w:marTop w:val="0"/>
      <w:marBottom w:val="0"/>
      <w:divBdr>
        <w:top w:val="none" w:sz="0" w:space="0" w:color="auto"/>
        <w:left w:val="none" w:sz="0" w:space="0" w:color="auto"/>
        <w:bottom w:val="none" w:sz="0" w:space="0" w:color="auto"/>
        <w:right w:val="none" w:sz="0" w:space="0" w:color="auto"/>
      </w:divBdr>
      <w:divsChild>
        <w:div w:id="490214272">
          <w:marLeft w:val="0"/>
          <w:marRight w:val="0"/>
          <w:marTop w:val="0"/>
          <w:marBottom w:val="0"/>
          <w:divBdr>
            <w:top w:val="none" w:sz="0" w:space="0" w:color="auto"/>
            <w:left w:val="none" w:sz="0" w:space="0" w:color="auto"/>
            <w:bottom w:val="none" w:sz="0" w:space="0" w:color="auto"/>
            <w:right w:val="none" w:sz="0" w:space="0" w:color="auto"/>
          </w:divBdr>
          <w:divsChild>
            <w:div w:id="490214275">
              <w:marLeft w:val="0"/>
              <w:marRight w:val="0"/>
              <w:marTop w:val="0"/>
              <w:marBottom w:val="0"/>
              <w:divBdr>
                <w:top w:val="none" w:sz="0" w:space="0" w:color="auto"/>
                <w:left w:val="none" w:sz="0" w:space="0" w:color="auto"/>
                <w:bottom w:val="none" w:sz="0" w:space="0" w:color="auto"/>
                <w:right w:val="none" w:sz="0" w:space="0" w:color="auto"/>
              </w:divBdr>
              <w:divsChild>
                <w:div w:id="490214296">
                  <w:marLeft w:val="0"/>
                  <w:marRight w:val="0"/>
                  <w:marTop w:val="0"/>
                  <w:marBottom w:val="0"/>
                  <w:divBdr>
                    <w:top w:val="none" w:sz="0" w:space="0" w:color="auto"/>
                    <w:left w:val="none" w:sz="0" w:space="0" w:color="auto"/>
                    <w:bottom w:val="none" w:sz="0" w:space="0" w:color="auto"/>
                    <w:right w:val="none" w:sz="0" w:space="0" w:color="auto"/>
                  </w:divBdr>
                  <w:divsChild>
                    <w:div w:id="490214300">
                      <w:marLeft w:val="0"/>
                      <w:marRight w:val="0"/>
                      <w:marTop w:val="0"/>
                      <w:marBottom w:val="0"/>
                      <w:divBdr>
                        <w:top w:val="none" w:sz="0" w:space="0" w:color="auto"/>
                        <w:left w:val="none" w:sz="0" w:space="0" w:color="auto"/>
                        <w:bottom w:val="none" w:sz="0" w:space="0" w:color="auto"/>
                        <w:right w:val="none" w:sz="0" w:space="0" w:color="auto"/>
                      </w:divBdr>
                      <w:divsChild>
                        <w:div w:id="490214289">
                          <w:marLeft w:val="0"/>
                          <w:marRight w:val="0"/>
                          <w:marTop w:val="0"/>
                          <w:marBottom w:val="0"/>
                          <w:divBdr>
                            <w:top w:val="none" w:sz="0" w:space="0" w:color="auto"/>
                            <w:left w:val="none" w:sz="0" w:space="0" w:color="auto"/>
                            <w:bottom w:val="none" w:sz="0" w:space="0" w:color="auto"/>
                            <w:right w:val="none" w:sz="0" w:space="0" w:color="auto"/>
                          </w:divBdr>
                          <w:divsChild>
                            <w:div w:id="490214255">
                              <w:marLeft w:val="0"/>
                              <w:marRight w:val="0"/>
                              <w:marTop w:val="0"/>
                              <w:marBottom w:val="0"/>
                              <w:divBdr>
                                <w:top w:val="none" w:sz="0" w:space="0" w:color="auto"/>
                                <w:left w:val="none" w:sz="0" w:space="0" w:color="auto"/>
                                <w:bottom w:val="none" w:sz="0" w:space="0" w:color="auto"/>
                                <w:right w:val="none" w:sz="0" w:space="0" w:color="auto"/>
                              </w:divBdr>
                              <w:divsChild>
                                <w:div w:id="490214378">
                                  <w:marLeft w:val="0"/>
                                  <w:marRight w:val="0"/>
                                  <w:marTop w:val="0"/>
                                  <w:marBottom w:val="0"/>
                                  <w:divBdr>
                                    <w:top w:val="none" w:sz="0" w:space="0" w:color="auto"/>
                                    <w:left w:val="none" w:sz="0" w:space="0" w:color="auto"/>
                                    <w:bottom w:val="none" w:sz="0" w:space="0" w:color="auto"/>
                                    <w:right w:val="none" w:sz="0" w:space="0" w:color="auto"/>
                                  </w:divBdr>
                                  <w:divsChild>
                                    <w:div w:id="4902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214433">
      <w:marLeft w:val="0"/>
      <w:marRight w:val="0"/>
      <w:marTop w:val="0"/>
      <w:marBottom w:val="0"/>
      <w:divBdr>
        <w:top w:val="none" w:sz="0" w:space="0" w:color="auto"/>
        <w:left w:val="none" w:sz="0" w:space="0" w:color="auto"/>
        <w:bottom w:val="none" w:sz="0" w:space="0" w:color="auto"/>
        <w:right w:val="none" w:sz="0" w:space="0" w:color="auto"/>
      </w:divBdr>
    </w:div>
    <w:div w:id="490214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y@pharmasols.com" TargetMode="External"/><Relationship Id="rId18" Type="http://schemas.openxmlformats.org/officeDocument/2006/relationships/hyperlink" Target="http://napra.ca/pages/Schedules/search.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hra.gov.uk/Howweregulate/Medicines/Licensingofmedicines/%20Legalstatusandreclassification/Listsofsubstances/index.htm" TargetMode="External"/><Relationship Id="rId2" Type="http://schemas.openxmlformats.org/officeDocument/2006/relationships/customXml" Target="../customXml/item2.xml"/><Relationship Id="rId16" Type="http://schemas.openxmlformats.org/officeDocument/2006/relationships/hyperlink" Target="http://www.medsafe.govt.nz/Profs/class/classintro.asp" TargetMode="External"/><Relationship Id="rId20" Type="http://schemas.openxmlformats.org/officeDocument/2006/relationships/hyperlink" Target="http://www.comlaw.gov.au/Details/F2012L01200"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medsafe.govt.nz/regulatory/DbSearch.as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da.gov/downloads/AboutFDA/CentersOffices/OfficeofMedicalProductsandTobacco/CDER/UCM135688.pdf"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coop.co.nz/stories/BU0303/S00025.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78965F031BCE4F8FEA221305105A90" ma:contentTypeVersion="0" ma:contentTypeDescription="Create a new document." ma:contentTypeScope="" ma:versionID="f6df335c510858c1dbeac1b380761c42">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9BB15-C8E8-4732-8EF8-277C144EDDA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12BB68C-DF54-4EFE-B777-18411BAD9CF9}">
  <ds:schemaRefs>
    <ds:schemaRef ds:uri="http://schemas.microsoft.com/sharepoint/v3/contenttype/forms"/>
  </ds:schemaRefs>
</ds:datastoreItem>
</file>

<file path=customXml/itemProps3.xml><?xml version="1.0" encoding="utf-8"?>
<ds:datastoreItem xmlns:ds="http://schemas.openxmlformats.org/officeDocument/2006/customXml" ds:itemID="{863C8CE4-021A-4D29-B716-E3A2295BC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Yoo</dc:creator>
  <cp:lastModifiedBy>Ministry of Health</cp:lastModifiedBy>
  <cp:revision>2</cp:revision>
  <cp:lastPrinted>2013-07-26T02:53:00Z</cp:lastPrinted>
  <dcterms:created xsi:type="dcterms:W3CDTF">2013-08-01T05:08:00Z</dcterms:created>
  <dcterms:modified xsi:type="dcterms:W3CDTF">2013-08-01T05:08:00Z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0x0101003D78965F031BCE4F8FEA221305105A90</vt:lpwstr>
  </property>
</Properties>
</file>