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5DB" w:rsidRDefault="002C65DB" w:rsidP="002C65DB">
      <w:pPr>
        <w:pStyle w:val="Title"/>
        <w:pBdr>
          <w:bottom w:val="none" w:sz="0" w:space="0" w:color="auto"/>
        </w:pBdr>
        <w:jc w:val="right"/>
        <w:rPr>
          <w:sz w:val="48"/>
          <w:szCs w:val="48"/>
          <w:lang w:val="en-GB"/>
        </w:rPr>
      </w:pPr>
      <w:bookmarkStart w:id="0" w:name="_GoBack"/>
      <w:bookmarkEnd w:id="0"/>
      <w:r>
        <w:rPr>
          <w:noProof/>
          <w:sz w:val="48"/>
          <w:szCs w:val="48"/>
          <w:lang w:eastAsia="en-NZ"/>
        </w:rPr>
        <w:drawing>
          <wp:inline distT="0" distB="0" distL="0" distR="0" wp14:anchorId="1FE48FAF" wp14:editId="1E68FCFA">
            <wp:extent cx="2751880" cy="10503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safe 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419" cy="1050530"/>
                    </a:xfrm>
                    <a:prstGeom prst="rect">
                      <a:avLst/>
                    </a:prstGeom>
                  </pic:spPr>
                </pic:pic>
              </a:graphicData>
            </a:graphic>
          </wp:inline>
        </w:drawing>
      </w:r>
    </w:p>
    <w:p w:rsidR="002C65DB" w:rsidRDefault="002C65DB" w:rsidP="002C65DB">
      <w:pPr>
        <w:pStyle w:val="Title"/>
        <w:pBdr>
          <w:bottom w:val="none" w:sz="0" w:space="0" w:color="auto"/>
        </w:pBdr>
        <w:jc w:val="both"/>
        <w:rPr>
          <w:sz w:val="48"/>
          <w:szCs w:val="48"/>
          <w:lang w:val="en-GB"/>
        </w:rPr>
      </w:pPr>
    </w:p>
    <w:p w:rsidR="002C65DB" w:rsidRPr="009B1EF5" w:rsidRDefault="002C65DB" w:rsidP="002C65DB"/>
    <w:p w:rsidR="002C65DB" w:rsidRPr="002C65DB" w:rsidRDefault="002C65DB" w:rsidP="002C65DB">
      <w:pPr>
        <w:pStyle w:val="Title"/>
        <w:pBdr>
          <w:bottom w:val="none" w:sz="0" w:space="0" w:color="auto"/>
        </w:pBdr>
        <w:rPr>
          <w:rFonts w:ascii="Arial" w:hAnsi="Arial" w:cs="Arial"/>
          <w:sz w:val="72"/>
          <w:szCs w:val="72"/>
          <w:lang w:val="en-GB"/>
        </w:rPr>
      </w:pPr>
      <w:r>
        <w:rPr>
          <w:rFonts w:ascii="Arial" w:hAnsi="Arial" w:cs="Arial"/>
          <w:sz w:val="72"/>
          <w:szCs w:val="72"/>
          <w:lang w:val="en-GB"/>
        </w:rPr>
        <w:t>How to change the legal classification of a medicine in New Zealand</w:t>
      </w:r>
    </w:p>
    <w:p w:rsidR="002C65DB" w:rsidRDefault="002C65DB" w:rsidP="002C65DB">
      <w:pPr>
        <w:pStyle w:val="Title"/>
        <w:pBdr>
          <w:bottom w:val="none" w:sz="0" w:space="0" w:color="auto"/>
        </w:pBdr>
        <w:jc w:val="both"/>
        <w:rPr>
          <w:sz w:val="48"/>
          <w:szCs w:val="48"/>
          <w:lang w:val="en-GB"/>
        </w:rPr>
      </w:pPr>
      <w:r>
        <w:rPr>
          <w:noProof/>
          <w:sz w:val="48"/>
          <w:szCs w:val="48"/>
          <w:lang w:eastAsia="en-NZ"/>
        </w:rPr>
        <w:drawing>
          <wp:inline distT="0" distB="0" distL="0" distR="0" wp14:anchorId="591D0A4A" wp14:editId="4A20A3E1">
            <wp:extent cx="6944497" cy="5684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safe Banner.tif"/>
                    <pic:cNvPicPr/>
                  </pic:nvPicPr>
                  <pic:blipFill>
                    <a:blip r:embed="rId9">
                      <a:extLst>
                        <a:ext uri="{28A0092B-C50C-407E-A947-70E740481C1C}">
                          <a14:useLocalDpi xmlns:a14="http://schemas.microsoft.com/office/drawing/2010/main" val="0"/>
                        </a:ext>
                      </a:extLst>
                    </a:blip>
                    <a:stretch>
                      <a:fillRect/>
                    </a:stretch>
                  </pic:blipFill>
                  <pic:spPr>
                    <a:xfrm>
                      <a:off x="0" y="0"/>
                      <a:ext cx="6970476" cy="570537"/>
                    </a:xfrm>
                    <a:prstGeom prst="rect">
                      <a:avLst/>
                    </a:prstGeom>
                  </pic:spPr>
                </pic:pic>
              </a:graphicData>
            </a:graphic>
          </wp:inline>
        </w:drawing>
      </w:r>
    </w:p>
    <w:p w:rsidR="002C65DB" w:rsidRPr="002C65DB" w:rsidRDefault="002C65DB" w:rsidP="002C65DB">
      <w:pPr>
        <w:pStyle w:val="Title"/>
        <w:pBdr>
          <w:bottom w:val="none" w:sz="0" w:space="0" w:color="auto"/>
        </w:pBdr>
        <w:jc w:val="both"/>
        <w:rPr>
          <w:rFonts w:ascii="Arial" w:hAnsi="Arial" w:cs="Arial"/>
          <w:sz w:val="48"/>
          <w:szCs w:val="48"/>
          <w:lang w:val="en-GB"/>
        </w:rPr>
      </w:pPr>
      <w:r>
        <w:rPr>
          <w:rFonts w:ascii="Arial" w:hAnsi="Arial" w:cs="Arial"/>
          <w:sz w:val="48"/>
          <w:szCs w:val="48"/>
          <w:lang w:val="en-GB"/>
        </w:rPr>
        <w:t>Guidance document</w:t>
      </w:r>
    </w:p>
    <w:p w:rsidR="002C65DB" w:rsidRPr="002C65DB" w:rsidRDefault="002C65DB" w:rsidP="002C65DB">
      <w:pPr>
        <w:rPr>
          <w:rFonts w:ascii="Arial" w:hAnsi="Arial" w:cs="Arial"/>
          <w:b/>
          <w:sz w:val="22"/>
          <w:szCs w:val="22"/>
        </w:rPr>
      </w:pPr>
      <w:r w:rsidRPr="002C65DB">
        <w:rPr>
          <w:rFonts w:ascii="Arial" w:hAnsi="Arial" w:cs="Arial"/>
          <w:b/>
          <w:sz w:val="22"/>
          <w:szCs w:val="22"/>
        </w:rPr>
        <w:t>Medsafe</w:t>
      </w:r>
    </w:p>
    <w:p w:rsidR="002C65DB" w:rsidRPr="002C65DB" w:rsidRDefault="00E75C86" w:rsidP="002C65DB">
      <w:pPr>
        <w:rPr>
          <w:rFonts w:ascii="Arial" w:hAnsi="Arial" w:cs="Arial"/>
          <w:b/>
          <w:sz w:val="22"/>
          <w:szCs w:val="22"/>
        </w:rPr>
      </w:pPr>
      <w:r>
        <w:rPr>
          <w:rFonts w:ascii="Arial" w:hAnsi="Arial" w:cs="Arial"/>
          <w:b/>
          <w:sz w:val="22"/>
          <w:szCs w:val="22"/>
        </w:rPr>
        <w:t>July</w:t>
      </w:r>
      <w:r w:rsidR="002C65DB" w:rsidRPr="002C65DB">
        <w:rPr>
          <w:rFonts w:ascii="Arial" w:hAnsi="Arial" w:cs="Arial"/>
          <w:b/>
          <w:sz w:val="22"/>
          <w:szCs w:val="22"/>
        </w:rPr>
        <w:t xml:space="preserve"> 2013</w:t>
      </w:r>
    </w:p>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p w:rsidR="002C65DB" w:rsidRDefault="002C65DB" w:rsidP="002C65DB"/>
    <w:tbl>
      <w:tblPr>
        <w:tblW w:w="9632" w:type="dxa"/>
        <w:tblLook w:val="04A0" w:firstRow="1" w:lastRow="0" w:firstColumn="1" w:lastColumn="0" w:noHBand="0" w:noVBand="1"/>
      </w:tblPr>
      <w:tblGrid>
        <w:gridCol w:w="4361"/>
        <w:gridCol w:w="5271"/>
      </w:tblGrid>
      <w:tr w:rsidR="002C65DB" w:rsidTr="00077B5E">
        <w:tc>
          <w:tcPr>
            <w:tcW w:w="4361" w:type="dxa"/>
          </w:tcPr>
          <w:p w:rsidR="002C65DB" w:rsidRDefault="002C65DB" w:rsidP="00077B5E">
            <w:r>
              <w:rPr>
                <w:noProof/>
                <w:lang w:val="en-NZ" w:eastAsia="en-NZ"/>
              </w:rPr>
              <w:drawing>
                <wp:inline distT="0" distB="0" distL="0" distR="0" wp14:anchorId="613BD743" wp14:editId="4FBE0E17">
                  <wp:extent cx="1507524" cy="629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logo mac.tif"/>
                          <pic:cNvPicPr/>
                        </pic:nvPicPr>
                        <pic:blipFill>
                          <a:blip r:embed="rId10">
                            <a:extLst>
                              <a:ext uri="{28A0092B-C50C-407E-A947-70E740481C1C}">
                                <a14:useLocalDpi xmlns:a14="http://schemas.microsoft.com/office/drawing/2010/main" val="0"/>
                              </a:ext>
                            </a:extLst>
                          </a:blip>
                          <a:stretch>
                            <a:fillRect/>
                          </a:stretch>
                        </pic:blipFill>
                        <pic:spPr>
                          <a:xfrm>
                            <a:off x="0" y="0"/>
                            <a:ext cx="1506015" cy="628800"/>
                          </a:xfrm>
                          <a:prstGeom prst="rect">
                            <a:avLst/>
                          </a:prstGeom>
                        </pic:spPr>
                      </pic:pic>
                    </a:graphicData>
                  </a:graphic>
                </wp:inline>
              </w:drawing>
            </w:r>
          </w:p>
        </w:tc>
        <w:tc>
          <w:tcPr>
            <w:tcW w:w="5271" w:type="dxa"/>
          </w:tcPr>
          <w:p w:rsidR="002C65DB" w:rsidRDefault="002C65DB" w:rsidP="00077B5E">
            <w:pPr>
              <w:jc w:val="right"/>
            </w:pPr>
            <w:r>
              <w:rPr>
                <w:noProof/>
                <w:lang w:val="en-NZ" w:eastAsia="en-NZ"/>
              </w:rPr>
              <w:drawing>
                <wp:inline distT="0" distB="0" distL="0" distR="0" wp14:anchorId="492F5FA6" wp14:editId="39752E3C">
                  <wp:extent cx="2965621" cy="3082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 Government.jpg"/>
                          <pic:cNvPicPr/>
                        </pic:nvPicPr>
                        <pic:blipFill>
                          <a:blip r:embed="rId11">
                            <a:extLst>
                              <a:ext uri="{28A0092B-C50C-407E-A947-70E740481C1C}">
                                <a14:useLocalDpi xmlns:a14="http://schemas.microsoft.com/office/drawing/2010/main" val="0"/>
                              </a:ext>
                            </a:extLst>
                          </a:blip>
                          <a:stretch>
                            <a:fillRect/>
                          </a:stretch>
                        </pic:blipFill>
                        <pic:spPr>
                          <a:xfrm>
                            <a:off x="0" y="0"/>
                            <a:ext cx="3025576" cy="314436"/>
                          </a:xfrm>
                          <a:prstGeom prst="rect">
                            <a:avLst/>
                          </a:prstGeom>
                        </pic:spPr>
                      </pic:pic>
                    </a:graphicData>
                  </a:graphic>
                </wp:inline>
              </w:drawing>
            </w:r>
          </w:p>
        </w:tc>
      </w:tr>
    </w:tbl>
    <w:p w:rsidR="003F3EE4" w:rsidRPr="00B74D84" w:rsidRDefault="002C65DB" w:rsidP="002C65DB">
      <w:pPr>
        <w:jc w:val="center"/>
        <w:rPr>
          <w:rFonts w:ascii="Arial" w:hAnsi="Arial" w:cs="Arial"/>
          <w:b/>
          <w:sz w:val="22"/>
          <w:szCs w:val="22"/>
          <w:lang w:val="en-NZ"/>
        </w:rPr>
      </w:pPr>
      <w:bookmarkStart w:id="1" w:name="_Toc143575475"/>
      <w:bookmarkStart w:id="2" w:name="_Toc143575630"/>
      <w:r>
        <w:rPr>
          <w:rFonts w:ascii="Arial" w:hAnsi="Arial" w:cs="Arial"/>
          <w:b/>
          <w:sz w:val="22"/>
          <w:szCs w:val="22"/>
          <w:lang w:val="en-NZ"/>
        </w:rPr>
        <w:br w:type="page"/>
      </w:r>
      <w:r w:rsidR="003F3EE4" w:rsidRPr="00B74D84">
        <w:rPr>
          <w:rFonts w:ascii="Arial" w:hAnsi="Arial" w:cs="Arial"/>
          <w:b/>
          <w:sz w:val="22"/>
          <w:szCs w:val="22"/>
          <w:lang w:val="en-NZ"/>
        </w:rPr>
        <w:lastRenderedPageBreak/>
        <w:t>Contents</w:t>
      </w:r>
    </w:p>
    <w:p w:rsidR="003F3EE4" w:rsidRPr="00B74D84" w:rsidRDefault="003F3EE4" w:rsidP="002A6339">
      <w:pPr>
        <w:rPr>
          <w:rFonts w:ascii="Arial" w:hAnsi="Arial" w:cs="Arial"/>
          <w:b/>
          <w:sz w:val="22"/>
          <w:szCs w:val="22"/>
          <w:lang w:val="en-NZ"/>
        </w:rPr>
      </w:pPr>
    </w:p>
    <w:p w:rsidR="00D17A35" w:rsidRDefault="003F3EE4">
      <w:pPr>
        <w:pStyle w:val="TOC1"/>
        <w:tabs>
          <w:tab w:val="right" w:leader="dot" w:pos="8302"/>
        </w:tabs>
        <w:rPr>
          <w:rFonts w:asciiTheme="minorHAnsi" w:eastAsiaTheme="minorEastAsia" w:hAnsiTheme="minorHAnsi" w:cstheme="minorBidi"/>
          <w:noProof/>
          <w:szCs w:val="22"/>
          <w:lang w:val="en-NZ" w:eastAsia="en-NZ"/>
        </w:rPr>
      </w:pPr>
      <w:r w:rsidRPr="00B74D84">
        <w:rPr>
          <w:rFonts w:cs="Arial"/>
          <w:b/>
          <w:szCs w:val="22"/>
          <w:lang w:val="en-NZ"/>
        </w:rPr>
        <w:fldChar w:fldCharType="begin"/>
      </w:r>
      <w:r w:rsidRPr="00B74D84">
        <w:rPr>
          <w:rFonts w:cs="Arial"/>
          <w:b/>
          <w:szCs w:val="22"/>
          <w:lang w:val="en-NZ"/>
        </w:rPr>
        <w:instrText xml:space="preserve"> TOC \o "1-3" \h \z \u </w:instrText>
      </w:r>
      <w:r w:rsidRPr="00B74D84">
        <w:rPr>
          <w:rFonts w:cs="Arial"/>
          <w:b/>
          <w:szCs w:val="22"/>
          <w:lang w:val="en-NZ"/>
        </w:rPr>
        <w:fldChar w:fldCharType="separate"/>
      </w:r>
      <w:hyperlink w:anchor="_Toc361667915" w:history="1">
        <w:r w:rsidR="00D17A35" w:rsidRPr="00CE7E97">
          <w:rPr>
            <w:rStyle w:val="Hyperlink"/>
            <w:noProof/>
          </w:rPr>
          <w:t>Purpose and scope</w:t>
        </w:r>
        <w:r w:rsidR="00D17A35">
          <w:rPr>
            <w:noProof/>
            <w:webHidden/>
          </w:rPr>
          <w:tab/>
        </w:r>
        <w:r w:rsidR="00D17A35">
          <w:rPr>
            <w:noProof/>
            <w:webHidden/>
          </w:rPr>
          <w:fldChar w:fldCharType="begin"/>
        </w:r>
        <w:r w:rsidR="00D17A35">
          <w:rPr>
            <w:noProof/>
            <w:webHidden/>
          </w:rPr>
          <w:instrText xml:space="preserve"> PAGEREF _Toc361667915 \h </w:instrText>
        </w:r>
        <w:r w:rsidR="00D17A35">
          <w:rPr>
            <w:noProof/>
            <w:webHidden/>
          </w:rPr>
        </w:r>
        <w:r w:rsidR="00D17A35">
          <w:rPr>
            <w:noProof/>
            <w:webHidden/>
          </w:rPr>
          <w:fldChar w:fldCharType="separate"/>
        </w:r>
        <w:r w:rsidR="00CB4599">
          <w:rPr>
            <w:noProof/>
            <w:webHidden/>
          </w:rPr>
          <w:t>3</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16" w:history="1">
        <w:r w:rsidR="00D17A35" w:rsidRPr="00CE7E97">
          <w:rPr>
            <w:rStyle w:val="Hyperlink"/>
            <w:noProof/>
          </w:rPr>
          <w:t>Definitions</w:t>
        </w:r>
        <w:r w:rsidR="00D17A35">
          <w:rPr>
            <w:noProof/>
            <w:webHidden/>
          </w:rPr>
          <w:tab/>
        </w:r>
        <w:r w:rsidR="00D17A35">
          <w:rPr>
            <w:noProof/>
            <w:webHidden/>
          </w:rPr>
          <w:fldChar w:fldCharType="begin"/>
        </w:r>
        <w:r w:rsidR="00D17A35">
          <w:rPr>
            <w:noProof/>
            <w:webHidden/>
          </w:rPr>
          <w:instrText xml:space="preserve"> PAGEREF _Toc361667916 \h </w:instrText>
        </w:r>
        <w:r w:rsidR="00D17A35">
          <w:rPr>
            <w:noProof/>
            <w:webHidden/>
          </w:rPr>
        </w:r>
        <w:r w:rsidR="00D17A35">
          <w:rPr>
            <w:noProof/>
            <w:webHidden/>
          </w:rPr>
          <w:fldChar w:fldCharType="separate"/>
        </w:r>
        <w:r w:rsidR="00CB4599">
          <w:rPr>
            <w:noProof/>
            <w:webHidden/>
          </w:rPr>
          <w:t>3</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17" w:history="1">
        <w:r w:rsidR="00D17A35" w:rsidRPr="00CE7E97">
          <w:rPr>
            <w:rStyle w:val="Hyperlink"/>
            <w:noProof/>
          </w:rPr>
          <w:t>Background and legislative context</w:t>
        </w:r>
        <w:r w:rsidR="00D17A35">
          <w:rPr>
            <w:noProof/>
            <w:webHidden/>
          </w:rPr>
          <w:tab/>
        </w:r>
        <w:r w:rsidR="00D17A35">
          <w:rPr>
            <w:noProof/>
            <w:webHidden/>
          </w:rPr>
          <w:fldChar w:fldCharType="begin"/>
        </w:r>
        <w:r w:rsidR="00D17A35">
          <w:rPr>
            <w:noProof/>
            <w:webHidden/>
          </w:rPr>
          <w:instrText xml:space="preserve"> PAGEREF _Toc361667917 \h </w:instrText>
        </w:r>
        <w:r w:rsidR="00D17A35">
          <w:rPr>
            <w:noProof/>
            <w:webHidden/>
          </w:rPr>
        </w:r>
        <w:r w:rsidR="00D17A35">
          <w:rPr>
            <w:noProof/>
            <w:webHidden/>
          </w:rPr>
          <w:fldChar w:fldCharType="separate"/>
        </w:r>
        <w:r w:rsidR="00CB4599">
          <w:rPr>
            <w:noProof/>
            <w:webHidden/>
          </w:rPr>
          <w:t>3</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18" w:history="1">
        <w:r w:rsidR="00D17A35" w:rsidRPr="00CE7E97">
          <w:rPr>
            <w:rStyle w:val="Hyperlink"/>
            <w:noProof/>
          </w:rPr>
          <w:t>Medicines Classification Committee</w:t>
        </w:r>
        <w:r w:rsidR="00D17A35">
          <w:rPr>
            <w:noProof/>
            <w:webHidden/>
          </w:rPr>
          <w:tab/>
        </w:r>
        <w:r w:rsidR="00D17A35">
          <w:rPr>
            <w:noProof/>
            <w:webHidden/>
          </w:rPr>
          <w:fldChar w:fldCharType="begin"/>
        </w:r>
        <w:r w:rsidR="00D17A35">
          <w:rPr>
            <w:noProof/>
            <w:webHidden/>
          </w:rPr>
          <w:instrText xml:space="preserve"> PAGEREF _Toc361667918 \h </w:instrText>
        </w:r>
        <w:r w:rsidR="00D17A35">
          <w:rPr>
            <w:noProof/>
            <w:webHidden/>
          </w:rPr>
        </w:r>
        <w:r w:rsidR="00D17A35">
          <w:rPr>
            <w:noProof/>
            <w:webHidden/>
          </w:rPr>
          <w:fldChar w:fldCharType="separate"/>
        </w:r>
        <w:r w:rsidR="00CB4599">
          <w:rPr>
            <w:noProof/>
            <w:webHidden/>
          </w:rPr>
          <w:t>4</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19" w:history="1">
        <w:r w:rsidR="00D17A35" w:rsidRPr="00CE7E97">
          <w:rPr>
            <w:rStyle w:val="Hyperlink"/>
            <w:noProof/>
          </w:rPr>
          <w:t>Before making a submission for reclassification</w:t>
        </w:r>
        <w:r w:rsidR="00D17A35">
          <w:rPr>
            <w:noProof/>
            <w:webHidden/>
          </w:rPr>
          <w:tab/>
        </w:r>
        <w:r w:rsidR="00D17A35">
          <w:rPr>
            <w:noProof/>
            <w:webHidden/>
          </w:rPr>
          <w:fldChar w:fldCharType="begin"/>
        </w:r>
        <w:r w:rsidR="00D17A35">
          <w:rPr>
            <w:noProof/>
            <w:webHidden/>
          </w:rPr>
          <w:instrText xml:space="preserve"> PAGEREF _Toc361667919 \h </w:instrText>
        </w:r>
        <w:r w:rsidR="00D17A35">
          <w:rPr>
            <w:noProof/>
            <w:webHidden/>
          </w:rPr>
        </w:r>
        <w:r w:rsidR="00D17A35">
          <w:rPr>
            <w:noProof/>
            <w:webHidden/>
          </w:rPr>
          <w:fldChar w:fldCharType="separate"/>
        </w:r>
        <w:r w:rsidR="00CB4599">
          <w:rPr>
            <w:noProof/>
            <w:webHidden/>
          </w:rPr>
          <w:t>4</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0" w:history="1">
        <w:r w:rsidR="00D17A35" w:rsidRPr="00CE7E97">
          <w:rPr>
            <w:rStyle w:val="Hyperlink"/>
            <w:noProof/>
          </w:rPr>
          <w:t>Phases of the classification process</w:t>
        </w:r>
        <w:r w:rsidR="00D17A35">
          <w:rPr>
            <w:noProof/>
            <w:webHidden/>
          </w:rPr>
          <w:tab/>
        </w:r>
        <w:r w:rsidR="00D17A35">
          <w:rPr>
            <w:noProof/>
            <w:webHidden/>
          </w:rPr>
          <w:fldChar w:fldCharType="begin"/>
        </w:r>
        <w:r w:rsidR="00D17A35">
          <w:rPr>
            <w:noProof/>
            <w:webHidden/>
          </w:rPr>
          <w:instrText xml:space="preserve"> PAGEREF _Toc361667920 \h </w:instrText>
        </w:r>
        <w:r w:rsidR="00D17A35">
          <w:rPr>
            <w:noProof/>
            <w:webHidden/>
          </w:rPr>
        </w:r>
        <w:r w:rsidR="00D17A35">
          <w:rPr>
            <w:noProof/>
            <w:webHidden/>
          </w:rPr>
          <w:fldChar w:fldCharType="separate"/>
        </w:r>
        <w:r w:rsidR="00CB4599">
          <w:rPr>
            <w:noProof/>
            <w:webHidden/>
          </w:rPr>
          <w:t>5</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1" w:history="1">
        <w:r w:rsidR="00D17A35" w:rsidRPr="00CE7E97">
          <w:rPr>
            <w:rStyle w:val="Hyperlink"/>
            <w:noProof/>
          </w:rPr>
          <w:t>Phase 1: Submission</w:t>
        </w:r>
        <w:r w:rsidR="00D17A35">
          <w:rPr>
            <w:noProof/>
            <w:webHidden/>
          </w:rPr>
          <w:tab/>
        </w:r>
        <w:r w:rsidR="00D17A35">
          <w:rPr>
            <w:noProof/>
            <w:webHidden/>
          </w:rPr>
          <w:fldChar w:fldCharType="begin"/>
        </w:r>
        <w:r w:rsidR="00D17A35">
          <w:rPr>
            <w:noProof/>
            <w:webHidden/>
          </w:rPr>
          <w:instrText xml:space="preserve"> PAGEREF _Toc361667921 \h </w:instrText>
        </w:r>
        <w:r w:rsidR="00D17A35">
          <w:rPr>
            <w:noProof/>
            <w:webHidden/>
          </w:rPr>
        </w:r>
        <w:r w:rsidR="00D17A35">
          <w:rPr>
            <w:noProof/>
            <w:webHidden/>
          </w:rPr>
          <w:fldChar w:fldCharType="separate"/>
        </w:r>
        <w:r w:rsidR="00CB4599">
          <w:rPr>
            <w:noProof/>
            <w:webHidden/>
          </w:rPr>
          <w:t>6</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2" w:history="1">
        <w:r w:rsidR="00D17A35" w:rsidRPr="00CE7E97">
          <w:rPr>
            <w:rStyle w:val="Hyperlink"/>
            <w:noProof/>
          </w:rPr>
          <w:t>Phase 2: Public consultation</w:t>
        </w:r>
        <w:r w:rsidR="00D17A35">
          <w:rPr>
            <w:noProof/>
            <w:webHidden/>
          </w:rPr>
          <w:tab/>
        </w:r>
        <w:r w:rsidR="00D17A35">
          <w:rPr>
            <w:noProof/>
            <w:webHidden/>
          </w:rPr>
          <w:fldChar w:fldCharType="begin"/>
        </w:r>
        <w:r w:rsidR="00D17A35">
          <w:rPr>
            <w:noProof/>
            <w:webHidden/>
          </w:rPr>
          <w:instrText xml:space="preserve"> PAGEREF _Toc361667922 \h </w:instrText>
        </w:r>
        <w:r w:rsidR="00D17A35">
          <w:rPr>
            <w:noProof/>
            <w:webHidden/>
          </w:rPr>
        </w:r>
        <w:r w:rsidR="00D17A35">
          <w:rPr>
            <w:noProof/>
            <w:webHidden/>
          </w:rPr>
          <w:fldChar w:fldCharType="separate"/>
        </w:r>
        <w:r w:rsidR="00CB4599">
          <w:rPr>
            <w:noProof/>
            <w:webHidden/>
          </w:rPr>
          <w:t>7</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3" w:history="1">
        <w:r w:rsidR="00D17A35" w:rsidRPr="00CE7E97">
          <w:rPr>
            <w:rStyle w:val="Hyperlink"/>
            <w:noProof/>
          </w:rPr>
          <w:t>Phase 3: Meeting and MCC recommendations</w:t>
        </w:r>
        <w:r w:rsidR="00D17A35">
          <w:rPr>
            <w:noProof/>
            <w:webHidden/>
          </w:rPr>
          <w:tab/>
        </w:r>
        <w:r w:rsidR="00D17A35">
          <w:rPr>
            <w:noProof/>
            <w:webHidden/>
          </w:rPr>
          <w:fldChar w:fldCharType="begin"/>
        </w:r>
        <w:r w:rsidR="00D17A35">
          <w:rPr>
            <w:noProof/>
            <w:webHidden/>
          </w:rPr>
          <w:instrText xml:space="preserve"> PAGEREF _Toc361667923 \h </w:instrText>
        </w:r>
        <w:r w:rsidR="00D17A35">
          <w:rPr>
            <w:noProof/>
            <w:webHidden/>
          </w:rPr>
        </w:r>
        <w:r w:rsidR="00D17A35">
          <w:rPr>
            <w:noProof/>
            <w:webHidden/>
          </w:rPr>
          <w:fldChar w:fldCharType="separate"/>
        </w:r>
        <w:r w:rsidR="00CB4599">
          <w:rPr>
            <w:noProof/>
            <w:webHidden/>
          </w:rPr>
          <w:t>8</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4" w:history="1">
        <w:r w:rsidR="00D17A35" w:rsidRPr="00CE7E97">
          <w:rPr>
            <w:rStyle w:val="Hyperlink"/>
            <w:noProof/>
          </w:rPr>
          <w:t>Phase 4: Noting of the MCC’s recommendations by the Minister’s Delegate</w:t>
        </w:r>
        <w:r w:rsidR="00D17A35">
          <w:rPr>
            <w:noProof/>
            <w:webHidden/>
          </w:rPr>
          <w:tab/>
        </w:r>
        <w:r w:rsidR="00D17A35">
          <w:rPr>
            <w:noProof/>
            <w:webHidden/>
          </w:rPr>
          <w:fldChar w:fldCharType="begin"/>
        </w:r>
        <w:r w:rsidR="00D17A35">
          <w:rPr>
            <w:noProof/>
            <w:webHidden/>
          </w:rPr>
          <w:instrText xml:space="preserve"> PAGEREF _Toc361667924 \h </w:instrText>
        </w:r>
        <w:r w:rsidR="00D17A35">
          <w:rPr>
            <w:noProof/>
            <w:webHidden/>
          </w:rPr>
        </w:r>
        <w:r w:rsidR="00D17A35">
          <w:rPr>
            <w:noProof/>
            <w:webHidden/>
          </w:rPr>
          <w:fldChar w:fldCharType="separate"/>
        </w:r>
        <w:r w:rsidR="00CB4599">
          <w:rPr>
            <w:noProof/>
            <w:webHidden/>
          </w:rPr>
          <w:t>10</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5" w:history="1">
        <w:r w:rsidR="00D17A35" w:rsidRPr="00CE7E97">
          <w:rPr>
            <w:rStyle w:val="Hyperlink"/>
            <w:noProof/>
          </w:rPr>
          <w:t>Phase 5: Publication of the minutes and MCC recommendations</w:t>
        </w:r>
        <w:r w:rsidR="00D17A35">
          <w:rPr>
            <w:noProof/>
            <w:webHidden/>
          </w:rPr>
          <w:tab/>
        </w:r>
        <w:r w:rsidR="00D17A35">
          <w:rPr>
            <w:noProof/>
            <w:webHidden/>
          </w:rPr>
          <w:fldChar w:fldCharType="begin"/>
        </w:r>
        <w:r w:rsidR="00D17A35">
          <w:rPr>
            <w:noProof/>
            <w:webHidden/>
          </w:rPr>
          <w:instrText xml:space="preserve"> PAGEREF _Toc361667925 \h </w:instrText>
        </w:r>
        <w:r w:rsidR="00D17A35">
          <w:rPr>
            <w:noProof/>
            <w:webHidden/>
          </w:rPr>
        </w:r>
        <w:r w:rsidR="00D17A35">
          <w:rPr>
            <w:noProof/>
            <w:webHidden/>
          </w:rPr>
          <w:fldChar w:fldCharType="separate"/>
        </w:r>
        <w:r w:rsidR="00CB4599">
          <w:rPr>
            <w:noProof/>
            <w:webHidden/>
          </w:rPr>
          <w:t>10</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6" w:history="1">
        <w:r w:rsidR="00D17A35" w:rsidRPr="00CE7E97">
          <w:rPr>
            <w:rStyle w:val="Hyperlink"/>
            <w:noProof/>
          </w:rPr>
          <w:t>Phase 6: Objection to an MCC recommendation</w:t>
        </w:r>
        <w:r w:rsidR="00D17A35">
          <w:rPr>
            <w:noProof/>
            <w:webHidden/>
          </w:rPr>
          <w:tab/>
        </w:r>
        <w:r w:rsidR="00D17A35">
          <w:rPr>
            <w:noProof/>
            <w:webHidden/>
          </w:rPr>
          <w:fldChar w:fldCharType="begin"/>
        </w:r>
        <w:r w:rsidR="00D17A35">
          <w:rPr>
            <w:noProof/>
            <w:webHidden/>
          </w:rPr>
          <w:instrText xml:space="preserve"> PAGEREF _Toc361667926 \h </w:instrText>
        </w:r>
        <w:r w:rsidR="00D17A35">
          <w:rPr>
            <w:noProof/>
            <w:webHidden/>
          </w:rPr>
        </w:r>
        <w:r w:rsidR="00D17A35">
          <w:rPr>
            <w:noProof/>
            <w:webHidden/>
          </w:rPr>
          <w:fldChar w:fldCharType="separate"/>
        </w:r>
        <w:r w:rsidR="00CB4599">
          <w:rPr>
            <w:noProof/>
            <w:webHidden/>
          </w:rPr>
          <w:t>10</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7" w:history="1">
        <w:r w:rsidR="00D17A35" w:rsidRPr="00CE7E97">
          <w:rPr>
            <w:rStyle w:val="Hyperlink"/>
            <w:noProof/>
          </w:rPr>
          <w:t>Phase 7: Confirmation by the Minister’s Delegate</w:t>
        </w:r>
        <w:r w:rsidR="00D17A35">
          <w:rPr>
            <w:noProof/>
            <w:webHidden/>
          </w:rPr>
          <w:tab/>
        </w:r>
        <w:r w:rsidR="00D17A35">
          <w:rPr>
            <w:noProof/>
            <w:webHidden/>
          </w:rPr>
          <w:fldChar w:fldCharType="begin"/>
        </w:r>
        <w:r w:rsidR="00D17A35">
          <w:rPr>
            <w:noProof/>
            <w:webHidden/>
          </w:rPr>
          <w:instrText xml:space="preserve"> PAGEREF _Toc361667927 \h </w:instrText>
        </w:r>
        <w:r w:rsidR="00D17A35">
          <w:rPr>
            <w:noProof/>
            <w:webHidden/>
          </w:rPr>
        </w:r>
        <w:r w:rsidR="00D17A35">
          <w:rPr>
            <w:noProof/>
            <w:webHidden/>
          </w:rPr>
          <w:fldChar w:fldCharType="separate"/>
        </w:r>
        <w:r w:rsidR="00CB4599">
          <w:rPr>
            <w:noProof/>
            <w:webHidden/>
          </w:rPr>
          <w:t>11</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8" w:history="1">
        <w:r w:rsidR="00D17A35" w:rsidRPr="00CE7E97">
          <w:rPr>
            <w:rStyle w:val="Hyperlink"/>
            <w:noProof/>
          </w:rPr>
          <w:t xml:space="preserve">Phase 8: Notification in the </w:t>
        </w:r>
        <w:r w:rsidR="00D17A35" w:rsidRPr="00CE7E97">
          <w:rPr>
            <w:rStyle w:val="Hyperlink"/>
            <w:i/>
            <w:noProof/>
          </w:rPr>
          <w:t>New Zealand Gazette</w:t>
        </w:r>
        <w:r w:rsidR="00D17A35">
          <w:rPr>
            <w:noProof/>
            <w:webHidden/>
          </w:rPr>
          <w:tab/>
        </w:r>
        <w:r w:rsidR="00D17A35">
          <w:rPr>
            <w:noProof/>
            <w:webHidden/>
          </w:rPr>
          <w:fldChar w:fldCharType="begin"/>
        </w:r>
        <w:r w:rsidR="00D17A35">
          <w:rPr>
            <w:noProof/>
            <w:webHidden/>
          </w:rPr>
          <w:instrText xml:space="preserve"> PAGEREF _Toc361667928 \h </w:instrText>
        </w:r>
        <w:r w:rsidR="00D17A35">
          <w:rPr>
            <w:noProof/>
            <w:webHidden/>
          </w:rPr>
        </w:r>
        <w:r w:rsidR="00D17A35">
          <w:rPr>
            <w:noProof/>
            <w:webHidden/>
          </w:rPr>
          <w:fldChar w:fldCharType="separate"/>
        </w:r>
        <w:r w:rsidR="00CB4599">
          <w:rPr>
            <w:noProof/>
            <w:webHidden/>
          </w:rPr>
          <w:t>11</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29" w:history="1">
        <w:r w:rsidR="00D17A35" w:rsidRPr="00CE7E97">
          <w:rPr>
            <w:rStyle w:val="Hyperlink"/>
            <w:noProof/>
          </w:rPr>
          <w:t>Phase 9: Implementation of a reclassification change</w:t>
        </w:r>
        <w:r w:rsidR="00D17A35">
          <w:rPr>
            <w:noProof/>
            <w:webHidden/>
          </w:rPr>
          <w:tab/>
        </w:r>
        <w:r w:rsidR="00D17A35">
          <w:rPr>
            <w:noProof/>
            <w:webHidden/>
          </w:rPr>
          <w:fldChar w:fldCharType="begin"/>
        </w:r>
        <w:r w:rsidR="00D17A35">
          <w:rPr>
            <w:noProof/>
            <w:webHidden/>
          </w:rPr>
          <w:instrText xml:space="preserve"> PAGEREF _Toc361667929 \h </w:instrText>
        </w:r>
        <w:r w:rsidR="00D17A35">
          <w:rPr>
            <w:noProof/>
            <w:webHidden/>
          </w:rPr>
        </w:r>
        <w:r w:rsidR="00D17A35">
          <w:rPr>
            <w:noProof/>
            <w:webHidden/>
          </w:rPr>
          <w:fldChar w:fldCharType="separate"/>
        </w:r>
        <w:r w:rsidR="00CB4599">
          <w:rPr>
            <w:noProof/>
            <w:webHidden/>
          </w:rPr>
          <w:t>11</w:t>
        </w:r>
        <w:r w:rsidR="00D17A35">
          <w:rPr>
            <w:noProof/>
            <w:webHidden/>
          </w:rPr>
          <w:fldChar w:fldCharType="end"/>
        </w:r>
      </w:hyperlink>
    </w:p>
    <w:p w:rsidR="00D17A35" w:rsidRDefault="00684FE2">
      <w:pPr>
        <w:pStyle w:val="TOC1"/>
        <w:tabs>
          <w:tab w:val="right" w:leader="dot" w:pos="8302"/>
        </w:tabs>
        <w:rPr>
          <w:rFonts w:asciiTheme="minorHAnsi" w:eastAsiaTheme="minorEastAsia" w:hAnsiTheme="minorHAnsi" w:cstheme="minorBidi"/>
          <w:noProof/>
          <w:szCs w:val="22"/>
          <w:lang w:val="en-NZ" w:eastAsia="en-NZ"/>
        </w:rPr>
      </w:pPr>
      <w:hyperlink w:anchor="_Toc361667930" w:history="1">
        <w:r w:rsidR="00D17A35" w:rsidRPr="00CE7E97">
          <w:rPr>
            <w:rStyle w:val="Hyperlink"/>
            <w:noProof/>
          </w:rPr>
          <w:t>General policies</w:t>
        </w:r>
        <w:r w:rsidR="00D17A35">
          <w:rPr>
            <w:noProof/>
            <w:webHidden/>
          </w:rPr>
          <w:tab/>
        </w:r>
        <w:r w:rsidR="00D17A35">
          <w:rPr>
            <w:noProof/>
            <w:webHidden/>
          </w:rPr>
          <w:fldChar w:fldCharType="begin"/>
        </w:r>
        <w:r w:rsidR="00D17A35">
          <w:rPr>
            <w:noProof/>
            <w:webHidden/>
          </w:rPr>
          <w:instrText xml:space="preserve"> PAGEREF _Toc361667930 \h </w:instrText>
        </w:r>
        <w:r w:rsidR="00D17A35">
          <w:rPr>
            <w:noProof/>
            <w:webHidden/>
          </w:rPr>
        </w:r>
        <w:r w:rsidR="00D17A35">
          <w:rPr>
            <w:noProof/>
            <w:webHidden/>
          </w:rPr>
          <w:fldChar w:fldCharType="separate"/>
        </w:r>
        <w:r w:rsidR="00CB4599">
          <w:rPr>
            <w:noProof/>
            <w:webHidden/>
          </w:rPr>
          <w:t>12</w:t>
        </w:r>
        <w:r w:rsidR="00D17A35">
          <w:rPr>
            <w:noProof/>
            <w:webHidden/>
          </w:rPr>
          <w:fldChar w:fldCharType="end"/>
        </w:r>
      </w:hyperlink>
    </w:p>
    <w:p w:rsidR="00502274" w:rsidRPr="00B74D84" w:rsidRDefault="003F3EE4" w:rsidP="003F3EE4">
      <w:pPr>
        <w:pStyle w:val="Heading1"/>
        <w:spacing w:before="0" w:after="0"/>
        <w:rPr>
          <w:sz w:val="22"/>
          <w:szCs w:val="22"/>
        </w:rPr>
      </w:pPr>
      <w:r w:rsidRPr="00B74D84">
        <w:rPr>
          <w:sz w:val="22"/>
          <w:szCs w:val="22"/>
        </w:rPr>
        <w:fldChar w:fldCharType="end"/>
      </w:r>
      <w:r w:rsidR="00714AE0" w:rsidRPr="00B74D84">
        <w:rPr>
          <w:sz w:val="22"/>
          <w:szCs w:val="22"/>
        </w:rPr>
        <w:br w:type="page"/>
      </w:r>
      <w:bookmarkStart w:id="3" w:name="_Toc361667915"/>
      <w:bookmarkEnd w:id="1"/>
      <w:bookmarkEnd w:id="2"/>
      <w:r w:rsidR="00043159" w:rsidRPr="00B74D84">
        <w:rPr>
          <w:sz w:val="22"/>
          <w:szCs w:val="22"/>
        </w:rPr>
        <w:lastRenderedPageBreak/>
        <w:t xml:space="preserve">Purpose and </w:t>
      </w:r>
      <w:r w:rsidR="00502274" w:rsidRPr="00B74D84">
        <w:rPr>
          <w:sz w:val="22"/>
          <w:szCs w:val="22"/>
        </w:rPr>
        <w:t>s</w:t>
      </w:r>
      <w:r w:rsidR="00043159" w:rsidRPr="00B74D84">
        <w:rPr>
          <w:sz w:val="22"/>
          <w:szCs w:val="22"/>
        </w:rPr>
        <w:t>cope</w:t>
      </w:r>
      <w:bookmarkEnd w:id="3"/>
    </w:p>
    <w:p w:rsidR="00502274" w:rsidRPr="00B74D84" w:rsidRDefault="00502274" w:rsidP="00502274">
      <w:pPr>
        <w:rPr>
          <w:rFonts w:ascii="Arial" w:hAnsi="Arial" w:cs="Arial"/>
          <w:sz w:val="22"/>
          <w:szCs w:val="22"/>
          <w:lang w:val="en-NZ"/>
        </w:rPr>
      </w:pPr>
    </w:p>
    <w:p w:rsidR="00043159" w:rsidRPr="002C65DB" w:rsidRDefault="00043159" w:rsidP="00043159">
      <w:pPr>
        <w:pStyle w:val="ListParagraph"/>
        <w:ind w:left="0"/>
        <w:rPr>
          <w:rFonts w:ascii="Arial" w:hAnsi="Arial" w:cs="Arial"/>
          <w:sz w:val="22"/>
          <w:szCs w:val="22"/>
          <w:lang w:val="en-NZ"/>
        </w:rPr>
      </w:pPr>
      <w:r w:rsidRPr="002C65DB">
        <w:rPr>
          <w:rFonts w:ascii="Arial" w:hAnsi="Arial" w:cs="Arial"/>
          <w:sz w:val="22"/>
          <w:szCs w:val="22"/>
          <w:lang w:val="en-NZ"/>
        </w:rPr>
        <w:t xml:space="preserve">This </w:t>
      </w:r>
      <w:r w:rsidR="002C65DB">
        <w:rPr>
          <w:rFonts w:ascii="Arial" w:hAnsi="Arial" w:cs="Arial"/>
          <w:sz w:val="22"/>
          <w:szCs w:val="22"/>
          <w:lang w:val="en-NZ"/>
        </w:rPr>
        <w:t>guidance document</w:t>
      </w:r>
      <w:r w:rsidRPr="002C65DB">
        <w:rPr>
          <w:rFonts w:ascii="Arial" w:hAnsi="Arial" w:cs="Arial"/>
          <w:sz w:val="22"/>
          <w:szCs w:val="22"/>
          <w:lang w:val="en-NZ"/>
        </w:rPr>
        <w:t xml:space="preserve"> is aimed at pharmaceutical companies, health professional organisations</w:t>
      </w:r>
      <w:r w:rsidR="00420473" w:rsidRPr="002C65DB">
        <w:rPr>
          <w:rFonts w:ascii="Arial" w:hAnsi="Arial" w:cs="Arial"/>
          <w:sz w:val="22"/>
          <w:szCs w:val="22"/>
          <w:lang w:val="en-NZ"/>
        </w:rPr>
        <w:t>, Medsafe</w:t>
      </w:r>
      <w:r w:rsidRPr="002C65DB">
        <w:rPr>
          <w:rFonts w:ascii="Arial" w:hAnsi="Arial" w:cs="Arial"/>
          <w:sz w:val="22"/>
          <w:szCs w:val="22"/>
          <w:lang w:val="en-NZ"/>
        </w:rPr>
        <w:t xml:space="preserve"> or individuals who are considering applying to change the legal classification of a medicine in New Zealand.</w:t>
      </w:r>
    </w:p>
    <w:p w:rsidR="00502274" w:rsidRPr="002C65DB" w:rsidRDefault="00502274" w:rsidP="00502274">
      <w:pPr>
        <w:rPr>
          <w:rFonts w:ascii="Arial" w:hAnsi="Arial" w:cs="Arial"/>
          <w:sz w:val="22"/>
          <w:szCs w:val="22"/>
          <w:lang w:val="en-NZ"/>
        </w:rPr>
      </w:pPr>
    </w:p>
    <w:p w:rsidR="00043159" w:rsidRPr="00B74D84" w:rsidRDefault="00043159" w:rsidP="00502274">
      <w:pPr>
        <w:rPr>
          <w:rFonts w:ascii="Arial" w:hAnsi="Arial" w:cs="Arial"/>
          <w:sz w:val="22"/>
          <w:szCs w:val="22"/>
          <w:lang w:val="en-NZ"/>
        </w:rPr>
      </w:pPr>
      <w:r w:rsidRPr="002C65DB">
        <w:rPr>
          <w:rFonts w:ascii="Arial" w:hAnsi="Arial" w:cs="Arial"/>
          <w:sz w:val="22"/>
          <w:szCs w:val="22"/>
          <w:lang w:val="en-NZ"/>
        </w:rPr>
        <w:t xml:space="preserve">The </w:t>
      </w:r>
      <w:r w:rsidR="000B2D2F" w:rsidRPr="002C65DB">
        <w:rPr>
          <w:rFonts w:ascii="Arial" w:hAnsi="Arial" w:cs="Arial"/>
          <w:sz w:val="22"/>
          <w:szCs w:val="22"/>
          <w:lang w:val="en-NZ"/>
        </w:rPr>
        <w:t>purpose</w:t>
      </w:r>
      <w:r w:rsidRPr="002C65DB">
        <w:rPr>
          <w:rFonts w:ascii="Arial" w:hAnsi="Arial" w:cs="Arial"/>
          <w:sz w:val="22"/>
          <w:szCs w:val="22"/>
          <w:lang w:val="en-NZ"/>
        </w:rPr>
        <w:t xml:space="preserve"> of </w:t>
      </w:r>
      <w:r w:rsidR="0018041E" w:rsidRPr="002C65DB">
        <w:rPr>
          <w:rFonts w:ascii="Arial" w:hAnsi="Arial" w:cs="Arial"/>
          <w:sz w:val="22"/>
          <w:szCs w:val="22"/>
          <w:lang w:val="en-NZ"/>
        </w:rPr>
        <w:t xml:space="preserve">this </w:t>
      </w:r>
      <w:r w:rsidR="00E75C86">
        <w:rPr>
          <w:rFonts w:ascii="Arial" w:hAnsi="Arial" w:cs="Arial"/>
          <w:sz w:val="22"/>
          <w:szCs w:val="22"/>
          <w:lang w:val="en-NZ"/>
        </w:rPr>
        <w:t>guidance document</w:t>
      </w:r>
      <w:r w:rsidR="0018041E" w:rsidRPr="002C65DB">
        <w:rPr>
          <w:rFonts w:ascii="Arial" w:hAnsi="Arial" w:cs="Arial"/>
          <w:sz w:val="22"/>
          <w:szCs w:val="22"/>
          <w:lang w:val="en-NZ"/>
        </w:rPr>
        <w:t xml:space="preserve"> is to </w:t>
      </w:r>
      <w:r w:rsidR="00CF6F9C" w:rsidRPr="002C65DB">
        <w:rPr>
          <w:rFonts w:ascii="Arial" w:hAnsi="Arial" w:cs="Arial"/>
          <w:sz w:val="22"/>
          <w:szCs w:val="22"/>
          <w:lang w:val="en-NZ"/>
        </w:rPr>
        <w:t xml:space="preserve">provide general advice on the process for changing the legal classification of a medicine in New Zealand to </w:t>
      </w:r>
      <w:r w:rsidR="002C65DB">
        <w:rPr>
          <w:rFonts w:ascii="Arial" w:hAnsi="Arial" w:cs="Arial"/>
          <w:sz w:val="22"/>
          <w:szCs w:val="22"/>
          <w:lang w:val="en-NZ"/>
        </w:rPr>
        <w:t xml:space="preserve">help ensure an easy to understand and </w:t>
      </w:r>
      <w:r w:rsidR="00CF6F9C" w:rsidRPr="002C65DB">
        <w:rPr>
          <w:rFonts w:ascii="Arial" w:hAnsi="Arial" w:cs="Arial"/>
          <w:sz w:val="22"/>
          <w:szCs w:val="22"/>
          <w:lang w:val="en-NZ"/>
        </w:rPr>
        <w:t>transparent process.</w:t>
      </w:r>
    </w:p>
    <w:p w:rsidR="009B4A9D" w:rsidRPr="00B74D84" w:rsidRDefault="009B4A9D" w:rsidP="00502274">
      <w:pPr>
        <w:rPr>
          <w:rFonts w:ascii="Arial" w:hAnsi="Arial" w:cs="Arial"/>
          <w:sz w:val="22"/>
          <w:szCs w:val="22"/>
          <w:lang w:val="en-NZ"/>
        </w:rPr>
      </w:pPr>
    </w:p>
    <w:p w:rsidR="0018041E" w:rsidRPr="00B74D84" w:rsidRDefault="0018041E" w:rsidP="00502274">
      <w:pPr>
        <w:rPr>
          <w:rFonts w:ascii="Arial" w:hAnsi="Arial" w:cs="Arial"/>
          <w:sz w:val="22"/>
          <w:szCs w:val="22"/>
          <w:lang w:val="en-NZ"/>
        </w:rPr>
      </w:pPr>
    </w:p>
    <w:p w:rsidR="002A6339" w:rsidRPr="00B74D84" w:rsidRDefault="00043159" w:rsidP="003F3EE4">
      <w:pPr>
        <w:pStyle w:val="Heading1"/>
        <w:spacing w:before="0" w:after="0"/>
        <w:rPr>
          <w:sz w:val="22"/>
          <w:szCs w:val="22"/>
        </w:rPr>
      </w:pPr>
      <w:bookmarkStart w:id="4" w:name="_Toc361667916"/>
      <w:r w:rsidRPr="00B74D84">
        <w:rPr>
          <w:sz w:val="22"/>
          <w:szCs w:val="22"/>
        </w:rPr>
        <w:t>Definitions</w:t>
      </w:r>
      <w:bookmarkEnd w:id="4"/>
    </w:p>
    <w:p w:rsidR="002A6339" w:rsidRPr="00B74D84" w:rsidRDefault="002A6339" w:rsidP="002A6339">
      <w:pPr>
        <w:rPr>
          <w:rFonts w:ascii="Arial" w:hAnsi="Arial" w:cs="Arial"/>
          <w:sz w:val="22"/>
          <w:szCs w:val="22"/>
          <w:lang w:val="en-NZ"/>
        </w:rPr>
      </w:pPr>
    </w:p>
    <w:p w:rsidR="00420473" w:rsidRPr="00B74D84" w:rsidRDefault="00420473" w:rsidP="00420473">
      <w:pPr>
        <w:pStyle w:val="ListParagraph"/>
        <w:ind w:left="2160" w:hanging="2160"/>
        <w:rPr>
          <w:rFonts w:ascii="Arial" w:hAnsi="Arial" w:cs="Arial"/>
          <w:sz w:val="22"/>
          <w:szCs w:val="22"/>
          <w:lang w:val="en-NZ"/>
        </w:rPr>
      </w:pPr>
      <w:r w:rsidRPr="00B74D84">
        <w:rPr>
          <w:rFonts w:ascii="Arial" w:hAnsi="Arial" w:cs="Arial"/>
          <w:sz w:val="22"/>
          <w:szCs w:val="22"/>
          <w:lang w:val="en-NZ"/>
        </w:rPr>
        <w:t>Applicants</w:t>
      </w:r>
      <w:r w:rsidRPr="00B74D84">
        <w:rPr>
          <w:rFonts w:ascii="Arial" w:hAnsi="Arial" w:cs="Arial"/>
          <w:sz w:val="22"/>
          <w:szCs w:val="22"/>
          <w:lang w:val="en-NZ"/>
        </w:rPr>
        <w:tab/>
        <w:t>Pharmaceutical companies, health professional organisations, Medsafe or individuals who are applying to change the legal classification of a medicine in New Zealand</w:t>
      </w:r>
    </w:p>
    <w:p w:rsidR="00AE4503" w:rsidRPr="00B74D84" w:rsidRDefault="00043159" w:rsidP="00043159">
      <w:pPr>
        <w:pStyle w:val="ListParagraph"/>
        <w:ind w:left="0"/>
        <w:rPr>
          <w:rFonts w:ascii="Arial" w:hAnsi="Arial" w:cs="Arial"/>
          <w:sz w:val="22"/>
          <w:szCs w:val="22"/>
          <w:lang w:val="en-NZ"/>
        </w:rPr>
      </w:pPr>
      <w:r w:rsidRPr="00B74D84">
        <w:rPr>
          <w:rFonts w:ascii="Arial" w:hAnsi="Arial" w:cs="Arial"/>
          <w:sz w:val="22"/>
          <w:szCs w:val="22"/>
          <w:lang w:val="en-NZ"/>
        </w:rPr>
        <w:t>MCC</w:t>
      </w:r>
      <w:r w:rsidRPr="00B74D84">
        <w:rPr>
          <w:rFonts w:ascii="Arial" w:hAnsi="Arial" w:cs="Arial"/>
          <w:sz w:val="22"/>
          <w:szCs w:val="22"/>
          <w:lang w:val="en-NZ"/>
        </w:rPr>
        <w:tab/>
      </w:r>
      <w:r w:rsidRPr="00B74D84">
        <w:rPr>
          <w:rFonts w:ascii="Arial" w:hAnsi="Arial" w:cs="Arial"/>
          <w:sz w:val="22"/>
          <w:szCs w:val="22"/>
          <w:lang w:val="en-NZ"/>
        </w:rPr>
        <w:tab/>
      </w:r>
      <w:r w:rsidR="00551FD2" w:rsidRPr="00B74D84">
        <w:rPr>
          <w:rFonts w:ascii="Arial" w:hAnsi="Arial" w:cs="Arial"/>
          <w:sz w:val="22"/>
          <w:szCs w:val="22"/>
          <w:lang w:val="en-NZ"/>
        </w:rPr>
        <w:tab/>
      </w:r>
      <w:r w:rsidRPr="00B74D84">
        <w:rPr>
          <w:rFonts w:ascii="Arial" w:hAnsi="Arial" w:cs="Arial"/>
          <w:sz w:val="22"/>
          <w:szCs w:val="22"/>
          <w:lang w:val="en-NZ"/>
        </w:rPr>
        <w:t>Medicines Classification Committee</w:t>
      </w:r>
    </w:p>
    <w:p w:rsidR="007F7E75" w:rsidRPr="00B74D84" w:rsidRDefault="00AE4503" w:rsidP="00043159">
      <w:pPr>
        <w:pStyle w:val="ListParagraph"/>
        <w:ind w:left="0"/>
        <w:rPr>
          <w:rFonts w:ascii="Arial" w:hAnsi="Arial" w:cs="Arial"/>
          <w:bCs/>
          <w:sz w:val="22"/>
          <w:szCs w:val="22"/>
          <w:lang w:val="en-NZ" w:eastAsia="en-US"/>
        </w:rPr>
      </w:pPr>
      <w:r w:rsidRPr="00B74D84">
        <w:rPr>
          <w:rFonts w:ascii="Arial" w:hAnsi="Arial" w:cs="Arial"/>
          <w:sz w:val="22"/>
          <w:szCs w:val="22"/>
          <w:lang w:val="en-NZ"/>
        </w:rPr>
        <w:t>INN</w:t>
      </w:r>
      <w:r w:rsidRPr="00B74D84">
        <w:rPr>
          <w:rFonts w:ascii="Arial" w:hAnsi="Arial" w:cs="Arial"/>
          <w:sz w:val="22"/>
          <w:szCs w:val="22"/>
          <w:lang w:val="en-NZ"/>
        </w:rPr>
        <w:tab/>
      </w:r>
      <w:r w:rsidRPr="00B74D84">
        <w:rPr>
          <w:rFonts w:ascii="Arial" w:hAnsi="Arial" w:cs="Arial"/>
          <w:sz w:val="22"/>
          <w:szCs w:val="22"/>
          <w:lang w:val="en-NZ"/>
        </w:rPr>
        <w:tab/>
      </w:r>
      <w:r w:rsidR="00551FD2" w:rsidRPr="00B74D84">
        <w:rPr>
          <w:rFonts w:ascii="Arial" w:hAnsi="Arial" w:cs="Arial"/>
          <w:sz w:val="22"/>
          <w:szCs w:val="22"/>
          <w:lang w:val="en-NZ"/>
        </w:rPr>
        <w:tab/>
      </w:r>
      <w:r w:rsidRPr="00B74D84">
        <w:rPr>
          <w:rFonts w:ascii="Arial" w:hAnsi="Arial" w:cs="Arial"/>
          <w:bCs/>
          <w:sz w:val="22"/>
          <w:szCs w:val="22"/>
          <w:lang w:val="en-NZ" w:eastAsia="en-US"/>
        </w:rPr>
        <w:t>I</w:t>
      </w:r>
      <w:r w:rsidR="007F7E75" w:rsidRPr="00B74D84">
        <w:rPr>
          <w:rFonts w:ascii="Arial" w:hAnsi="Arial" w:cs="Arial"/>
          <w:bCs/>
          <w:sz w:val="22"/>
          <w:szCs w:val="22"/>
          <w:lang w:val="en-NZ" w:eastAsia="en-US"/>
        </w:rPr>
        <w:t>nternational Non-proprietary Name</w:t>
      </w:r>
    </w:p>
    <w:p w:rsidR="00714AE0" w:rsidRPr="00B74D84" w:rsidRDefault="00714AE0" w:rsidP="00C16746">
      <w:pPr>
        <w:rPr>
          <w:rFonts w:ascii="Arial" w:hAnsi="Arial" w:cs="Arial"/>
          <w:b/>
          <w:sz w:val="22"/>
          <w:szCs w:val="22"/>
          <w:lang w:val="en-NZ"/>
        </w:rPr>
      </w:pPr>
    </w:p>
    <w:p w:rsidR="00043159" w:rsidRPr="00B74D84" w:rsidRDefault="00043159" w:rsidP="00C16746">
      <w:pPr>
        <w:rPr>
          <w:rFonts w:ascii="Arial" w:hAnsi="Arial" w:cs="Arial"/>
          <w:b/>
          <w:sz w:val="22"/>
          <w:szCs w:val="22"/>
          <w:lang w:val="en-NZ"/>
        </w:rPr>
      </w:pPr>
    </w:p>
    <w:p w:rsidR="00714AE0" w:rsidRPr="00B74D84" w:rsidRDefault="00CF6F9C" w:rsidP="00C16746">
      <w:pPr>
        <w:pStyle w:val="Heading1"/>
        <w:spacing w:before="0" w:after="0"/>
        <w:rPr>
          <w:sz w:val="22"/>
          <w:szCs w:val="22"/>
        </w:rPr>
      </w:pPr>
      <w:bookmarkStart w:id="5" w:name="_Toc361667917"/>
      <w:r w:rsidRPr="00B74D84">
        <w:rPr>
          <w:sz w:val="22"/>
          <w:szCs w:val="22"/>
        </w:rPr>
        <w:t>Background and legislative</w:t>
      </w:r>
      <w:r w:rsidR="00043159" w:rsidRPr="00B74D84">
        <w:rPr>
          <w:sz w:val="22"/>
          <w:szCs w:val="22"/>
        </w:rPr>
        <w:t xml:space="preserve"> context</w:t>
      </w:r>
      <w:bookmarkEnd w:id="5"/>
    </w:p>
    <w:p w:rsidR="008A2BDC" w:rsidRPr="00B74D84" w:rsidRDefault="008A2BDC" w:rsidP="008A2BDC">
      <w:pPr>
        <w:rPr>
          <w:rFonts w:ascii="Arial" w:hAnsi="Arial" w:cs="Arial"/>
          <w:sz w:val="22"/>
          <w:szCs w:val="22"/>
          <w:lang w:val="en-NZ" w:eastAsia="en-US"/>
        </w:rPr>
      </w:pPr>
    </w:p>
    <w:p w:rsidR="00CF6F9C"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The Medicines Act 1981 defines three classification categories for medicines:</w:t>
      </w: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 </w:t>
      </w:r>
    </w:p>
    <w:p w:rsidR="00BB6D63" w:rsidRPr="00B74D84" w:rsidRDefault="00BB6D63" w:rsidP="00BB6D63">
      <w:pPr>
        <w:numPr>
          <w:ilvl w:val="0"/>
          <w:numId w:val="21"/>
        </w:numPr>
        <w:rPr>
          <w:rFonts w:ascii="Arial" w:hAnsi="Arial" w:cs="Arial"/>
          <w:sz w:val="22"/>
          <w:szCs w:val="22"/>
          <w:lang w:val="en-NZ" w:eastAsia="en-US"/>
        </w:rPr>
      </w:pPr>
      <w:r w:rsidRPr="00B74D84">
        <w:rPr>
          <w:rFonts w:ascii="Arial" w:hAnsi="Arial" w:cs="Arial"/>
          <w:bCs/>
          <w:sz w:val="22"/>
          <w:szCs w:val="22"/>
          <w:lang w:val="en-NZ" w:eastAsia="en-US"/>
        </w:rPr>
        <w:t xml:space="preserve">Prescription </w:t>
      </w:r>
      <w:r w:rsidR="004C4ABC" w:rsidRPr="00B74D84">
        <w:rPr>
          <w:rFonts w:ascii="Arial" w:hAnsi="Arial" w:cs="Arial"/>
          <w:bCs/>
          <w:sz w:val="22"/>
          <w:szCs w:val="22"/>
          <w:lang w:val="en-NZ" w:eastAsia="en-US"/>
        </w:rPr>
        <w:t>m</w:t>
      </w:r>
      <w:r w:rsidRPr="00B74D84">
        <w:rPr>
          <w:rFonts w:ascii="Arial" w:hAnsi="Arial" w:cs="Arial"/>
          <w:bCs/>
          <w:sz w:val="22"/>
          <w:szCs w:val="22"/>
          <w:lang w:val="en-NZ" w:eastAsia="en-US"/>
        </w:rPr>
        <w:t>edicine</w:t>
      </w:r>
      <w:r w:rsidR="004C4ABC" w:rsidRPr="00B74D84">
        <w:rPr>
          <w:rFonts w:ascii="Arial" w:hAnsi="Arial" w:cs="Arial"/>
          <w:bCs/>
          <w:sz w:val="22"/>
          <w:szCs w:val="22"/>
          <w:lang w:val="en-NZ" w:eastAsia="en-US"/>
        </w:rPr>
        <w:t xml:space="preserve"> – p</w:t>
      </w:r>
      <w:r w:rsidRPr="00B74D84">
        <w:rPr>
          <w:rFonts w:ascii="Arial" w:hAnsi="Arial" w:cs="Arial"/>
          <w:sz w:val="22"/>
          <w:szCs w:val="22"/>
          <w:lang w:val="en-NZ" w:eastAsia="en-US"/>
        </w:rPr>
        <w:t>rescription</w:t>
      </w:r>
      <w:r w:rsidR="004C4ABC" w:rsidRPr="00B74D84">
        <w:rPr>
          <w:rFonts w:ascii="Arial" w:hAnsi="Arial" w:cs="Arial"/>
          <w:sz w:val="22"/>
          <w:szCs w:val="22"/>
          <w:lang w:val="en-NZ" w:eastAsia="en-US"/>
        </w:rPr>
        <w:t xml:space="preserve"> </w:t>
      </w:r>
      <w:r w:rsidRPr="00B74D84">
        <w:rPr>
          <w:rFonts w:ascii="Arial" w:hAnsi="Arial" w:cs="Arial"/>
          <w:sz w:val="22"/>
          <w:szCs w:val="22"/>
          <w:lang w:val="en-NZ" w:eastAsia="en-US"/>
        </w:rPr>
        <w:t xml:space="preserve">medicines may be supplied only on the prescription of an authorised prescriber (as defined in the Medicines Act 1981). They may also be used by a registered member of another specified health profession when permitted in the First Schedule to the Medicines </w:t>
      </w:r>
      <w:r w:rsidR="00CF6F9C" w:rsidRPr="00B74D84">
        <w:rPr>
          <w:rFonts w:ascii="Arial" w:hAnsi="Arial" w:cs="Arial"/>
          <w:sz w:val="22"/>
          <w:szCs w:val="22"/>
          <w:lang w:val="en-NZ" w:eastAsia="en-US"/>
        </w:rPr>
        <w:t>Regulations 1984 or amendments.</w:t>
      </w:r>
    </w:p>
    <w:p w:rsidR="00CF6F9C" w:rsidRPr="00B74D84" w:rsidRDefault="00CF6F9C" w:rsidP="00CF6F9C">
      <w:pPr>
        <w:ind w:left="360"/>
        <w:rPr>
          <w:rFonts w:ascii="Arial" w:hAnsi="Arial" w:cs="Arial"/>
          <w:sz w:val="22"/>
          <w:szCs w:val="22"/>
          <w:lang w:val="en-NZ" w:eastAsia="en-US"/>
        </w:rPr>
      </w:pPr>
    </w:p>
    <w:p w:rsidR="00BB6D63" w:rsidRPr="00B74D84" w:rsidRDefault="00BB6D63" w:rsidP="00BB6D63">
      <w:pPr>
        <w:numPr>
          <w:ilvl w:val="0"/>
          <w:numId w:val="21"/>
        </w:numPr>
        <w:rPr>
          <w:rFonts w:ascii="Arial" w:hAnsi="Arial" w:cs="Arial"/>
          <w:sz w:val="22"/>
          <w:szCs w:val="22"/>
          <w:lang w:val="en-NZ" w:eastAsia="en-US"/>
        </w:rPr>
      </w:pPr>
      <w:r w:rsidRPr="00B74D84">
        <w:rPr>
          <w:rFonts w:ascii="Arial" w:hAnsi="Arial" w:cs="Arial"/>
          <w:bCs/>
          <w:sz w:val="22"/>
          <w:szCs w:val="22"/>
          <w:lang w:val="en-NZ" w:eastAsia="en-US"/>
        </w:rPr>
        <w:t xml:space="preserve">Restricted </w:t>
      </w:r>
      <w:r w:rsidR="004C4ABC" w:rsidRPr="00B74D84">
        <w:rPr>
          <w:rFonts w:ascii="Arial" w:hAnsi="Arial" w:cs="Arial"/>
          <w:bCs/>
          <w:sz w:val="22"/>
          <w:szCs w:val="22"/>
          <w:lang w:val="en-NZ" w:eastAsia="en-US"/>
        </w:rPr>
        <w:t>m</w:t>
      </w:r>
      <w:r w:rsidRPr="00B74D84">
        <w:rPr>
          <w:rFonts w:ascii="Arial" w:hAnsi="Arial" w:cs="Arial"/>
          <w:bCs/>
          <w:sz w:val="22"/>
          <w:szCs w:val="22"/>
          <w:lang w:val="en-NZ" w:eastAsia="en-US"/>
        </w:rPr>
        <w:t>edicine</w:t>
      </w:r>
      <w:r w:rsidRPr="00B74D84">
        <w:rPr>
          <w:rFonts w:ascii="Arial" w:hAnsi="Arial" w:cs="Arial"/>
          <w:sz w:val="22"/>
          <w:szCs w:val="22"/>
          <w:lang w:val="en-NZ" w:eastAsia="en-US"/>
        </w:rPr>
        <w:t xml:space="preserve"> (also referred to as </w:t>
      </w:r>
      <w:r w:rsidR="004C4ABC" w:rsidRPr="00B74D84">
        <w:rPr>
          <w:rFonts w:ascii="Arial" w:hAnsi="Arial" w:cs="Arial"/>
          <w:bCs/>
          <w:sz w:val="22"/>
          <w:szCs w:val="22"/>
          <w:lang w:val="en-NZ" w:eastAsia="en-US"/>
        </w:rPr>
        <w:t>p</w:t>
      </w:r>
      <w:r w:rsidRPr="00B74D84">
        <w:rPr>
          <w:rFonts w:ascii="Arial" w:hAnsi="Arial" w:cs="Arial"/>
          <w:bCs/>
          <w:sz w:val="22"/>
          <w:szCs w:val="22"/>
          <w:lang w:val="en-NZ" w:eastAsia="en-US"/>
        </w:rPr>
        <w:t xml:space="preserve">harmacist </w:t>
      </w:r>
      <w:r w:rsidR="004C4ABC" w:rsidRPr="00B74D84">
        <w:rPr>
          <w:rFonts w:ascii="Arial" w:hAnsi="Arial" w:cs="Arial"/>
          <w:bCs/>
          <w:sz w:val="22"/>
          <w:szCs w:val="22"/>
          <w:lang w:val="en-NZ" w:eastAsia="en-US"/>
        </w:rPr>
        <w:t>o</w:t>
      </w:r>
      <w:r w:rsidRPr="00B74D84">
        <w:rPr>
          <w:rFonts w:ascii="Arial" w:hAnsi="Arial" w:cs="Arial"/>
          <w:bCs/>
          <w:sz w:val="22"/>
          <w:szCs w:val="22"/>
          <w:lang w:val="en-NZ" w:eastAsia="en-US"/>
        </w:rPr>
        <w:t xml:space="preserve">nly </w:t>
      </w:r>
      <w:r w:rsidR="004C4ABC" w:rsidRPr="00B74D84">
        <w:rPr>
          <w:rFonts w:ascii="Arial" w:hAnsi="Arial" w:cs="Arial"/>
          <w:bCs/>
          <w:sz w:val="22"/>
          <w:szCs w:val="22"/>
          <w:lang w:val="en-NZ" w:eastAsia="en-US"/>
        </w:rPr>
        <w:t>m</w:t>
      </w:r>
      <w:r w:rsidRPr="00B74D84">
        <w:rPr>
          <w:rFonts w:ascii="Arial" w:hAnsi="Arial" w:cs="Arial"/>
          <w:bCs/>
          <w:sz w:val="22"/>
          <w:szCs w:val="22"/>
          <w:lang w:val="en-NZ" w:eastAsia="en-US"/>
        </w:rPr>
        <w:t>edicine</w:t>
      </w:r>
      <w:r w:rsidRPr="00B74D84">
        <w:rPr>
          <w:rFonts w:ascii="Arial" w:hAnsi="Arial" w:cs="Arial"/>
          <w:sz w:val="22"/>
          <w:szCs w:val="22"/>
          <w:lang w:val="en-NZ" w:eastAsia="en-US"/>
        </w:rPr>
        <w:t>)</w:t>
      </w:r>
      <w:r w:rsidR="004C4ABC" w:rsidRPr="00B74D84">
        <w:rPr>
          <w:rFonts w:ascii="Arial" w:hAnsi="Arial" w:cs="Arial"/>
          <w:sz w:val="22"/>
          <w:szCs w:val="22"/>
          <w:lang w:val="en-NZ" w:eastAsia="en-US"/>
        </w:rPr>
        <w:t xml:space="preserve"> – r</w:t>
      </w:r>
      <w:r w:rsidRPr="00B74D84">
        <w:rPr>
          <w:rFonts w:ascii="Arial" w:hAnsi="Arial" w:cs="Arial"/>
          <w:sz w:val="22"/>
          <w:szCs w:val="22"/>
          <w:lang w:val="en-NZ" w:eastAsia="en-US"/>
        </w:rPr>
        <w:t>estricted</w:t>
      </w:r>
      <w:r w:rsidR="004C4ABC" w:rsidRPr="00B74D84">
        <w:rPr>
          <w:rFonts w:ascii="Arial" w:hAnsi="Arial" w:cs="Arial"/>
          <w:sz w:val="22"/>
          <w:szCs w:val="22"/>
          <w:lang w:val="en-NZ" w:eastAsia="en-US"/>
        </w:rPr>
        <w:t xml:space="preserve"> </w:t>
      </w:r>
      <w:r w:rsidRPr="00B74D84">
        <w:rPr>
          <w:rFonts w:ascii="Arial" w:hAnsi="Arial" w:cs="Arial"/>
          <w:sz w:val="22"/>
          <w:szCs w:val="22"/>
          <w:lang w:val="en-NZ" w:eastAsia="en-US"/>
        </w:rPr>
        <w:t xml:space="preserve">medicines may be sold without a prescription, but the sale must be made by a registered pharmacist, in a pharmacy, and details of the sale must be recorded. </w:t>
      </w:r>
    </w:p>
    <w:p w:rsidR="00CF6F9C" w:rsidRPr="00B74D84" w:rsidRDefault="00CF6F9C" w:rsidP="00CF6F9C">
      <w:pPr>
        <w:rPr>
          <w:rFonts w:ascii="Arial" w:hAnsi="Arial" w:cs="Arial"/>
          <w:sz w:val="22"/>
          <w:szCs w:val="22"/>
          <w:lang w:val="en-NZ" w:eastAsia="en-US"/>
        </w:rPr>
      </w:pPr>
    </w:p>
    <w:p w:rsidR="00BB6D63" w:rsidRPr="00B74D84" w:rsidRDefault="004C4ABC" w:rsidP="00BB6D63">
      <w:pPr>
        <w:numPr>
          <w:ilvl w:val="0"/>
          <w:numId w:val="21"/>
        </w:numPr>
        <w:rPr>
          <w:rFonts w:ascii="Arial" w:hAnsi="Arial" w:cs="Arial"/>
          <w:sz w:val="22"/>
          <w:szCs w:val="22"/>
          <w:lang w:val="en-NZ" w:eastAsia="en-US"/>
        </w:rPr>
      </w:pPr>
      <w:r w:rsidRPr="00B74D84">
        <w:rPr>
          <w:rFonts w:ascii="Arial" w:hAnsi="Arial" w:cs="Arial"/>
          <w:bCs/>
          <w:sz w:val="22"/>
          <w:szCs w:val="22"/>
          <w:lang w:val="en-NZ" w:eastAsia="en-US"/>
        </w:rPr>
        <w:t>Pharmacy-o</w:t>
      </w:r>
      <w:r w:rsidR="00BB6D63" w:rsidRPr="00B74D84">
        <w:rPr>
          <w:rFonts w:ascii="Arial" w:hAnsi="Arial" w:cs="Arial"/>
          <w:bCs/>
          <w:sz w:val="22"/>
          <w:szCs w:val="22"/>
          <w:lang w:val="en-NZ" w:eastAsia="en-US"/>
        </w:rPr>
        <w:t xml:space="preserve">nly </w:t>
      </w:r>
      <w:r w:rsidRPr="00B74D84">
        <w:rPr>
          <w:rFonts w:ascii="Arial" w:hAnsi="Arial" w:cs="Arial"/>
          <w:bCs/>
          <w:sz w:val="22"/>
          <w:szCs w:val="22"/>
          <w:lang w:val="en-NZ" w:eastAsia="en-US"/>
        </w:rPr>
        <w:t>me</w:t>
      </w:r>
      <w:r w:rsidR="00BB6D63" w:rsidRPr="00B74D84">
        <w:rPr>
          <w:rFonts w:ascii="Arial" w:hAnsi="Arial" w:cs="Arial"/>
          <w:bCs/>
          <w:sz w:val="22"/>
          <w:szCs w:val="22"/>
          <w:lang w:val="en-NZ" w:eastAsia="en-US"/>
        </w:rPr>
        <w:t>dicine</w:t>
      </w:r>
      <w:r w:rsidR="00BB6D63" w:rsidRPr="00B74D84">
        <w:rPr>
          <w:rFonts w:ascii="Arial" w:hAnsi="Arial" w:cs="Arial"/>
          <w:sz w:val="22"/>
          <w:szCs w:val="22"/>
          <w:lang w:val="en-NZ" w:eastAsia="en-US"/>
        </w:rPr>
        <w:t xml:space="preserve"> (also referred to as </w:t>
      </w:r>
      <w:r w:rsidRPr="00B74D84">
        <w:rPr>
          <w:rFonts w:ascii="Arial" w:hAnsi="Arial" w:cs="Arial"/>
          <w:bCs/>
          <w:sz w:val="22"/>
          <w:szCs w:val="22"/>
          <w:lang w:val="en-NZ" w:eastAsia="en-US"/>
        </w:rPr>
        <w:t>p</w:t>
      </w:r>
      <w:r w:rsidR="00BB6D63" w:rsidRPr="00B74D84">
        <w:rPr>
          <w:rFonts w:ascii="Arial" w:hAnsi="Arial" w:cs="Arial"/>
          <w:bCs/>
          <w:sz w:val="22"/>
          <w:szCs w:val="22"/>
          <w:lang w:val="en-NZ" w:eastAsia="en-US"/>
        </w:rPr>
        <w:t xml:space="preserve">harmacy </w:t>
      </w:r>
      <w:r w:rsidRPr="00B74D84">
        <w:rPr>
          <w:rFonts w:ascii="Arial" w:hAnsi="Arial" w:cs="Arial"/>
          <w:bCs/>
          <w:sz w:val="22"/>
          <w:szCs w:val="22"/>
          <w:lang w:val="en-NZ" w:eastAsia="en-US"/>
        </w:rPr>
        <w:t>m</w:t>
      </w:r>
      <w:r w:rsidR="00BB6D63" w:rsidRPr="00B74D84">
        <w:rPr>
          <w:rFonts w:ascii="Arial" w:hAnsi="Arial" w:cs="Arial"/>
          <w:bCs/>
          <w:sz w:val="22"/>
          <w:szCs w:val="22"/>
          <w:lang w:val="en-NZ" w:eastAsia="en-US"/>
        </w:rPr>
        <w:t>edicine</w:t>
      </w:r>
      <w:r w:rsidR="00BB6D63" w:rsidRPr="00B74D84">
        <w:rPr>
          <w:rFonts w:ascii="Arial" w:hAnsi="Arial" w:cs="Arial"/>
          <w:sz w:val="22"/>
          <w:szCs w:val="22"/>
          <w:lang w:val="en-NZ" w:eastAsia="en-US"/>
        </w:rPr>
        <w:t>)</w:t>
      </w:r>
      <w:r w:rsidRPr="00B74D84">
        <w:rPr>
          <w:rFonts w:ascii="Arial" w:hAnsi="Arial" w:cs="Arial"/>
          <w:sz w:val="22"/>
          <w:szCs w:val="22"/>
          <w:lang w:val="en-NZ" w:eastAsia="en-US"/>
        </w:rPr>
        <w:t xml:space="preserve"> </w:t>
      </w:r>
      <w:r w:rsidR="007F7E75" w:rsidRPr="00B74D84">
        <w:rPr>
          <w:rFonts w:ascii="Arial" w:hAnsi="Arial" w:cs="Arial"/>
          <w:sz w:val="22"/>
          <w:szCs w:val="22"/>
          <w:lang w:val="en-NZ" w:eastAsia="en-US"/>
        </w:rPr>
        <w:t xml:space="preserve">– </w:t>
      </w:r>
      <w:r w:rsidRPr="00B74D84">
        <w:rPr>
          <w:rFonts w:ascii="Arial" w:hAnsi="Arial" w:cs="Arial"/>
          <w:sz w:val="22"/>
          <w:szCs w:val="22"/>
          <w:lang w:val="en-NZ" w:eastAsia="en-US"/>
        </w:rPr>
        <w:t>p</w:t>
      </w:r>
      <w:r w:rsidR="00BB6D63" w:rsidRPr="00B74D84">
        <w:rPr>
          <w:rFonts w:ascii="Arial" w:hAnsi="Arial" w:cs="Arial"/>
          <w:sz w:val="22"/>
          <w:szCs w:val="22"/>
          <w:lang w:val="en-NZ" w:eastAsia="en-US"/>
        </w:rPr>
        <w:t>harmacy-only</w:t>
      </w:r>
      <w:r w:rsidRPr="00B74D84">
        <w:rPr>
          <w:rFonts w:ascii="Arial" w:hAnsi="Arial" w:cs="Arial"/>
          <w:sz w:val="22"/>
          <w:szCs w:val="22"/>
          <w:lang w:val="en-NZ" w:eastAsia="en-US"/>
        </w:rPr>
        <w:t xml:space="preserve"> </w:t>
      </w:r>
      <w:r w:rsidR="00BB6D63" w:rsidRPr="00B74D84">
        <w:rPr>
          <w:rFonts w:ascii="Arial" w:hAnsi="Arial" w:cs="Arial"/>
          <w:sz w:val="22"/>
          <w:szCs w:val="22"/>
          <w:lang w:val="en-NZ" w:eastAsia="en-US"/>
        </w:rPr>
        <w:t xml:space="preserve">medicines may only be sold in a community or hospital pharmacy, or a shop in an isolated area that is licensed to sell that particular medicine. The sale may be made by any salesperson. </w:t>
      </w:r>
    </w:p>
    <w:p w:rsidR="00CF6F9C" w:rsidRPr="00B74D84" w:rsidRDefault="00CF6F9C" w:rsidP="00BB6D63">
      <w:pPr>
        <w:rPr>
          <w:rFonts w:ascii="Arial" w:hAnsi="Arial" w:cs="Arial"/>
          <w:sz w:val="22"/>
          <w:szCs w:val="22"/>
          <w:lang w:val="en-NZ" w:eastAsia="en-US"/>
        </w:rPr>
      </w:pP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Medicines in each of these classification categories are listed in the First Schedule to the Medicines Regulations 1984 and amendments. Medicines not listed in the classification schedules are deemed to be unclassified, and are referred to as </w:t>
      </w:r>
      <w:r w:rsidR="004C4ABC" w:rsidRPr="00B74D84">
        <w:rPr>
          <w:rFonts w:ascii="Arial" w:hAnsi="Arial" w:cs="Arial"/>
          <w:bCs/>
          <w:iCs/>
          <w:sz w:val="22"/>
          <w:szCs w:val="22"/>
          <w:lang w:val="en-NZ" w:eastAsia="en-US"/>
        </w:rPr>
        <w:t>general sale m</w:t>
      </w:r>
      <w:r w:rsidRPr="00B74D84">
        <w:rPr>
          <w:rFonts w:ascii="Arial" w:hAnsi="Arial" w:cs="Arial"/>
          <w:bCs/>
          <w:iCs/>
          <w:sz w:val="22"/>
          <w:szCs w:val="22"/>
          <w:lang w:val="en-NZ" w:eastAsia="en-US"/>
        </w:rPr>
        <w:t>edicines</w:t>
      </w:r>
      <w:r w:rsidRPr="00B74D84">
        <w:rPr>
          <w:rFonts w:ascii="Arial" w:hAnsi="Arial" w:cs="Arial"/>
          <w:sz w:val="22"/>
          <w:szCs w:val="22"/>
          <w:lang w:val="en-NZ" w:eastAsia="en-US"/>
        </w:rPr>
        <w:t xml:space="preserve">. These medicines may be sold from any outlet. </w:t>
      </w:r>
    </w:p>
    <w:p w:rsidR="004C4ABC" w:rsidRPr="00B74D84" w:rsidRDefault="004C4ABC" w:rsidP="00BB6D63">
      <w:pPr>
        <w:rPr>
          <w:rFonts w:ascii="Arial" w:hAnsi="Arial" w:cs="Arial"/>
          <w:b/>
          <w:bCs/>
          <w:sz w:val="22"/>
          <w:szCs w:val="22"/>
          <w:lang w:val="en-NZ" w:eastAsia="en-US"/>
        </w:rPr>
      </w:pP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To avoid confusion, the full term should be used when referring to a medicine's classification. Avoid using acronyms (PM, </w:t>
      </w:r>
      <w:r w:rsidR="004B1BC2">
        <w:rPr>
          <w:rFonts w:ascii="Arial" w:hAnsi="Arial" w:cs="Arial"/>
          <w:sz w:val="22"/>
          <w:szCs w:val="22"/>
          <w:lang w:val="en-NZ" w:eastAsia="en-US"/>
        </w:rPr>
        <w:t>RM, POM</w:t>
      </w:r>
      <w:r w:rsidRPr="00B74D84">
        <w:rPr>
          <w:rFonts w:ascii="Arial" w:hAnsi="Arial" w:cs="Arial"/>
          <w:sz w:val="22"/>
          <w:szCs w:val="22"/>
          <w:lang w:val="en-NZ" w:eastAsia="en-US"/>
        </w:rPr>
        <w:t xml:space="preserve">). </w:t>
      </w:r>
    </w:p>
    <w:p w:rsidR="004C4ABC" w:rsidRPr="00B74D84" w:rsidRDefault="004C4ABC" w:rsidP="00BB6D63">
      <w:pPr>
        <w:rPr>
          <w:rFonts w:ascii="Arial" w:hAnsi="Arial" w:cs="Arial"/>
          <w:sz w:val="22"/>
          <w:szCs w:val="22"/>
          <w:lang w:val="en-NZ" w:eastAsia="en-US"/>
        </w:rPr>
      </w:pP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Medicines are generally classified according to their active ingredients. The</w:t>
      </w:r>
      <w:r w:rsidR="00AE4503" w:rsidRPr="00B74D84">
        <w:rPr>
          <w:rFonts w:ascii="Arial" w:hAnsi="Arial" w:cs="Arial"/>
          <w:sz w:val="22"/>
          <w:szCs w:val="22"/>
          <w:lang w:val="en-NZ" w:eastAsia="en-US"/>
        </w:rPr>
        <w:t xml:space="preserve"> INN</w:t>
      </w:r>
      <w:r w:rsidRPr="00B74D84">
        <w:rPr>
          <w:rFonts w:ascii="Arial" w:hAnsi="Arial" w:cs="Arial"/>
          <w:sz w:val="22"/>
          <w:szCs w:val="22"/>
          <w:lang w:val="en-NZ" w:eastAsia="en-US"/>
        </w:rPr>
        <w:t xml:space="preserve"> is the name of choice. If </w:t>
      </w:r>
      <w:r w:rsidR="00E75C86">
        <w:rPr>
          <w:rFonts w:ascii="Arial" w:hAnsi="Arial" w:cs="Arial"/>
          <w:sz w:val="22"/>
          <w:szCs w:val="22"/>
          <w:lang w:val="en-NZ" w:eastAsia="en-US"/>
        </w:rPr>
        <w:t xml:space="preserve">the </w:t>
      </w:r>
      <w:r w:rsidRPr="00B74D84">
        <w:rPr>
          <w:rFonts w:ascii="Arial" w:hAnsi="Arial" w:cs="Arial"/>
          <w:sz w:val="22"/>
          <w:szCs w:val="22"/>
          <w:lang w:val="en-NZ" w:eastAsia="en-US"/>
        </w:rPr>
        <w:t xml:space="preserve">medicine has more than one active ingredient, the active with the most restrictive classification determines the classification of the </w:t>
      </w:r>
      <w:r w:rsidR="004B1BC2">
        <w:rPr>
          <w:rFonts w:ascii="Arial" w:hAnsi="Arial" w:cs="Arial"/>
          <w:sz w:val="22"/>
          <w:szCs w:val="22"/>
          <w:lang w:val="en-NZ" w:eastAsia="en-US"/>
        </w:rPr>
        <w:t>medicine</w:t>
      </w:r>
      <w:r w:rsidRPr="00B74D84">
        <w:rPr>
          <w:rFonts w:ascii="Arial" w:hAnsi="Arial" w:cs="Arial"/>
          <w:sz w:val="22"/>
          <w:szCs w:val="22"/>
          <w:lang w:val="en-NZ" w:eastAsia="en-US"/>
        </w:rPr>
        <w:t xml:space="preserve">. The First Schedule to the Medicines Regulations 1984 is a list of active ingredients grouped under their respective classifications. </w:t>
      </w:r>
    </w:p>
    <w:p w:rsidR="004C4ABC" w:rsidRPr="00B74D84" w:rsidRDefault="004C4ABC" w:rsidP="00BB6D63">
      <w:pPr>
        <w:rPr>
          <w:rFonts w:ascii="Arial" w:hAnsi="Arial" w:cs="Arial"/>
          <w:sz w:val="22"/>
          <w:szCs w:val="22"/>
          <w:lang w:val="en-NZ" w:eastAsia="en-US"/>
        </w:rPr>
      </w:pPr>
    </w:p>
    <w:p w:rsidR="004C4ABC"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Classification changes occur approximately every six months. Updates may occur either through an amendment to the Medicines Regulations 1984 or through </w:t>
      </w:r>
      <w:r w:rsidRPr="00B74D84">
        <w:rPr>
          <w:rFonts w:ascii="Arial" w:hAnsi="Arial" w:cs="Arial"/>
          <w:sz w:val="22"/>
          <w:szCs w:val="22"/>
          <w:lang w:val="en-NZ" w:eastAsia="en-US"/>
        </w:rPr>
        <w:lastRenderedPageBreak/>
        <w:t xml:space="preserve">publication of a notice in the </w:t>
      </w:r>
      <w:r w:rsidRPr="00B74D84">
        <w:rPr>
          <w:rFonts w:ascii="Arial" w:hAnsi="Arial" w:cs="Arial"/>
          <w:i/>
          <w:iCs/>
          <w:sz w:val="22"/>
          <w:szCs w:val="22"/>
          <w:lang w:val="en-NZ" w:eastAsia="en-US"/>
        </w:rPr>
        <w:t>New Zealand Gazette</w:t>
      </w:r>
      <w:r w:rsidRPr="00B74D84">
        <w:rPr>
          <w:rFonts w:ascii="Arial" w:hAnsi="Arial" w:cs="Arial"/>
          <w:sz w:val="22"/>
          <w:szCs w:val="22"/>
          <w:lang w:val="en-NZ" w:eastAsia="en-US"/>
        </w:rPr>
        <w:t xml:space="preserve">. Amendments are usually published in June each year. For the latest amendment see the </w:t>
      </w:r>
      <w:r w:rsidR="007F7E75" w:rsidRPr="00B74D84">
        <w:rPr>
          <w:rFonts w:ascii="Arial" w:hAnsi="Arial" w:cs="Arial"/>
          <w:sz w:val="22"/>
          <w:szCs w:val="22"/>
          <w:lang w:val="en-NZ" w:eastAsia="en-US"/>
        </w:rPr>
        <w:t>Current A</w:t>
      </w:r>
      <w:r w:rsidRPr="00B74D84">
        <w:rPr>
          <w:rFonts w:ascii="Arial" w:hAnsi="Arial" w:cs="Arial"/>
          <w:sz w:val="22"/>
          <w:szCs w:val="22"/>
          <w:lang w:val="en-NZ" w:eastAsia="en-US"/>
        </w:rPr>
        <w:t xml:space="preserve">mendment to the Classification Schedule </w:t>
      </w:r>
      <w:r w:rsidR="004C4ABC" w:rsidRPr="00B74D84">
        <w:rPr>
          <w:rFonts w:ascii="Arial" w:hAnsi="Arial" w:cs="Arial"/>
          <w:sz w:val="22"/>
          <w:szCs w:val="22"/>
          <w:lang w:val="en-NZ" w:eastAsia="en-US"/>
        </w:rPr>
        <w:t xml:space="preserve">on the Medsafe website at </w:t>
      </w:r>
      <w:hyperlink r:id="rId12" w:history="1">
        <w:r w:rsidR="004C4ABC" w:rsidRPr="00B74D84">
          <w:rPr>
            <w:rStyle w:val="Hyperlink"/>
            <w:rFonts w:ascii="Arial" w:hAnsi="Arial" w:cs="Arial"/>
            <w:sz w:val="22"/>
            <w:szCs w:val="22"/>
            <w:lang w:val="en-NZ" w:eastAsia="en-US"/>
          </w:rPr>
          <w:t>http://www.medsafe.govt.nz/profs/class/amendment.asp</w:t>
        </w:r>
      </w:hyperlink>
      <w:r w:rsidR="004C4ABC" w:rsidRPr="00B74D84">
        <w:rPr>
          <w:rFonts w:ascii="Arial" w:hAnsi="Arial" w:cs="Arial"/>
          <w:sz w:val="22"/>
          <w:szCs w:val="22"/>
          <w:lang w:val="en-NZ" w:eastAsia="en-US"/>
        </w:rPr>
        <w:t xml:space="preserve">. </w:t>
      </w:r>
    </w:p>
    <w:p w:rsidR="004C4ABC" w:rsidRPr="00B74D84" w:rsidRDefault="004C4ABC" w:rsidP="00BB6D63">
      <w:pPr>
        <w:rPr>
          <w:rFonts w:ascii="Arial" w:hAnsi="Arial" w:cs="Arial"/>
          <w:sz w:val="22"/>
          <w:szCs w:val="22"/>
          <w:lang w:val="en-NZ" w:eastAsia="en-US"/>
        </w:rPr>
      </w:pPr>
    </w:p>
    <w:p w:rsidR="004C4ABC"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When checking a classification, refer to the latest amendment to the </w:t>
      </w:r>
      <w:r w:rsidR="007F7E75" w:rsidRPr="00B74D84">
        <w:rPr>
          <w:rFonts w:ascii="Arial" w:hAnsi="Arial" w:cs="Arial"/>
          <w:sz w:val="22"/>
          <w:szCs w:val="22"/>
          <w:lang w:val="en-NZ" w:eastAsia="en-US"/>
        </w:rPr>
        <w:t xml:space="preserve">Medicines </w:t>
      </w:r>
      <w:r w:rsidRPr="00B74D84">
        <w:rPr>
          <w:rFonts w:ascii="Arial" w:hAnsi="Arial" w:cs="Arial"/>
          <w:sz w:val="22"/>
          <w:szCs w:val="22"/>
          <w:lang w:val="en-NZ" w:eastAsia="en-US"/>
        </w:rPr>
        <w:t xml:space="preserve">Regulations </w:t>
      </w:r>
      <w:r w:rsidR="007F7E75" w:rsidRPr="00B74D84">
        <w:rPr>
          <w:rFonts w:ascii="Arial" w:hAnsi="Arial" w:cs="Arial"/>
          <w:sz w:val="22"/>
          <w:szCs w:val="22"/>
          <w:lang w:val="en-NZ" w:eastAsia="en-US"/>
        </w:rPr>
        <w:t xml:space="preserve">1984 </w:t>
      </w:r>
      <w:r w:rsidRPr="00B74D84">
        <w:rPr>
          <w:rFonts w:ascii="Arial" w:hAnsi="Arial" w:cs="Arial"/>
          <w:sz w:val="22"/>
          <w:szCs w:val="22"/>
          <w:lang w:val="en-NZ" w:eastAsia="en-US"/>
        </w:rPr>
        <w:t xml:space="preserve">and any subsequent updates published in the </w:t>
      </w:r>
      <w:r w:rsidR="00E75C86">
        <w:rPr>
          <w:rFonts w:ascii="Arial" w:hAnsi="Arial" w:cs="Arial"/>
          <w:i/>
          <w:sz w:val="22"/>
          <w:szCs w:val="22"/>
          <w:lang w:val="en-NZ" w:eastAsia="en-US"/>
        </w:rPr>
        <w:t xml:space="preserve">New Zealand </w:t>
      </w:r>
      <w:r w:rsidRPr="00B74D84">
        <w:rPr>
          <w:rFonts w:ascii="Arial" w:hAnsi="Arial" w:cs="Arial"/>
          <w:i/>
          <w:iCs/>
          <w:sz w:val="22"/>
          <w:szCs w:val="22"/>
          <w:lang w:val="en-NZ" w:eastAsia="en-US"/>
        </w:rPr>
        <w:t>Gazette</w:t>
      </w:r>
      <w:r w:rsidRPr="00B74D84">
        <w:rPr>
          <w:rFonts w:ascii="Arial" w:hAnsi="Arial" w:cs="Arial"/>
          <w:sz w:val="22"/>
          <w:szCs w:val="22"/>
          <w:lang w:val="en-NZ" w:eastAsia="en-US"/>
        </w:rPr>
        <w:t xml:space="preserve">. Alternatively, check the classification on the </w:t>
      </w:r>
      <w:r w:rsidR="00E75C86">
        <w:rPr>
          <w:rFonts w:ascii="Arial" w:hAnsi="Arial" w:cs="Arial"/>
          <w:sz w:val="22"/>
          <w:szCs w:val="22"/>
          <w:lang w:val="en-NZ" w:eastAsia="en-US"/>
        </w:rPr>
        <w:t>Classification Database</w:t>
      </w:r>
      <w:r w:rsidR="004C4ABC" w:rsidRPr="00B74D84">
        <w:rPr>
          <w:rFonts w:ascii="Arial" w:hAnsi="Arial" w:cs="Arial"/>
          <w:sz w:val="22"/>
          <w:szCs w:val="22"/>
          <w:lang w:val="en-NZ" w:eastAsia="en-US"/>
        </w:rPr>
        <w:t xml:space="preserve"> on the Medsafe website at </w:t>
      </w:r>
      <w:hyperlink r:id="rId13" w:history="1">
        <w:r w:rsidR="004C4ABC" w:rsidRPr="00B74D84">
          <w:rPr>
            <w:rStyle w:val="Hyperlink"/>
            <w:rFonts w:ascii="Arial" w:hAnsi="Arial" w:cs="Arial"/>
            <w:sz w:val="22"/>
            <w:szCs w:val="22"/>
            <w:lang w:val="en-NZ" w:eastAsia="en-US"/>
          </w:rPr>
          <w:t>http://www.medsafe.govt.nz/profs/class/classintro.asp</w:t>
        </w:r>
      </w:hyperlink>
      <w:r w:rsidRPr="00B74D84">
        <w:rPr>
          <w:rFonts w:ascii="Arial" w:hAnsi="Arial" w:cs="Arial"/>
          <w:sz w:val="22"/>
          <w:szCs w:val="22"/>
          <w:lang w:val="en-NZ" w:eastAsia="en-US"/>
        </w:rPr>
        <w:t>.</w:t>
      </w: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 </w:t>
      </w: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Narcotics and certain psychotropic agents are regulated under the Misuse of Drugs Act 1975 as controlled drugs. The Misuse of Drugs Act 1975 defines three classes of controlled drugs. These are Class A, Class B (further subdivided into Parts I, II &amp; III) and Class C (further subdivided into Parts I to VII). The controlled drugs in each class are listed in the Schedules to the Misuse of Drugs Act 1975.</w:t>
      </w:r>
    </w:p>
    <w:p w:rsidR="00AE4503" w:rsidRPr="00B74D84" w:rsidRDefault="00AE4503" w:rsidP="00BB6D63">
      <w:pPr>
        <w:rPr>
          <w:rFonts w:ascii="Arial" w:hAnsi="Arial" w:cs="Arial"/>
          <w:sz w:val="22"/>
          <w:szCs w:val="22"/>
          <w:lang w:val="en-NZ" w:eastAsia="en-US"/>
        </w:rPr>
      </w:pPr>
    </w:p>
    <w:p w:rsidR="00BB6D63" w:rsidRPr="00B74D84" w:rsidRDefault="00BB6D63" w:rsidP="00BB6D63">
      <w:pPr>
        <w:rPr>
          <w:rFonts w:ascii="Arial" w:hAnsi="Arial" w:cs="Arial"/>
          <w:sz w:val="22"/>
          <w:szCs w:val="22"/>
          <w:lang w:val="en-NZ" w:eastAsia="en-US"/>
        </w:rPr>
      </w:pPr>
      <w:r w:rsidRPr="00B74D84">
        <w:rPr>
          <w:rFonts w:ascii="Arial" w:hAnsi="Arial" w:cs="Arial"/>
          <w:sz w:val="22"/>
          <w:szCs w:val="22"/>
          <w:lang w:val="en-NZ" w:eastAsia="en-US"/>
        </w:rPr>
        <w:t xml:space="preserve">The Misuse of Drugs Act 1975 and Regulations contain the requirements for the manufacture, sale, supply, prescribing and labelling of controlled drugs. Controlled drugs that are also medicines are required to meet the requirements of both the Misuse of Drugs legislation and the Medicines legislation. Where there is any inconsistency between the two sets of legislation, the Misuse of Drugs legislation takes precedence over the Medicines legislation. </w:t>
      </w:r>
    </w:p>
    <w:p w:rsidR="00AE4503" w:rsidRPr="00B74D84" w:rsidRDefault="00AE4503" w:rsidP="00BB6D63">
      <w:pPr>
        <w:rPr>
          <w:rFonts w:ascii="Arial" w:hAnsi="Arial" w:cs="Arial"/>
          <w:sz w:val="22"/>
          <w:szCs w:val="22"/>
          <w:lang w:val="en-NZ" w:eastAsia="en-US"/>
        </w:rPr>
      </w:pPr>
    </w:p>
    <w:p w:rsidR="00AE4503" w:rsidRPr="00B74D84" w:rsidRDefault="00AE4503" w:rsidP="00BB6D63">
      <w:pPr>
        <w:rPr>
          <w:rFonts w:ascii="Arial" w:hAnsi="Arial" w:cs="Arial"/>
          <w:sz w:val="22"/>
          <w:szCs w:val="22"/>
          <w:lang w:val="en-NZ" w:eastAsia="en-US"/>
        </w:rPr>
      </w:pPr>
    </w:p>
    <w:p w:rsidR="00AE4503" w:rsidRPr="00B74D84" w:rsidRDefault="00AE4503" w:rsidP="00AE4503">
      <w:pPr>
        <w:pStyle w:val="Heading1"/>
        <w:spacing w:before="0" w:after="0"/>
        <w:rPr>
          <w:sz w:val="22"/>
          <w:szCs w:val="22"/>
        </w:rPr>
      </w:pPr>
      <w:bookmarkStart w:id="6" w:name="_Toc361667918"/>
      <w:r w:rsidRPr="00B74D84">
        <w:rPr>
          <w:sz w:val="22"/>
          <w:szCs w:val="22"/>
        </w:rPr>
        <w:t>Medicines Classification Committee</w:t>
      </w:r>
      <w:bookmarkEnd w:id="6"/>
    </w:p>
    <w:p w:rsidR="00BB6D63" w:rsidRPr="00B74D84" w:rsidRDefault="00BB6D63" w:rsidP="008A2BDC">
      <w:pPr>
        <w:rPr>
          <w:rFonts w:ascii="Arial" w:hAnsi="Arial" w:cs="Arial"/>
          <w:sz w:val="22"/>
          <w:szCs w:val="22"/>
          <w:lang w:val="en-NZ" w:eastAsia="en-US"/>
        </w:rPr>
      </w:pPr>
    </w:p>
    <w:p w:rsidR="00AE4503" w:rsidRPr="00B74D84" w:rsidRDefault="00BB6D63" w:rsidP="00BB6D63">
      <w:pPr>
        <w:rPr>
          <w:rFonts w:ascii="Arial" w:hAnsi="Arial" w:cs="Arial"/>
          <w:sz w:val="22"/>
          <w:szCs w:val="22"/>
          <w:lang w:val="en-NZ"/>
        </w:rPr>
      </w:pPr>
      <w:r w:rsidRPr="00B74D84">
        <w:rPr>
          <w:rFonts w:ascii="Arial" w:hAnsi="Arial" w:cs="Arial"/>
          <w:sz w:val="22"/>
          <w:szCs w:val="22"/>
          <w:lang w:val="en-NZ"/>
        </w:rPr>
        <w:t>The MCC is a Ministerial advisory committee</w:t>
      </w:r>
      <w:r w:rsidR="007F7E75" w:rsidRPr="00B74D84">
        <w:rPr>
          <w:rFonts w:ascii="Arial" w:hAnsi="Arial" w:cs="Arial"/>
          <w:sz w:val="22"/>
          <w:szCs w:val="22"/>
          <w:lang w:val="en-NZ"/>
        </w:rPr>
        <w:t xml:space="preserve">, </w:t>
      </w:r>
      <w:r w:rsidR="007F7E75" w:rsidRPr="00B74D84">
        <w:rPr>
          <w:rFonts w:ascii="Arial" w:hAnsi="Arial" w:cs="Arial"/>
          <w:noProof/>
          <w:sz w:val="22"/>
          <w:szCs w:val="22"/>
          <w:lang w:val="en-NZ"/>
        </w:rPr>
        <w:t>established under sect</w:t>
      </w:r>
      <w:r w:rsidR="00C77CF5">
        <w:rPr>
          <w:rFonts w:ascii="Arial" w:hAnsi="Arial" w:cs="Arial"/>
          <w:noProof/>
          <w:sz w:val="22"/>
          <w:szCs w:val="22"/>
          <w:lang w:val="en-NZ"/>
        </w:rPr>
        <w:t>ion 8 of the Medicines Act 1981</w:t>
      </w:r>
      <w:r w:rsidR="007F7E75" w:rsidRPr="00B74D84">
        <w:rPr>
          <w:rFonts w:ascii="Arial" w:hAnsi="Arial" w:cs="Arial"/>
          <w:noProof/>
          <w:sz w:val="22"/>
          <w:szCs w:val="22"/>
          <w:lang w:val="en-NZ"/>
        </w:rPr>
        <w:t>,</w:t>
      </w:r>
      <w:r w:rsidRPr="00B74D84">
        <w:rPr>
          <w:rFonts w:ascii="Arial" w:hAnsi="Arial" w:cs="Arial"/>
          <w:sz w:val="22"/>
          <w:szCs w:val="22"/>
          <w:lang w:val="en-NZ"/>
        </w:rPr>
        <w:t xml:space="preserve"> whose terms of reference are to make recommendations to the Minister of Health regarding the classification of medicines as prescription medicines, restricted medicines or pharmacy-only medicines. </w:t>
      </w:r>
    </w:p>
    <w:p w:rsidR="00AE4503" w:rsidRPr="00B74D84" w:rsidRDefault="00AE4503" w:rsidP="00BB6D63">
      <w:pPr>
        <w:rPr>
          <w:rFonts w:ascii="Arial" w:hAnsi="Arial" w:cs="Arial"/>
          <w:sz w:val="22"/>
          <w:szCs w:val="22"/>
          <w:lang w:val="en-NZ"/>
        </w:rPr>
      </w:pPr>
    </w:p>
    <w:p w:rsidR="00B90CA1" w:rsidRPr="00B74D84" w:rsidRDefault="00AE4503" w:rsidP="00BB6D63">
      <w:pPr>
        <w:rPr>
          <w:rFonts w:ascii="Arial" w:hAnsi="Arial" w:cs="Arial"/>
          <w:sz w:val="22"/>
          <w:szCs w:val="22"/>
          <w:lang w:val="en-NZ"/>
        </w:rPr>
      </w:pPr>
      <w:r w:rsidRPr="00B74D84">
        <w:rPr>
          <w:rFonts w:ascii="Arial" w:hAnsi="Arial" w:cs="Arial"/>
          <w:sz w:val="22"/>
          <w:szCs w:val="22"/>
          <w:lang w:val="en-NZ" w:eastAsia="en-US"/>
        </w:rPr>
        <w:t xml:space="preserve">The MCC recommends the classification of active ingredients where these have not previously been scheduled. Most new active substances are initially classified as prescription medicines. </w:t>
      </w:r>
      <w:r w:rsidR="00BB6D63" w:rsidRPr="00B74D84">
        <w:rPr>
          <w:rFonts w:ascii="Arial" w:hAnsi="Arial" w:cs="Arial"/>
          <w:sz w:val="22"/>
          <w:szCs w:val="22"/>
          <w:lang w:val="en-NZ"/>
        </w:rPr>
        <w:t>The MCC consider</w:t>
      </w:r>
      <w:r w:rsidR="004B1BC2">
        <w:rPr>
          <w:rFonts w:ascii="Arial" w:hAnsi="Arial" w:cs="Arial"/>
          <w:sz w:val="22"/>
          <w:szCs w:val="22"/>
          <w:lang w:val="en-NZ"/>
        </w:rPr>
        <w:t>s</w:t>
      </w:r>
      <w:r w:rsidR="00BB6D63" w:rsidRPr="00B74D84">
        <w:rPr>
          <w:rFonts w:ascii="Arial" w:hAnsi="Arial" w:cs="Arial"/>
          <w:sz w:val="22"/>
          <w:szCs w:val="22"/>
          <w:lang w:val="en-NZ"/>
        </w:rPr>
        <w:t xml:space="preserve"> and report</w:t>
      </w:r>
      <w:r w:rsidR="004B1BC2">
        <w:rPr>
          <w:rFonts w:ascii="Arial" w:hAnsi="Arial" w:cs="Arial"/>
          <w:sz w:val="22"/>
          <w:szCs w:val="22"/>
          <w:lang w:val="en-NZ"/>
        </w:rPr>
        <w:t>s</w:t>
      </w:r>
      <w:r w:rsidR="00BB6D63" w:rsidRPr="00B74D84">
        <w:rPr>
          <w:rFonts w:ascii="Arial" w:hAnsi="Arial" w:cs="Arial"/>
          <w:sz w:val="22"/>
          <w:szCs w:val="22"/>
          <w:lang w:val="en-NZ"/>
        </w:rPr>
        <w:t xml:space="preserve"> to the Minister on any matter concerning the classification of medicines and access to medicines by health professionals and the public. </w:t>
      </w:r>
    </w:p>
    <w:p w:rsidR="00B90CA1" w:rsidRPr="00B74D84" w:rsidRDefault="00B90CA1" w:rsidP="00BB6D63">
      <w:pPr>
        <w:rPr>
          <w:rFonts w:ascii="Arial" w:hAnsi="Arial" w:cs="Arial"/>
          <w:sz w:val="22"/>
          <w:szCs w:val="22"/>
          <w:lang w:val="en-NZ"/>
        </w:rPr>
      </w:pPr>
    </w:p>
    <w:p w:rsidR="00BB6D63" w:rsidRPr="00B74D84" w:rsidRDefault="00AE4503" w:rsidP="00BB6D63">
      <w:pPr>
        <w:rPr>
          <w:rFonts w:ascii="Arial" w:hAnsi="Arial" w:cs="Arial"/>
          <w:sz w:val="22"/>
          <w:szCs w:val="22"/>
          <w:lang w:val="en-NZ"/>
        </w:rPr>
      </w:pPr>
      <w:r w:rsidRPr="00B74D84">
        <w:rPr>
          <w:rFonts w:ascii="Arial" w:hAnsi="Arial" w:cs="Arial"/>
          <w:sz w:val="22"/>
          <w:szCs w:val="22"/>
          <w:lang w:val="en-NZ" w:eastAsia="en-US"/>
        </w:rPr>
        <w:t>The MCC will also consider applications for the reclassification of medicines.</w:t>
      </w:r>
      <w:r w:rsidR="00B90CA1" w:rsidRPr="00B74D84">
        <w:rPr>
          <w:rFonts w:ascii="Arial" w:hAnsi="Arial" w:cs="Arial"/>
          <w:sz w:val="22"/>
          <w:szCs w:val="22"/>
          <w:lang w:val="en-NZ" w:eastAsia="en-US"/>
        </w:rPr>
        <w:t xml:space="preserve"> </w:t>
      </w:r>
      <w:r w:rsidR="00B90CA1" w:rsidRPr="00DF1CE5">
        <w:rPr>
          <w:rFonts w:ascii="Arial" w:hAnsi="Arial" w:cs="Arial"/>
          <w:sz w:val="22"/>
          <w:szCs w:val="22"/>
          <w:lang w:val="en-NZ" w:eastAsia="en-US"/>
        </w:rPr>
        <w:t>The reclassification of prescription medicines to non-prescription</w:t>
      </w:r>
      <w:r w:rsidR="001A5650">
        <w:rPr>
          <w:rFonts w:ascii="Arial" w:hAnsi="Arial" w:cs="Arial"/>
          <w:sz w:val="22"/>
          <w:szCs w:val="22"/>
          <w:lang w:val="en-NZ" w:eastAsia="en-US"/>
        </w:rPr>
        <w:t xml:space="preserve"> medicines</w:t>
      </w:r>
      <w:r w:rsidR="00B90CA1" w:rsidRPr="00DF1CE5">
        <w:rPr>
          <w:rFonts w:ascii="Arial" w:hAnsi="Arial" w:cs="Arial"/>
          <w:sz w:val="22"/>
          <w:szCs w:val="22"/>
          <w:lang w:val="en-NZ" w:eastAsia="en-US"/>
        </w:rPr>
        <w:t xml:space="preserve"> </w:t>
      </w:r>
      <w:r w:rsidR="00987426" w:rsidRPr="00DF1CE5">
        <w:rPr>
          <w:rFonts w:ascii="Arial" w:hAnsi="Arial" w:cs="Arial"/>
          <w:sz w:val="22"/>
          <w:szCs w:val="22"/>
          <w:lang w:val="en-NZ" w:eastAsia="en-US"/>
        </w:rPr>
        <w:t>is sometimes referred to as switching.</w:t>
      </w:r>
    </w:p>
    <w:p w:rsidR="00BB6D63" w:rsidRPr="00B74D84" w:rsidRDefault="00BB6D63" w:rsidP="00BB6D63">
      <w:pPr>
        <w:rPr>
          <w:rFonts w:ascii="Arial" w:hAnsi="Arial" w:cs="Arial"/>
          <w:bCs/>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The MCC meets twice a year</w:t>
      </w:r>
      <w:r w:rsidR="00AE4503" w:rsidRPr="00B74D84">
        <w:rPr>
          <w:rFonts w:ascii="Arial" w:hAnsi="Arial" w:cs="Arial"/>
          <w:sz w:val="22"/>
          <w:szCs w:val="22"/>
          <w:lang w:val="en-NZ"/>
        </w:rPr>
        <w:t xml:space="preserve">, </w:t>
      </w:r>
      <w:r w:rsidRPr="00B74D84">
        <w:rPr>
          <w:rFonts w:ascii="Arial" w:hAnsi="Arial" w:cs="Arial"/>
          <w:sz w:val="22"/>
          <w:szCs w:val="22"/>
          <w:lang w:val="en-NZ"/>
        </w:rPr>
        <w:t>usually in April and October</w:t>
      </w:r>
      <w:r w:rsidR="00AE4503" w:rsidRPr="00B74D84">
        <w:rPr>
          <w:rFonts w:ascii="Arial" w:hAnsi="Arial" w:cs="Arial"/>
          <w:sz w:val="22"/>
          <w:szCs w:val="22"/>
          <w:lang w:val="en-NZ"/>
        </w:rPr>
        <w:t xml:space="preserve">. </w:t>
      </w:r>
      <w:r w:rsidRPr="00B74D84">
        <w:rPr>
          <w:rFonts w:ascii="Arial" w:hAnsi="Arial" w:cs="Arial"/>
          <w:sz w:val="22"/>
          <w:szCs w:val="22"/>
          <w:lang w:val="en-NZ"/>
        </w:rPr>
        <w:t xml:space="preserve">Secretarial support is provided by Medsafe. </w:t>
      </w: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br/>
        <w:t xml:space="preserve">The MCC comprises two nominees from each of the New Zealand Medical Association and the Pharmaceutical Society of New Zealand and two members of the Ministry of Health, one of whom is to be appointed as chairperson. Nominees are appointed for </w:t>
      </w:r>
      <w:r w:rsidR="00AE4503" w:rsidRPr="00B74D84">
        <w:rPr>
          <w:rFonts w:ascii="Arial" w:hAnsi="Arial" w:cs="Arial"/>
          <w:sz w:val="22"/>
          <w:szCs w:val="22"/>
          <w:lang w:val="en-NZ"/>
        </w:rPr>
        <w:t>a three-year term and may be re</w:t>
      </w:r>
      <w:r w:rsidRPr="00B74D84">
        <w:rPr>
          <w:rFonts w:ascii="Arial" w:hAnsi="Arial" w:cs="Arial"/>
          <w:sz w:val="22"/>
          <w:szCs w:val="22"/>
          <w:lang w:val="en-NZ"/>
        </w:rPr>
        <w:t>appointed for one further term of office. Ministry members retain their appointments ‘during the pleasure of the Minister’.</w:t>
      </w:r>
    </w:p>
    <w:p w:rsidR="00714AE0" w:rsidRPr="00B74D84" w:rsidRDefault="00714AE0" w:rsidP="001F7881">
      <w:pPr>
        <w:rPr>
          <w:rFonts w:ascii="Arial" w:hAnsi="Arial" w:cs="Arial"/>
          <w:sz w:val="22"/>
          <w:szCs w:val="22"/>
          <w:lang w:val="en-NZ"/>
        </w:rPr>
      </w:pPr>
    </w:p>
    <w:p w:rsidR="00AE4503" w:rsidRPr="00B74D84" w:rsidRDefault="00AE4503" w:rsidP="001F7881">
      <w:pPr>
        <w:rPr>
          <w:rFonts w:ascii="Arial" w:hAnsi="Arial" w:cs="Arial"/>
          <w:sz w:val="22"/>
          <w:szCs w:val="22"/>
          <w:lang w:val="en-NZ"/>
        </w:rPr>
      </w:pPr>
    </w:p>
    <w:p w:rsidR="00714AE0" w:rsidRPr="00B74D84" w:rsidRDefault="00043159" w:rsidP="006C706F">
      <w:pPr>
        <w:pStyle w:val="Heading1"/>
        <w:spacing w:before="0" w:after="0"/>
        <w:rPr>
          <w:b w:val="0"/>
          <w:sz w:val="22"/>
          <w:szCs w:val="22"/>
        </w:rPr>
      </w:pPr>
      <w:bookmarkStart w:id="7" w:name="_Toc361667919"/>
      <w:r w:rsidRPr="00B74D84">
        <w:rPr>
          <w:sz w:val="22"/>
          <w:szCs w:val="22"/>
        </w:rPr>
        <w:t>Before making a submission</w:t>
      </w:r>
      <w:r w:rsidR="00B90CA1" w:rsidRPr="00B74D84">
        <w:rPr>
          <w:sz w:val="22"/>
          <w:szCs w:val="22"/>
        </w:rPr>
        <w:t xml:space="preserve"> for reclassification</w:t>
      </w:r>
      <w:bookmarkEnd w:id="7"/>
      <w:r w:rsidR="00714AE0" w:rsidRPr="00B74D84">
        <w:rPr>
          <w:b w:val="0"/>
          <w:sz w:val="22"/>
          <w:szCs w:val="22"/>
        </w:rPr>
        <w:tab/>
      </w:r>
    </w:p>
    <w:p w:rsidR="00714AE0" w:rsidRPr="00B74D84" w:rsidRDefault="00714AE0" w:rsidP="00C16746">
      <w:pPr>
        <w:rPr>
          <w:rFonts w:ascii="Arial" w:hAnsi="Arial" w:cs="Arial"/>
          <w:sz w:val="22"/>
          <w:szCs w:val="22"/>
          <w:lang w:val="en-NZ"/>
        </w:rPr>
      </w:pPr>
    </w:p>
    <w:p w:rsidR="00043159" w:rsidRPr="00DF1CE5" w:rsidRDefault="00AE4503" w:rsidP="00C16746">
      <w:pPr>
        <w:rPr>
          <w:rFonts w:ascii="Arial" w:hAnsi="Arial" w:cs="Arial"/>
          <w:sz w:val="22"/>
          <w:szCs w:val="22"/>
          <w:lang w:val="en-NZ"/>
        </w:rPr>
      </w:pPr>
      <w:r w:rsidRPr="00DF1CE5">
        <w:rPr>
          <w:rFonts w:ascii="Arial" w:hAnsi="Arial" w:cs="Arial"/>
          <w:sz w:val="22"/>
          <w:szCs w:val="22"/>
          <w:lang w:val="en-NZ"/>
        </w:rPr>
        <w:t>Applicants are encouraged to make a risk-benefit assessment</w:t>
      </w:r>
      <w:r w:rsidR="00551FD2" w:rsidRPr="00DF1CE5">
        <w:rPr>
          <w:rFonts w:ascii="Arial" w:hAnsi="Arial" w:cs="Arial"/>
          <w:sz w:val="22"/>
          <w:szCs w:val="22"/>
          <w:lang w:val="en-NZ"/>
        </w:rPr>
        <w:t xml:space="preserve"> of the </w:t>
      </w:r>
      <w:r w:rsidR="007B2222" w:rsidRPr="00DF1CE5">
        <w:rPr>
          <w:rFonts w:ascii="Arial" w:hAnsi="Arial" w:cs="Arial"/>
          <w:sz w:val="22"/>
          <w:szCs w:val="22"/>
          <w:lang w:val="en-NZ"/>
        </w:rPr>
        <w:t>medicine</w:t>
      </w:r>
      <w:r w:rsidR="00551FD2" w:rsidRPr="00DF1CE5">
        <w:rPr>
          <w:rFonts w:ascii="Arial" w:hAnsi="Arial" w:cs="Arial"/>
          <w:sz w:val="22"/>
          <w:szCs w:val="22"/>
          <w:lang w:val="en-NZ"/>
        </w:rPr>
        <w:t>, proposed for reclassification, before making a submission to the MCC.</w:t>
      </w:r>
    </w:p>
    <w:p w:rsidR="00551FD2" w:rsidRPr="00B74D84" w:rsidRDefault="00551FD2" w:rsidP="00C16746">
      <w:pPr>
        <w:rPr>
          <w:rFonts w:ascii="Arial" w:hAnsi="Arial" w:cs="Arial"/>
          <w:sz w:val="22"/>
          <w:szCs w:val="22"/>
          <w:highlight w:val="lightGray"/>
          <w:lang w:val="en-NZ"/>
        </w:rPr>
      </w:pPr>
    </w:p>
    <w:p w:rsidR="00551FD2" w:rsidRPr="00B74D84" w:rsidRDefault="00551FD2" w:rsidP="00C16746">
      <w:pPr>
        <w:rPr>
          <w:rFonts w:ascii="Arial" w:hAnsi="Arial" w:cs="Arial"/>
          <w:sz w:val="22"/>
          <w:szCs w:val="22"/>
          <w:lang w:val="en-NZ"/>
        </w:rPr>
      </w:pPr>
      <w:r w:rsidRPr="00DF1CE5">
        <w:rPr>
          <w:rFonts w:ascii="Arial" w:hAnsi="Arial" w:cs="Arial"/>
          <w:sz w:val="22"/>
          <w:szCs w:val="22"/>
          <w:lang w:val="en-NZ"/>
        </w:rPr>
        <w:t xml:space="preserve">A useful tool for conducting a risk-benefit assessment is </w:t>
      </w:r>
      <w:r w:rsidR="000F60F2" w:rsidRPr="00DF1CE5">
        <w:rPr>
          <w:rFonts w:ascii="Arial" w:hAnsi="Arial" w:cs="Arial"/>
          <w:sz w:val="22"/>
          <w:szCs w:val="22"/>
          <w:lang w:val="en-NZ"/>
        </w:rPr>
        <w:t>shown below</w:t>
      </w:r>
      <w:r w:rsidRPr="00DF1CE5">
        <w:rPr>
          <w:rFonts w:ascii="Arial" w:hAnsi="Arial" w:cs="Arial"/>
          <w:sz w:val="22"/>
          <w:szCs w:val="22"/>
          <w:lang w:val="en-NZ"/>
        </w:rPr>
        <w:t>.</w:t>
      </w:r>
    </w:p>
    <w:p w:rsidR="002952CA" w:rsidRPr="00B74D84" w:rsidRDefault="002952CA" w:rsidP="00C16746">
      <w:pPr>
        <w:rPr>
          <w:rFonts w:ascii="Arial" w:hAnsi="Arial" w:cs="Arial"/>
          <w:sz w:val="22"/>
          <w:szCs w:val="22"/>
          <w:lang w:val="en-NZ"/>
        </w:rPr>
      </w:pPr>
    </w:p>
    <w:p w:rsidR="00420473" w:rsidRPr="00B74D84" w:rsidRDefault="00420473" w:rsidP="00C16746">
      <w:pPr>
        <w:rPr>
          <w:rFonts w:ascii="Arial" w:hAnsi="Arial" w:cs="Arial"/>
          <w:sz w:val="22"/>
          <w:szCs w:val="22"/>
          <w:lang w:val="en-NZ"/>
        </w:rPr>
      </w:pPr>
    </w:p>
    <w:p w:rsidR="002952CA" w:rsidRPr="00B74D84" w:rsidRDefault="001A5650" w:rsidP="00C16746">
      <w:pPr>
        <w:rPr>
          <w:rFonts w:ascii="Arial" w:hAnsi="Arial" w:cs="Arial"/>
          <w:sz w:val="22"/>
          <w:szCs w:val="22"/>
          <w:lang w:val="en-NZ"/>
        </w:rPr>
      </w:pPr>
      <w:r w:rsidRPr="00B74D84">
        <w:rPr>
          <w:lang w:val="en-NZ"/>
        </w:rPr>
        <w:object w:dxaOrig="10165" w:dyaOrig="10293">
          <v:shape id="_x0000_i1029" type="#_x0000_t75" style="width:415.5pt;height:420.75pt" o:ole="">
            <v:imagedata r:id="rId14" o:title=""/>
          </v:shape>
          <o:OLEObject Type="Embed" ProgID="Visio.Drawing.11" ShapeID="_x0000_i1029" DrawAspect="Content" ObjectID="_1437387148" r:id="rId15"/>
        </w:object>
      </w:r>
    </w:p>
    <w:p w:rsidR="003B556A" w:rsidRPr="00B74D84" w:rsidRDefault="003B556A" w:rsidP="00C16746">
      <w:pPr>
        <w:rPr>
          <w:rFonts w:ascii="Arial" w:hAnsi="Arial" w:cs="Arial"/>
          <w:sz w:val="22"/>
          <w:szCs w:val="22"/>
          <w:lang w:val="en-NZ"/>
        </w:rPr>
      </w:pPr>
    </w:p>
    <w:p w:rsidR="00551FD2" w:rsidRPr="00B74D84" w:rsidRDefault="003B556A" w:rsidP="00C16746">
      <w:pPr>
        <w:rPr>
          <w:rFonts w:ascii="Arial" w:hAnsi="Arial" w:cs="Arial"/>
          <w:sz w:val="18"/>
          <w:szCs w:val="18"/>
          <w:lang w:val="en-NZ"/>
        </w:rPr>
      </w:pPr>
      <w:r w:rsidRPr="00DF1CE5">
        <w:rPr>
          <w:rFonts w:ascii="Arial" w:hAnsi="Arial" w:cs="Arial"/>
          <w:b/>
          <w:sz w:val="18"/>
          <w:szCs w:val="18"/>
          <w:lang w:val="en-NZ"/>
        </w:rPr>
        <w:t>Figure 1</w:t>
      </w:r>
      <w:r w:rsidRPr="00DF1CE5">
        <w:rPr>
          <w:rFonts w:ascii="Arial" w:hAnsi="Arial" w:cs="Arial"/>
          <w:sz w:val="18"/>
          <w:szCs w:val="18"/>
          <w:lang w:val="en-NZ"/>
        </w:rPr>
        <w:t xml:space="preserve"> Value-tree framework of benefits and risks for non-prescription drugs (Brass EP, Lofstedt R and Renn O. 2011. Improving the Decision-Making Process for Non-prescription Drugs: A Framework for Benefit-Risk Assessment. </w:t>
      </w:r>
      <w:r w:rsidRPr="00DF1CE5">
        <w:rPr>
          <w:rFonts w:ascii="Arial" w:hAnsi="Arial" w:cs="Arial"/>
          <w:i/>
          <w:iCs/>
          <w:sz w:val="18"/>
          <w:szCs w:val="18"/>
          <w:lang w:val="en-NZ"/>
        </w:rPr>
        <w:t xml:space="preserve">Clinical Pharmacology &amp; Therapeutics </w:t>
      </w:r>
      <w:r w:rsidRPr="00DF1CE5">
        <w:rPr>
          <w:rFonts w:ascii="Arial" w:hAnsi="Arial" w:cs="Arial"/>
          <w:sz w:val="18"/>
          <w:szCs w:val="18"/>
          <w:lang w:val="en-NZ"/>
        </w:rPr>
        <w:t>90(6): 791-803.)</w:t>
      </w:r>
    </w:p>
    <w:p w:rsidR="00420473" w:rsidRPr="00B74D84" w:rsidRDefault="00420473" w:rsidP="00C16746">
      <w:pPr>
        <w:rPr>
          <w:rFonts w:ascii="Arial" w:hAnsi="Arial" w:cs="Arial"/>
          <w:sz w:val="22"/>
          <w:szCs w:val="22"/>
          <w:lang w:val="en-NZ"/>
        </w:rPr>
      </w:pPr>
    </w:p>
    <w:p w:rsidR="00043159" w:rsidRDefault="00365952" w:rsidP="00C16746">
      <w:pPr>
        <w:rPr>
          <w:rFonts w:ascii="Arial" w:hAnsi="Arial" w:cs="Arial"/>
          <w:sz w:val="22"/>
          <w:szCs w:val="22"/>
          <w:lang w:val="en-NZ"/>
        </w:rPr>
      </w:pPr>
      <w:r w:rsidRPr="00DF1CE5">
        <w:rPr>
          <w:rFonts w:ascii="Arial" w:hAnsi="Arial" w:cs="Arial"/>
          <w:sz w:val="22"/>
          <w:szCs w:val="22"/>
          <w:lang w:val="en-NZ"/>
        </w:rPr>
        <w:t>Early assessment using this framework will allow applicants to evaluate potential risks to their reclassification proposal and include in their submission factors to mitigate this risk.</w:t>
      </w:r>
    </w:p>
    <w:p w:rsidR="0028040A" w:rsidRDefault="0028040A" w:rsidP="00C16746">
      <w:pPr>
        <w:rPr>
          <w:rFonts w:ascii="Arial" w:hAnsi="Arial" w:cs="Arial"/>
          <w:sz w:val="22"/>
          <w:szCs w:val="22"/>
          <w:lang w:val="en-NZ"/>
        </w:rPr>
      </w:pPr>
    </w:p>
    <w:p w:rsidR="0028040A" w:rsidRPr="00B74D84" w:rsidRDefault="0028040A" w:rsidP="00C16746">
      <w:pPr>
        <w:rPr>
          <w:rFonts w:ascii="Arial" w:hAnsi="Arial" w:cs="Arial"/>
          <w:sz w:val="22"/>
          <w:szCs w:val="22"/>
          <w:lang w:val="en-NZ"/>
        </w:rPr>
      </w:pPr>
      <w:r>
        <w:rPr>
          <w:rFonts w:ascii="Arial" w:hAnsi="Arial" w:cs="Arial"/>
          <w:sz w:val="22"/>
          <w:szCs w:val="22"/>
          <w:lang w:val="en-NZ"/>
        </w:rPr>
        <w:t xml:space="preserve">Medsafe is </w:t>
      </w:r>
      <w:r w:rsidR="004B1BC2">
        <w:rPr>
          <w:rFonts w:ascii="Arial" w:hAnsi="Arial" w:cs="Arial"/>
          <w:sz w:val="22"/>
          <w:szCs w:val="22"/>
          <w:lang w:val="en-NZ"/>
        </w:rPr>
        <w:t>un</w:t>
      </w:r>
      <w:r>
        <w:rPr>
          <w:rFonts w:ascii="Arial" w:hAnsi="Arial" w:cs="Arial"/>
          <w:sz w:val="22"/>
          <w:szCs w:val="22"/>
          <w:lang w:val="en-NZ"/>
        </w:rPr>
        <w:t>able to meet with applicants in advance of any reclassification submission. Meeting with applicants would pose a significant resource issue for Medsafe and could be considered a conflict of interest for the Ministry of Health members of the MCC.</w:t>
      </w:r>
    </w:p>
    <w:p w:rsidR="00365952" w:rsidRPr="00B74D84" w:rsidRDefault="00365952" w:rsidP="00C16746">
      <w:pPr>
        <w:rPr>
          <w:rFonts w:ascii="Arial" w:hAnsi="Arial" w:cs="Arial"/>
          <w:sz w:val="22"/>
          <w:szCs w:val="22"/>
          <w:lang w:val="en-NZ"/>
        </w:rPr>
      </w:pPr>
    </w:p>
    <w:p w:rsidR="00365952" w:rsidRPr="00B74D84" w:rsidRDefault="00365952" w:rsidP="00C16746">
      <w:pPr>
        <w:rPr>
          <w:rFonts w:ascii="Arial" w:hAnsi="Arial" w:cs="Arial"/>
          <w:sz w:val="22"/>
          <w:szCs w:val="22"/>
          <w:lang w:val="en-NZ"/>
        </w:rPr>
      </w:pPr>
    </w:p>
    <w:p w:rsidR="00714AE0" w:rsidRPr="00B74D84" w:rsidRDefault="00043159" w:rsidP="00043159">
      <w:pPr>
        <w:pStyle w:val="Heading1"/>
        <w:spacing w:before="0" w:after="0"/>
        <w:rPr>
          <w:b w:val="0"/>
          <w:sz w:val="22"/>
          <w:szCs w:val="22"/>
        </w:rPr>
      </w:pPr>
      <w:bookmarkStart w:id="8" w:name="_Toc361667920"/>
      <w:r w:rsidRPr="00B74D84">
        <w:rPr>
          <w:sz w:val="22"/>
          <w:szCs w:val="22"/>
        </w:rPr>
        <w:t>Phases of the classification process</w:t>
      </w:r>
      <w:bookmarkEnd w:id="8"/>
    </w:p>
    <w:p w:rsidR="00F72A45" w:rsidRPr="00B74D84" w:rsidRDefault="00F72A45" w:rsidP="00043159">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lastRenderedPageBreak/>
        <w:t xml:space="preserve">It takes approximately six months from the date a </w:t>
      </w:r>
      <w:r w:rsidR="00124E0A" w:rsidRPr="00B74D84">
        <w:rPr>
          <w:rFonts w:ascii="Arial" w:hAnsi="Arial" w:cs="Arial"/>
          <w:sz w:val="22"/>
          <w:szCs w:val="22"/>
          <w:lang w:val="en-NZ"/>
        </w:rPr>
        <w:t xml:space="preserve">reclassification </w:t>
      </w:r>
      <w:r w:rsidRPr="00B74D84">
        <w:rPr>
          <w:rFonts w:ascii="Arial" w:hAnsi="Arial" w:cs="Arial"/>
          <w:sz w:val="22"/>
          <w:szCs w:val="22"/>
          <w:lang w:val="en-NZ"/>
        </w:rPr>
        <w:t xml:space="preserve">submission is lodged until the resulting classification change is notified in the </w:t>
      </w:r>
      <w:r w:rsidRPr="00B74D84">
        <w:rPr>
          <w:rFonts w:ascii="Arial" w:hAnsi="Arial" w:cs="Arial"/>
          <w:i/>
          <w:sz w:val="22"/>
          <w:szCs w:val="22"/>
          <w:lang w:val="en-NZ"/>
        </w:rPr>
        <w:t>New Zealand Gazette</w:t>
      </w:r>
      <w:r w:rsidRPr="00B74D84">
        <w:rPr>
          <w:rFonts w:ascii="Arial" w:hAnsi="Arial" w:cs="Arial"/>
          <w:sz w:val="22"/>
          <w:szCs w:val="22"/>
          <w:lang w:val="en-NZ"/>
        </w:rPr>
        <w:t xml:space="preserve">. A maximum of six further months is allowed in the legislation for companies to amend labelling to reflect classification changes. </w:t>
      </w:r>
    </w:p>
    <w:p w:rsidR="0051558B" w:rsidRPr="00B74D84" w:rsidRDefault="0051558B"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There are nine phases in the classification process, as outlined below. </w:t>
      </w:r>
    </w:p>
    <w:p w:rsidR="00420473" w:rsidRPr="00B74D84" w:rsidRDefault="00420473" w:rsidP="00BB6D63">
      <w:pPr>
        <w:rPr>
          <w:rFonts w:ascii="Arial" w:hAnsi="Arial" w:cs="Arial"/>
          <w:sz w:val="22"/>
          <w:szCs w:val="22"/>
          <w:lang w:val="en-NZ"/>
        </w:rPr>
      </w:pPr>
    </w:p>
    <w:p w:rsidR="0051558B" w:rsidRPr="00B74D84" w:rsidRDefault="0051558B"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9" w:name="_Toc361667921"/>
      <w:r w:rsidRPr="00B74D84">
        <w:rPr>
          <w:sz w:val="22"/>
          <w:szCs w:val="22"/>
        </w:rPr>
        <w:t>Phase 1: Submission</w:t>
      </w:r>
      <w:bookmarkEnd w:id="9"/>
    </w:p>
    <w:p w:rsidR="00BB6D63" w:rsidRPr="00B74D84" w:rsidRDefault="00BB6D63" w:rsidP="00BB6D63">
      <w:pPr>
        <w:rPr>
          <w:rFonts w:ascii="Arial" w:hAnsi="Arial" w:cs="Arial"/>
          <w:sz w:val="22"/>
          <w:szCs w:val="22"/>
          <w:lang w:val="en-NZ"/>
        </w:rPr>
      </w:pPr>
      <w:r w:rsidRPr="00B74D84">
        <w:rPr>
          <w:rFonts w:ascii="Arial" w:hAnsi="Arial" w:cs="Arial"/>
          <w:b/>
          <w:bCs/>
          <w:sz w:val="22"/>
          <w:szCs w:val="22"/>
          <w:lang w:val="en-NZ"/>
        </w:rPr>
        <w:br/>
      </w:r>
      <w:r w:rsidRPr="00B74D84">
        <w:rPr>
          <w:rFonts w:ascii="Arial" w:hAnsi="Arial" w:cs="Arial"/>
          <w:sz w:val="22"/>
          <w:szCs w:val="22"/>
          <w:lang w:val="en-NZ"/>
        </w:rPr>
        <w:t xml:space="preserve">Closing dates for submissions to the </w:t>
      </w:r>
      <w:r w:rsidR="0051558B" w:rsidRPr="00B74D84">
        <w:rPr>
          <w:rFonts w:ascii="Arial" w:hAnsi="Arial" w:cs="Arial"/>
          <w:sz w:val="22"/>
          <w:szCs w:val="22"/>
          <w:lang w:val="en-NZ"/>
        </w:rPr>
        <w:t>MCC</w:t>
      </w:r>
      <w:r w:rsidRPr="00B74D84">
        <w:rPr>
          <w:rFonts w:ascii="Arial" w:hAnsi="Arial" w:cs="Arial"/>
          <w:sz w:val="22"/>
          <w:szCs w:val="22"/>
          <w:lang w:val="en-NZ"/>
        </w:rPr>
        <w:t xml:space="preserve"> are the end of January and the end of July each year. </w:t>
      </w:r>
    </w:p>
    <w:p w:rsidR="0051558B" w:rsidRPr="00B74D84" w:rsidRDefault="0051558B" w:rsidP="00BB6D63">
      <w:pPr>
        <w:rPr>
          <w:rFonts w:ascii="Arial" w:hAnsi="Arial" w:cs="Arial"/>
          <w:sz w:val="22"/>
          <w:szCs w:val="22"/>
          <w:lang w:val="en-NZ"/>
        </w:rPr>
      </w:pPr>
    </w:p>
    <w:p w:rsidR="0051558B" w:rsidRPr="00B74D84" w:rsidRDefault="00BB6D63" w:rsidP="00BB6D63">
      <w:pPr>
        <w:rPr>
          <w:rFonts w:ascii="Arial" w:hAnsi="Arial" w:cs="Arial"/>
          <w:sz w:val="22"/>
          <w:szCs w:val="22"/>
          <w:lang w:val="en-NZ"/>
        </w:rPr>
      </w:pPr>
      <w:r w:rsidRPr="00B74D84">
        <w:rPr>
          <w:rFonts w:ascii="Arial" w:hAnsi="Arial" w:cs="Arial"/>
          <w:sz w:val="22"/>
          <w:szCs w:val="22"/>
          <w:lang w:val="en-NZ"/>
        </w:rPr>
        <w:t>While applications usually come from sponsor companies, anybody may make a submission to the MCC</w:t>
      </w:r>
      <w:r w:rsidR="0051558B" w:rsidRPr="00B74D84">
        <w:rPr>
          <w:rFonts w:ascii="Arial" w:hAnsi="Arial" w:cs="Arial"/>
          <w:sz w:val="22"/>
          <w:szCs w:val="22"/>
          <w:lang w:val="en-NZ"/>
        </w:rPr>
        <w:t>. Individuals or groups making submissions are advised to liaise with the pharmaceutical companies who market the medicines for which a change of classification is sought.</w:t>
      </w:r>
    </w:p>
    <w:p w:rsidR="0051558B" w:rsidRPr="00B74D84" w:rsidRDefault="0051558B" w:rsidP="00BB6D63">
      <w:pPr>
        <w:rPr>
          <w:rFonts w:ascii="Arial" w:hAnsi="Arial" w:cs="Arial"/>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 xml:space="preserve">A submission for the reclassification of a medicine should include: </w:t>
      </w:r>
    </w:p>
    <w:p w:rsidR="00124E0A" w:rsidRPr="00B74D84" w:rsidRDefault="00124E0A" w:rsidP="0051558B">
      <w:pPr>
        <w:rPr>
          <w:rFonts w:ascii="Arial" w:hAnsi="Arial" w:cs="Arial"/>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b/>
          <w:bCs/>
          <w:sz w:val="22"/>
          <w:szCs w:val="22"/>
          <w:lang w:val="en-NZ"/>
        </w:rPr>
        <w:t xml:space="preserve">Part A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International Non-proprietary Name (or British Approved Name or US Adopted Name) of the medicine</w:t>
      </w:r>
      <w:r w:rsidR="00124E0A" w:rsidRPr="00B74D84">
        <w:rPr>
          <w:rFonts w:ascii="Arial" w:hAnsi="Arial" w:cs="Arial"/>
          <w:sz w:val="22"/>
          <w:szCs w:val="22"/>
          <w:lang w:val="en-NZ"/>
        </w:rPr>
        <w:t>.</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Proprietary name(s)</w:t>
      </w:r>
      <w:r w:rsidR="00124E0A" w:rsidRPr="00B74D84">
        <w:rPr>
          <w:rFonts w:ascii="Arial" w:hAnsi="Arial" w:cs="Arial"/>
          <w:sz w:val="22"/>
          <w:szCs w:val="22"/>
          <w:lang w:val="en-NZ"/>
        </w:rPr>
        <w:t>.</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 xml:space="preserve">Name of </w:t>
      </w:r>
      <w:r w:rsidR="00667CE1">
        <w:rPr>
          <w:rFonts w:ascii="Arial" w:hAnsi="Arial" w:cs="Arial"/>
          <w:sz w:val="22"/>
          <w:szCs w:val="22"/>
          <w:lang w:val="en-NZ"/>
        </w:rPr>
        <w:t xml:space="preserve">the </w:t>
      </w:r>
      <w:r w:rsidRPr="00B74D84">
        <w:rPr>
          <w:rFonts w:ascii="Arial" w:hAnsi="Arial" w:cs="Arial"/>
          <w:sz w:val="22"/>
          <w:szCs w:val="22"/>
          <w:lang w:val="en-NZ"/>
        </w:rPr>
        <w:t>company</w:t>
      </w:r>
      <w:r w:rsidR="00124E0A" w:rsidRPr="00B74D84">
        <w:rPr>
          <w:rFonts w:ascii="Arial" w:hAnsi="Arial" w:cs="Arial"/>
          <w:sz w:val="22"/>
          <w:szCs w:val="22"/>
          <w:lang w:val="en-NZ"/>
        </w:rPr>
        <w:t xml:space="preserve"> </w:t>
      </w:r>
      <w:r w:rsidRPr="00B74D84">
        <w:rPr>
          <w:rFonts w:ascii="Arial" w:hAnsi="Arial" w:cs="Arial"/>
          <w:sz w:val="22"/>
          <w:szCs w:val="22"/>
          <w:lang w:val="en-NZ"/>
        </w:rPr>
        <w:t>/</w:t>
      </w:r>
      <w:r w:rsidR="00124E0A" w:rsidRPr="00B74D84">
        <w:rPr>
          <w:rFonts w:ascii="Arial" w:hAnsi="Arial" w:cs="Arial"/>
          <w:sz w:val="22"/>
          <w:szCs w:val="22"/>
          <w:lang w:val="en-NZ"/>
        </w:rPr>
        <w:t xml:space="preserve"> </w:t>
      </w:r>
      <w:r w:rsidRPr="00B74D84">
        <w:rPr>
          <w:rFonts w:ascii="Arial" w:hAnsi="Arial" w:cs="Arial"/>
          <w:sz w:val="22"/>
          <w:szCs w:val="22"/>
          <w:lang w:val="en-NZ"/>
        </w:rPr>
        <w:t>organisation</w:t>
      </w:r>
      <w:r w:rsidR="00124E0A" w:rsidRPr="00B74D84">
        <w:rPr>
          <w:rFonts w:ascii="Arial" w:hAnsi="Arial" w:cs="Arial"/>
          <w:sz w:val="22"/>
          <w:szCs w:val="22"/>
          <w:lang w:val="en-NZ"/>
        </w:rPr>
        <w:t xml:space="preserve"> </w:t>
      </w:r>
      <w:r w:rsidRPr="00B74D84">
        <w:rPr>
          <w:rFonts w:ascii="Arial" w:hAnsi="Arial" w:cs="Arial"/>
          <w:sz w:val="22"/>
          <w:szCs w:val="22"/>
          <w:lang w:val="en-NZ"/>
        </w:rPr>
        <w:t>/</w:t>
      </w:r>
      <w:r w:rsidR="00124E0A" w:rsidRPr="00B74D84">
        <w:rPr>
          <w:rFonts w:ascii="Arial" w:hAnsi="Arial" w:cs="Arial"/>
          <w:sz w:val="22"/>
          <w:szCs w:val="22"/>
          <w:lang w:val="en-NZ"/>
        </w:rPr>
        <w:t xml:space="preserve"> </w:t>
      </w:r>
      <w:r w:rsidRPr="00B74D84">
        <w:rPr>
          <w:rFonts w:ascii="Arial" w:hAnsi="Arial" w:cs="Arial"/>
          <w:sz w:val="22"/>
          <w:szCs w:val="22"/>
          <w:lang w:val="en-NZ"/>
        </w:rPr>
        <w:t>individ</w:t>
      </w:r>
      <w:r w:rsidR="00124E0A" w:rsidRPr="00B74D84">
        <w:rPr>
          <w:rFonts w:ascii="Arial" w:hAnsi="Arial" w:cs="Arial"/>
          <w:sz w:val="22"/>
          <w:szCs w:val="22"/>
          <w:lang w:val="en-NZ"/>
        </w:rPr>
        <w:t xml:space="preserve">ual requesting </w:t>
      </w:r>
      <w:r w:rsidR="00667CE1">
        <w:rPr>
          <w:rFonts w:ascii="Arial" w:hAnsi="Arial" w:cs="Arial"/>
          <w:sz w:val="22"/>
          <w:szCs w:val="22"/>
          <w:lang w:val="en-NZ"/>
        </w:rPr>
        <w:t xml:space="preserve">a </w:t>
      </w:r>
      <w:r w:rsidR="00124E0A" w:rsidRPr="00B74D84">
        <w:rPr>
          <w:rFonts w:ascii="Arial" w:hAnsi="Arial" w:cs="Arial"/>
          <w:sz w:val="22"/>
          <w:szCs w:val="22"/>
          <w:lang w:val="en-NZ"/>
        </w:rPr>
        <w:t>reclassification.</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 xml:space="preserve">Dose form(s) and strength(s) for which </w:t>
      </w:r>
      <w:r w:rsidR="00124E0A" w:rsidRPr="00B74D84">
        <w:rPr>
          <w:rFonts w:ascii="Arial" w:hAnsi="Arial" w:cs="Arial"/>
          <w:sz w:val="22"/>
          <w:szCs w:val="22"/>
          <w:lang w:val="en-NZ"/>
        </w:rPr>
        <w:t>a change is sought.</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Pack size and other qualifications</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Indications for which change is sought</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Present classification of</w:t>
      </w:r>
      <w:r w:rsidR="00667CE1">
        <w:rPr>
          <w:rFonts w:ascii="Arial" w:hAnsi="Arial" w:cs="Arial"/>
          <w:sz w:val="22"/>
          <w:szCs w:val="22"/>
          <w:lang w:val="en-NZ"/>
        </w:rPr>
        <w:t xml:space="preserve"> the </w:t>
      </w:r>
      <w:r w:rsidRPr="00B74D84">
        <w:rPr>
          <w:rFonts w:ascii="Arial" w:hAnsi="Arial" w:cs="Arial"/>
          <w:sz w:val="22"/>
          <w:szCs w:val="22"/>
          <w:lang w:val="en-NZ"/>
        </w:rPr>
        <w:t>medicine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Classification sought</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Classification status in other countries (especially Australia, UK, USA, Canada)</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Extent of usage in New Zealand and elsewhere (</w:t>
      </w:r>
      <w:r w:rsidR="00124E0A" w:rsidRPr="00B74D84">
        <w:rPr>
          <w:rFonts w:ascii="Arial" w:hAnsi="Arial" w:cs="Arial"/>
          <w:sz w:val="22"/>
          <w:szCs w:val="22"/>
          <w:lang w:val="en-NZ"/>
        </w:rPr>
        <w:t>eg,</w:t>
      </w:r>
      <w:r w:rsidRPr="00B74D84">
        <w:rPr>
          <w:rFonts w:ascii="Arial" w:hAnsi="Arial" w:cs="Arial"/>
          <w:sz w:val="22"/>
          <w:szCs w:val="22"/>
          <w:lang w:val="en-NZ"/>
        </w:rPr>
        <w:t xml:space="preserve"> sales volumes) and dates of original consent to distribute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Labelling or draft labelling for the proposed new presentation(s)</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Proposed warning statements if applicable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3"/>
        </w:numPr>
        <w:rPr>
          <w:rFonts w:ascii="Arial" w:hAnsi="Arial" w:cs="Arial"/>
          <w:sz w:val="22"/>
          <w:szCs w:val="22"/>
          <w:lang w:val="en-NZ"/>
        </w:rPr>
      </w:pPr>
      <w:r w:rsidRPr="00B74D84">
        <w:rPr>
          <w:rFonts w:ascii="Arial" w:hAnsi="Arial" w:cs="Arial"/>
          <w:sz w:val="22"/>
          <w:szCs w:val="22"/>
          <w:lang w:val="en-NZ"/>
        </w:rPr>
        <w:t>Other products containing the same active ingredient(s) and which would be affected by the proposed change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124E0A" w:rsidRPr="00B74D84" w:rsidRDefault="00124E0A" w:rsidP="0051558B">
      <w:pPr>
        <w:rPr>
          <w:rFonts w:ascii="Arial" w:hAnsi="Arial" w:cs="Arial"/>
          <w:b/>
          <w:bCs/>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b/>
          <w:bCs/>
          <w:sz w:val="22"/>
          <w:szCs w:val="22"/>
          <w:lang w:val="en-NZ"/>
        </w:rPr>
        <w:t>Part B</w:t>
      </w:r>
      <w:r w:rsidRPr="00B74D84">
        <w:rPr>
          <w:rFonts w:ascii="Arial" w:hAnsi="Arial" w:cs="Arial"/>
          <w:b/>
          <w:bCs/>
          <w:sz w:val="22"/>
          <w:szCs w:val="22"/>
          <w:lang w:val="en-NZ"/>
        </w:rPr>
        <w:br/>
      </w:r>
      <w:r w:rsidRPr="00B74D84">
        <w:rPr>
          <w:rFonts w:ascii="Arial" w:hAnsi="Arial" w:cs="Arial"/>
          <w:sz w:val="22"/>
          <w:szCs w:val="22"/>
          <w:lang w:val="en-NZ"/>
        </w:rPr>
        <w:t>Reasons for re</w:t>
      </w:r>
      <w:r w:rsidR="00124E0A" w:rsidRPr="00B74D84">
        <w:rPr>
          <w:rFonts w:ascii="Arial" w:hAnsi="Arial" w:cs="Arial"/>
          <w:sz w:val="22"/>
          <w:szCs w:val="22"/>
          <w:lang w:val="en-NZ"/>
        </w:rPr>
        <w:t>questing classification change.</w:t>
      </w:r>
    </w:p>
    <w:p w:rsidR="00124E0A" w:rsidRPr="00B74D84" w:rsidRDefault="00124E0A" w:rsidP="0051558B">
      <w:pPr>
        <w:rPr>
          <w:rFonts w:ascii="Arial" w:hAnsi="Arial" w:cs="Arial"/>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 xml:space="preserve">This section should be supported where relevant by the following: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A statement of the benefits to both the consumer and to the public expected from the proposed change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DF1CE5" w:rsidRDefault="00124E0A" w:rsidP="0051558B">
      <w:pPr>
        <w:pStyle w:val="ListParagraph"/>
        <w:numPr>
          <w:ilvl w:val="0"/>
          <w:numId w:val="24"/>
        </w:numPr>
        <w:rPr>
          <w:rFonts w:ascii="Arial" w:hAnsi="Arial" w:cs="Arial"/>
          <w:sz w:val="22"/>
          <w:szCs w:val="22"/>
          <w:lang w:val="en-NZ"/>
        </w:rPr>
      </w:pPr>
      <w:r w:rsidRPr="00DF1CE5">
        <w:rPr>
          <w:rFonts w:ascii="Arial" w:hAnsi="Arial" w:cs="Arial"/>
          <w:sz w:val="22"/>
          <w:szCs w:val="22"/>
          <w:lang w:val="en-NZ"/>
        </w:rPr>
        <w:t>P</w:t>
      </w:r>
      <w:r w:rsidR="0051558B" w:rsidRPr="00DF1CE5">
        <w:rPr>
          <w:rFonts w:ascii="Arial" w:hAnsi="Arial" w:cs="Arial"/>
          <w:sz w:val="22"/>
          <w:szCs w:val="22"/>
          <w:lang w:val="en-NZ"/>
        </w:rPr>
        <w:t>otential risks of the proposed change and factors to mitigate this risk</w:t>
      </w:r>
      <w:r w:rsidRPr="00DF1CE5">
        <w:rPr>
          <w:rFonts w:ascii="Arial" w:hAnsi="Arial" w:cs="Arial"/>
          <w:sz w:val="22"/>
          <w:szCs w:val="22"/>
          <w:lang w:val="en-NZ"/>
        </w:rPr>
        <w:t>.</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Ease of self-diagnosis or diagnosis by a pharmacist for the condition indicated</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Relevant comparative data for like compounds</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Local data or special considerations relating to New Zealand</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Interactions with other medicines</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Contraindications</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Possible resistance</w:t>
      </w:r>
      <w:r w:rsidR="00124E0A" w:rsidRPr="00B74D84">
        <w:rPr>
          <w:rFonts w:ascii="Arial" w:hAnsi="Arial" w:cs="Arial"/>
          <w:sz w:val="22"/>
          <w:szCs w:val="22"/>
          <w:lang w:val="en-NZ"/>
        </w:rPr>
        <w:t>.</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Adverse events - nature, frequency</w:t>
      </w:r>
      <w:r w:rsidR="00667CE1">
        <w:rPr>
          <w:rFonts w:ascii="Arial" w:hAnsi="Arial" w:cs="Arial"/>
          <w:sz w:val="22"/>
          <w:szCs w:val="22"/>
          <w:lang w:val="en-NZ"/>
        </w:rPr>
        <w:t>,</w:t>
      </w:r>
      <w:r w:rsidRPr="00B74D84">
        <w:rPr>
          <w:rFonts w:ascii="Arial" w:hAnsi="Arial" w:cs="Arial"/>
          <w:sz w:val="22"/>
          <w:szCs w:val="22"/>
          <w:lang w:val="en-NZ"/>
        </w:rPr>
        <w:t xml:space="preserve"> etc</w:t>
      </w:r>
      <w:r w:rsidR="00124E0A" w:rsidRPr="00B74D84">
        <w:rPr>
          <w:rFonts w:ascii="Arial" w:hAnsi="Arial" w:cs="Arial"/>
          <w:sz w:val="22"/>
          <w:szCs w:val="22"/>
          <w:lang w:val="en-NZ"/>
        </w:rPr>
        <w:t>.</w:t>
      </w:r>
    </w:p>
    <w:p w:rsidR="0051558B" w:rsidRPr="00B74D84" w:rsidRDefault="0051558B" w:rsidP="0051558B">
      <w:pPr>
        <w:numPr>
          <w:ilvl w:val="0"/>
          <w:numId w:val="24"/>
        </w:numPr>
        <w:rPr>
          <w:rFonts w:ascii="Arial" w:hAnsi="Arial" w:cs="Arial"/>
          <w:sz w:val="22"/>
          <w:szCs w:val="22"/>
          <w:lang w:val="en-NZ"/>
        </w:rPr>
      </w:pPr>
      <w:r w:rsidRPr="00B74D84">
        <w:rPr>
          <w:rFonts w:ascii="Arial" w:hAnsi="Arial" w:cs="Arial"/>
          <w:sz w:val="22"/>
          <w:szCs w:val="22"/>
          <w:lang w:val="en-NZ"/>
        </w:rPr>
        <w:t>Potential for abuse or misuse</w:t>
      </w:r>
      <w:r w:rsidR="00124E0A" w:rsidRPr="00B74D84">
        <w:rPr>
          <w:rFonts w:ascii="Arial" w:hAnsi="Arial" w:cs="Arial"/>
          <w:sz w:val="22"/>
          <w:szCs w:val="22"/>
          <w:lang w:val="en-NZ"/>
        </w:rPr>
        <w:t>.</w:t>
      </w:r>
      <w:r w:rsidRPr="00B74D84">
        <w:rPr>
          <w:rFonts w:ascii="Arial" w:hAnsi="Arial" w:cs="Arial"/>
          <w:sz w:val="22"/>
          <w:szCs w:val="22"/>
          <w:lang w:val="en-NZ"/>
        </w:rPr>
        <w:t xml:space="preserve"> </w:t>
      </w:r>
    </w:p>
    <w:p w:rsidR="00124E0A" w:rsidRPr="00B74D84" w:rsidRDefault="00124E0A" w:rsidP="0051558B">
      <w:pPr>
        <w:rPr>
          <w:rFonts w:ascii="Arial" w:hAnsi="Arial" w:cs="Arial"/>
          <w:sz w:val="22"/>
          <w:szCs w:val="22"/>
          <w:lang w:val="en-NZ"/>
        </w:rPr>
      </w:pPr>
    </w:p>
    <w:p w:rsidR="00D3379D" w:rsidRPr="00B74D84" w:rsidRDefault="00124E0A" w:rsidP="0051558B">
      <w:pPr>
        <w:rPr>
          <w:rFonts w:ascii="Arial" w:hAnsi="Arial" w:cs="Arial"/>
          <w:sz w:val="22"/>
          <w:szCs w:val="22"/>
          <w:lang w:val="en-NZ"/>
        </w:rPr>
      </w:pPr>
      <w:r w:rsidRPr="00B74D84">
        <w:rPr>
          <w:rFonts w:ascii="Arial" w:hAnsi="Arial" w:cs="Arial"/>
          <w:sz w:val="22"/>
          <w:szCs w:val="22"/>
          <w:lang w:val="en-NZ"/>
        </w:rPr>
        <w:lastRenderedPageBreak/>
        <w:t>A</w:t>
      </w:r>
      <w:r w:rsidR="0051558B" w:rsidRPr="00B74D84">
        <w:rPr>
          <w:rFonts w:ascii="Arial" w:hAnsi="Arial" w:cs="Arial"/>
          <w:sz w:val="22"/>
          <w:szCs w:val="22"/>
          <w:lang w:val="en-NZ"/>
        </w:rPr>
        <w:t>ll claims made in a submission should be supported by researched data. Only key papers need be supplied. References are adequate for other material. An executive summary may also be included.</w:t>
      </w: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 xml:space="preserve"> </w:t>
      </w: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The MCC does not make recommendations to the Minister on moral or ethical matters</w:t>
      </w:r>
      <w:r w:rsidR="003023CE" w:rsidRPr="00B74D84">
        <w:rPr>
          <w:rFonts w:ascii="Arial" w:hAnsi="Arial" w:cs="Arial"/>
          <w:sz w:val="22"/>
          <w:szCs w:val="22"/>
          <w:lang w:val="en-NZ"/>
        </w:rPr>
        <w:t>,</w:t>
      </w:r>
      <w:r w:rsidRPr="00B74D84">
        <w:rPr>
          <w:rFonts w:ascii="Arial" w:hAnsi="Arial" w:cs="Arial"/>
          <w:sz w:val="22"/>
          <w:szCs w:val="22"/>
          <w:lang w:val="en-NZ"/>
        </w:rPr>
        <w:t xml:space="preserve"> </w:t>
      </w:r>
      <w:r w:rsidRPr="00DF1CE5">
        <w:rPr>
          <w:rFonts w:ascii="Arial" w:hAnsi="Arial" w:cs="Arial"/>
          <w:sz w:val="22"/>
          <w:szCs w:val="22"/>
          <w:lang w:val="en-NZ"/>
        </w:rPr>
        <w:t>or on financial matters other than in terms of a</w:t>
      </w:r>
      <w:r w:rsidR="003023CE" w:rsidRPr="00DF1CE5">
        <w:rPr>
          <w:rFonts w:ascii="Arial" w:hAnsi="Arial" w:cs="Arial"/>
          <w:sz w:val="22"/>
          <w:szCs w:val="22"/>
          <w:lang w:val="en-NZ"/>
        </w:rPr>
        <w:t>ccess for consumer convenience.</w:t>
      </w:r>
    </w:p>
    <w:p w:rsidR="003023CE" w:rsidRPr="00B74D84" w:rsidRDefault="003023CE" w:rsidP="0051558B">
      <w:pPr>
        <w:rPr>
          <w:rFonts w:ascii="Arial" w:hAnsi="Arial" w:cs="Arial"/>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One electronic copy of each submission is required including any supporting data or references. The electronic copy should be submitted on a CD (</w:t>
      </w:r>
      <w:r w:rsidRPr="00B74D84">
        <w:rPr>
          <w:rFonts w:ascii="Arial" w:hAnsi="Arial" w:cs="Arial"/>
          <w:bCs/>
          <w:sz w:val="22"/>
          <w:szCs w:val="22"/>
          <w:lang w:val="en-NZ"/>
        </w:rPr>
        <w:t>in e</w:t>
      </w:r>
      <w:r w:rsidR="003023CE" w:rsidRPr="00B74D84">
        <w:rPr>
          <w:rFonts w:ascii="Arial" w:hAnsi="Arial" w:cs="Arial"/>
          <w:bCs/>
          <w:sz w:val="22"/>
          <w:szCs w:val="22"/>
          <w:lang w:val="en-NZ"/>
        </w:rPr>
        <w:t>ither Microsoft</w:t>
      </w:r>
      <w:r w:rsidRPr="00B74D84">
        <w:rPr>
          <w:rFonts w:ascii="Arial" w:hAnsi="Arial" w:cs="Arial"/>
          <w:bCs/>
          <w:sz w:val="22"/>
          <w:szCs w:val="22"/>
          <w:lang w:val="en-NZ"/>
        </w:rPr>
        <w:t xml:space="preserve"> Word format or comment enabled PDF format</w:t>
      </w:r>
      <w:r w:rsidRPr="00B74D84">
        <w:rPr>
          <w:rFonts w:ascii="Arial" w:hAnsi="Arial" w:cs="Arial"/>
          <w:sz w:val="22"/>
          <w:szCs w:val="22"/>
          <w:lang w:val="en-NZ"/>
        </w:rPr>
        <w:t xml:space="preserve">). Copies of submissions are circulated to MCC members </w:t>
      </w:r>
      <w:r w:rsidR="003023CE" w:rsidRPr="00B74D84">
        <w:rPr>
          <w:rFonts w:ascii="Arial" w:hAnsi="Arial" w:cs="Arial"/>
          <w:sz w:val="22"/>
          <w:szCs w:val="22"/>
          <w:lang w:val="en-NZ"/>
        </w:rPr>
        <w:t>electronically</w:t>
      </w:r>
      <w:r w:rsidRPr="00B74D84">
        <w:rPr>
          <w:rFonts w:ascii="Arial" w:hAnsi="Arial" w:cs="Arial"/>
          <w:sz w:val="22"/>
          <w:szCs w:val="22"/>
          <w:lang w:val="en-NZ"/>
        </w:rPr>
        <w:t xml:space="preserve"> and this format enables comments to be included during the review process. </w:t>
      </w:r>
    </w:p>
    <w:p w:rsidR="003023CE" w:rsidRPr="00B74D84" w:rsidRDefault="003023CE" w:rsidP="0051558B">
      <w:pPr>
        <w:rPr>
          <w:rFonts w:ascii="Arial" w:hAnsi="Arial" w:cs="Arial"/>
          <w:sz w:val="22"/>
          <w:szCs w:val="22"/>
          <w:lang w:val="en-NZ"/>
        </w:rPr>
      </w:pPr>
    </w:p>
    <w:p w:rsidR="0051558B" w:rsidRPr="00B74D84" w:rsidRDefault="0051558B" w:rsidP="0051558B">
      <w:pPr>
        <w:rPr>
          <w:rFonts w:ascii="Arial" w:hAnsi="Arial" w:cs="Arial"/>
          <w:sz w:val="22"/>
          <w:szCs w:val="22"/>
          <w:lang w:val="en-NZ"/>
        </w:rPr>
      </w:pPr>
      <w:r w:rsidRPr="00B74D84">
        <w:rPr>
          <w:rFonts w:ascii="Arial" w:hAnsi="Arial" w:cs="Arial"/>
          <w:sz w:val="22"/>
          <w:szCs w:val="22"/>
          <w:lang w:val="en-NZ"/>
        </w:rPr>
        <w:t xml:space="preserve">Parts A and B of all submissions are published on Medsafe's website </w:t>
      </w:r>
      <w:r w:rsidR="003023CE" w:rsidRPr="00B74D84">
        <w:rPr>
          <w:rFonts w:ascii="Arial" w:hAnsi="Arial" w:cs="Arial"/>
          <w:sz w:val="22"/>
          <w:szCs w:val="22"/>
          <w:lang w:val="en-NZ"/>
        </w:rPr>
        <w:t xml:space="preserve">as a link from the agenda under Agenda Items at </w:t>
      </w:r>
      <w:hyperlink r:id="rId16" w:history="1">
        <w:r w:rsidR="00667CE1" w:rsidRPr="00DB27B6">
          <w:rPr>
            <w:rStyle w:val="Hyperlink"/>
            <w:rFonts w:ascii="Arial" w:hAnsi="Arial" w:cs="Arial"/>
            <w:sz w:val="22"/>
            <w:szCs w:val="22"/>
            <w:lang w:val="en-NZ"/>
          </w:rPr>
          <w:t>http://www.medsafe.govt.nz/profs/class/clasagencon.asp</w:t>
        </w:r>
      </w:hyperlink>
      <w:r w:rsidR="00667CE1">
        <w:rPr>
          <w:rFonts w:ascii="Arial" w:hAnsi="Arial" w:cs="Arial"/>
          <w:sz w:val="22"/>
          <w:szCs w:val="22"/>
          <w:lang w:val="en-NZ"/>
        </w:rPr>
        <w:t>.</w:t>
      </w:r>
      <w:r w:rsidRPr="00B74D84">
        <w:rPr>
          <w:rFonts w:ascii="Arial" w:hAnsi="Arial" w:cs="Arial"/>
          <w:sz w:val="22"/>
          <w:szCs w:val="22"/>
          <w:lang w:val="en-NZ"/>
        </w:rPr>
        <w:t xml:space="preserve"> Any reports written for the MCC by Medsafe </w:t>
      </w:r>
      <w:r w:rsidR="00667CE1">
        <w:rPr>
          <w:rFonts w:ascii="Arial" w:hAnsi="Arial" w:cs="Arial"/>
          <w:sz w:val="22"/>
          <w:szCs w:val="22"/>
          <w:lang w:val="en-NZ"/>
        </w:rPr>
        <w:t>may</w:t>
      </w:r>
      <w:r w:rsidRPr="00B74D84">
        <w:rPr>
          <w:rFonts w:ascii="Arial" w:hAnsi="Arial" w:cs="Arial"/>
          <w:sz w:val="22"/>
          <w:szCs w:val="22"/>
          <w:lang w:val="en-NZ"/>
        </w:rPr>
        <w:t xml:space="preserve"> also </w:t>
      </w:r>
      <w:r w:rsidR="00667CE1">
        <w:rPr>
          <w:rFonts w:ascii="Arial" w:hAnsi="Arial" w:cs="Arial"/>
          <w:sz w:val="22"/>
          <w:szCs w:val="22"/>
          <w:lang w:val="en-NZ"/>
        </w:rPr>
        <w:t xml:space="preserve">be </w:t>
      </w:r>
      <w:r w:rsidRPr="00B74D84">
        <w:rPr>
          <w:rFonts w:ascii="Arial" w:hAnsi="Arial" w:cs="Arial"/>
          <w:sz w:val="22"/>
          <w:szCs w:val="22"/>
          <w:lang w:val="en-NZ"/>
        </w:rPr>
        <w:t>published. Supporting data and references will not be published on the Medsafe website. Commercially sensitive material should be identified and may b</w:t>
      </w:r>
      <w:r w:rsidR="003023CE" w:rsidRPr="00B74D84">
        <w:rPr>
          <w:rFonts w:ascii="Arial" w:hAnsi="Arial" w:cs="Arial"/>
          <w:sz w:val="22"/>
          <w:szCs w:val="22"/>
          <w:lang w:val="en-NZ"/>
        </w:rPr>
        <w:t>e withheld from public release.</w:t>
      </w:r>
    </w:p>
    <w:p w:rsidR="003023CE" w:rsidRPr="00B74D84" w:rsidRDefault="003023CE" w:rsidP="0051558B">
      <w:pPr>
        <w:rPr>
          <w:rFonts w:ascii="Arial" w:hAnsi="Arial" w:cs="Arial"/>
          <w:sz w:val="22"/>
          <w:szCs w:val="22"/>
          <w:lang w:val="en-NZ"/>
        </w:rPr>
      </w:pPr>
    </w:p>
    <w:p w:rsidR="003023CE" w:rsidRPr="00B74D84" w:rsidRDefault="0051558B" w:rsidP="0051558B">
      <w:pPr>
        <w:rPr>
          <w:rFonts w:ascii="Arial" w:hAnsi="Arial" w:cs="Arial"/>
          <w:sz w:val="22"/>
          <w:szCs w:val="22"/>
          <w:lang w:val="en-NZ"/>
        </w:rPr>
      </w:pPr>
      <w:r w:rsidRPr="00B74D84">
        <w:rPr>
          <w:rFonts w:ascii="Arial" w:hAnsi="Arial" w:cs="Arial"/>
          <w:sz w:val="22"/>
          <w:szCs w:val="22"/>
          <w:lang w:val="en-NZ"/>
        </w:rPr>
        <w:t xml:space="preserve">In addition to the electronic copy, one hard copy of each submission is also required. As submissions need to be filed </w:t>
      </w:r>
      <w:r w:rsidR="007B2222" w:rsidRPr="00B74D84">
        <w:rPr>
          <w:rFonts w:ascii="Arial" w:hAnsi="Arial" w:cs="Arial"/>
          <w:sz w:val="22"/>
          <w:szCs w:val="22"/>
          <w:lang w:val="en-NZ"/>
        </w:rPr>
        <w:t xml:space="preserve">in hard copy </w:t>
      </w:r>
      <w:r w:rsidRPr="00B74D84">
        <w:rPr>
          <w:rFonts w:ascii="Arial" w:hAnsi="Arial" w:cs="Arial"/>
          <w:sz w:val="22"/>
          <w:szCs w:val="22"/>
          <w:lang w:val="en-NZ"/>
        </w:rPr>
        <w:t xml:space="preserve">at Medsafe, it is preferable that they are presented in a secure fashion. </w:t>
      </w:r>
    </w:p>
    <w:p w:rsidR="003023CE" w:rsidRPr="00B74D84" w:rsidRDefault="003023CE" w:rsidP="0051558B">
      <w:pPr>
        <w:rPr>
          <w:rFonts w:ascii="Arial" w:hAnsi="Arial" w:cs="Arial"/>
          <w:sz w:val="22"/>
          <w:szCs w:val="22"/>
          <w:lang w:val="en-NZ"/>
        </w:rPr>
      </w:pPr>
    </w:p>
    <w:p w:rsidR="0051558B" w:rsidRPr="00B74D84" w:rsidRDefault="00C862F4" w:rsidP="0051558B">
      <w:pPr>
        <w:rPr>
          <w:rFonts w:ascii="Arial" w:hAnsi="Arial" w:cs="Arial"/>
          <w:sz w:val="22"/>
          <w:szCs w:val="22"/>
          <w:lang w:val="en-NZ"/>
        </w:rPr>
      </w:pPr>
      <w:r>
        <w:rPr>
          <w:rFonts w:ascii="Arial" w:hAnsi="Arial" w:cs="Arial"/>
          <w:sz w:val="22"/>
          <w:szCs w:val="22"/>
          <w:lang w:val="en-NZ"/>
        </w:rPr>
        <w:t xml:space="preserve">Submissions </w:t>
      </w:r>
      <w:r w:rsidR="0051558B" w:rsidRPr="00B74D84">
        <w:rPr>
          <w:rFonts w:ascii="Arial" w:hAnsi="Arial" w:cs="Arial"/>
          <w:sz w:val="22"/>
          <w:szCs w:val="22"/>
          <w:lang w:val="en-NZ"/>
        </w:rPr>
        <w:t>should be addressed to the</w:t>
      </w:r>
      <w:r>
        <w:rPr>
          <w:rFonts w:ascii="Arial" w:hAnsi="Arial" w:cs="Arial"/>
          <w:sz w:val="22"/>
          <w:szCs w:val="22"/>
          <w:lang w:val="en-NZ"/>
        </w:rPr>
        <w:t xml:space="preserve"> MCC Secretary at:</w:t>
      </w:r>
      <w:r w:rsidR="0051558B" w:rsidRPr="00B74D84">
        <w:rPr>
          <w:rFonts w:ascii="Arial" w:hAnsi="Arial" w:cs="Arial"/>
          <w:sz w:val="22"/>
          <w:szCs w:val="22"/>
          <w:lang w:val="en-NZ"/>
        </w:rPr>
        <w:t xml:space="preserve"> </w:t>
      </w:r>
    </w:p>
    <w:p w:rsidR="0051558B" w:rsidRDefault="0051558B" w:rsidP="0051558B">
      <w:pPr>
        <w:rPr>
          <w:rFonts w:ascii="Arial" w:hAnsi="Arial" w:cs="Arial"/>
          <w:sz w:val="22"/>
          <w:szCs w:val="22"/>
          <w:lang w:val="en-NZ"/>
        </w:rPr>
      </w:pPr>
      <w:r w:rsidRPr="00B74D84">
        <w:rPr>
          <w:rFonts w:ascii="Arial" w:hAnsi="Arial" w:cs="Arial"/>
          <w:sz w:val="22"/>
          <w:szCs w:val="22"/>
          <w:lang w:val="en-NZ"/>
        </w:rPr>
        <w:t>Medsafe</w:t>
      </w:r>
      <w:r w:rsidRPr="00B74D84">
        <w:rPr>
          <w:rFonts w:ascii="Arial" w:hAnsi="Arial" w:cs="Arial"/>
          <w:sz w:val="22"/>
          <w:szCs w:val="22"/>
          <w:lang w:val="en-NZ"/>
        </w:rPr>
        <w:br/>
        <w:t>PO Box 5013</w:t>
      </w:r>
      <w:r w:rsidRPr="00B74D84">
        <w:rPr>
          <w:rFonts w:ascii="Arial" w:hAnsi="Arial" w:cs="Arial"/>
          <w:sz w:val="22"/>
          <w:szCs w:val="22"/>
          <w:lang w:val="en-NZ"/>
        </w:rPr>
        <w:br/>
        <w:t>Wellington 6145</w:t>
      </w:r>
    </w:p>
    <w:p w:rsidR="00C862F4" w:rsidRDefault="00C862F4" w:rsidP="0051558B">
      <w:pPr>
        <w:rPr>
          <w:rFonts w:ascii="Arial" w:hAnsi="Arial" w:cs="Arial"/>
          <w:sz w:val="22"/>
          <w:szCs w:val="22"/>
          <w:lang w:val="en-NZ"/>
        </w:rPr>
      </w:pPr>
    </w:p>
    <w:p w:rsidR="00C862F4" w:rsidRPr="00B74D84" w:rsidRDefault="00C862F4" w:rsidP="0051558B">
      <w:pPr>
        <w:rPr>
          <w:rFonts w:ascii="Arial" w:hAnsi="Arial" w:cs="Arial"/>
          <w:sz w:val="22"/>
          <w:szCs w:val="22"/>
          <w:lang w:val="en-NZ"/>
        </w:rPr>
      </w:pPr>
      <w:r>
        <w:rPr>
          <w:rFonts w:ascii="Arial" w:hAnsi="Arial" w:cs="Arial"/>
          <w:sz w:val="22"/>
          <w:szCs w:val="22"/>
          <w:lang w:val="en-NZ"/>
        </w:rPr>
        <w:t xml:space="preserve">All other communications on classification matters should be addressed to the MCC Secretary at </w:t>
      </w:r>
      <w:hyperlink r:id="rId17" w:history="1">
        <w:r w:rsidRPr="003B0995">
          <w:rPr>
            <w:rStyle w:val="Hyperlink"/>
            <w:rFonts w:ascii="Arial" w:hAnsi="Arial" w:cs="Arial"/>
            <w:sz w:val="22"/>
            <w:szCs w:val="22"/>
            <w:lang w:val="en-NZ"/>
          </w:rPr>
          <w:t>committees@moh.govt.nz</w:t>
        </w:r>
      </w:hyperlink>
      <w:r>
        <w:rPr>
          <w:rFonts w:ascii="Arial" w:hAnsi="Arial" w:cs="Arial"/>
          <w:sz w:val="22"/>
          <w:szCs w:val="22"/>
          <w:lang w:val="en-NZ"/>
        </w:rPr>
        <w:t xml:space="preserve">. </w:t>
      </w:r>
    </w:p>
    <w:p w:rsidR="0051558B" w:rsidRPr="00B74D84" w:rsidRDefault="0051558B" w:rsidP="00BB6D63">
      <w:pPr>
        <w:rPr>
          <w:rFonts w:ascii="Arial" w:hAnsi="Arial" w:cs="Arial"/>
          <w:sz w:val="22"/>
          <w:szCs w:val="22"/>
          <w:lang w:val="en-NZ"/>
        </w:rPr>
      </w:pPr>
    </w:p>
    <w:p w:rsidR="00C862F4" w:rsidRDefault="00BB6D63" w:rsidP="00BB6D63">
      <w:pPr>
        <w:rPr>
          <w:rFonts w:ascii="Arial" w:hAnsi="Arial" w:cs="Arial"/>
          <w:sz w:val="22"/>
          <w:szCs w:val="22"/>
          <w:lang w:val="en-NZ"/>
        </w:rPr>
      </w:pPr>
      <w:r w:rsidRPr="00B74D84">
        <w:rPr>
          <w:rFonts w:ascii="Arial" w:hAnsi="Arial" w:cs="Arial"/>
          <w:sz w:val="22"/>
          <w:szCs w:val="22"/>
          <w:lang w:val="en-NZ"/>
        </w:rPr>
        <w:t xml:space="preserve">Because of the need for a full consultation period, late </w:t>
      </w:r>
      <w:r w:rsidR="00C862F4">
        <w:rPr>
          <w:rFonts w:ascii="Arial" w:hAnsi="Arial" w:cs="Arial"/>
          <w:sz w:val="22"/>
          <w:szCs w:val="22"/>
          <w:lang w:val="en-NZ"/>
        </w:rPr>
        <w:t>submission</w:t>
      </w:r>
      <w:r w:rsidRPr="00B74D84">
        <w:rPr>
          <w:rFonts w:ascii="Arial" w:hAnsi="Arial" w:cs="Arial"/>
          <w:sz w:val="22"/>
          <w:szCs w:val="22"/>
          <w:lang w:val="en-NZ"/>
        </w:rPr>
        <w:t xml:space="preserve">s cannot usually be accepted. </w:t>
      </w:r>
    </w:p>
    <w:p w:rsidR="00C862F4" w:rsidRDefault="00C862F4"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Submissions are sometimes allocated to Medsafe evaluators for independent review. The resulting reports are peer reviewed to ensure that they reflect Medsafe's view rather than that of an individual evaluator. The reports may involve extensive literature searches as well as assessment of the material submitted.</w:t>
      </w:r>
    </w:p>
    <w:p w:rsidR="00BB6D63" w:rsidRPr="00B74D84" w:rsidRDefault="00BB6D63"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p>
    <w:p w:rsidR="00420473" w:rsidRPr="00B74D84" w:rsidRDefault="007B2222" w:rsidP="00420473">
      <w:pPr>
        <w:pStyle w:val="Heading1"/>
        <w:spacing w:before="0" w:after="0"/>
        <w:rPr>
          <w:sz w:val="22"/>
          <w:szCs w:val="22"/>
        </w:rPr>
      </w:pPr>
      <w:bookmarkStart w:id="10" w:name="_Toc361667922"/>
      <w:r w:rsidRPr="00B74D84">
        <w:rPr>
          <w:sz w:val="22"/>
          <w:szCs w:val="22"/>
        </w:rPr>
        <w:t xml:space="preserve">Phase 2: </w:t>
      </w:r>
      <w:r w:rsidRPr="00C862F4">
        <w:rPr>
          <w:sz w:val="22"/>
          <w:szCs w:val="22"/>
        </w:rPr>
        <w:t>Public c</w:t>
      </w:r>
      <w:r w:rsidR="00BB6D63" w:rsidRPr="00B74D84">
        <w:rPr>
          <w:sz w:val="22"/>
          <w:szCs w:val="22"/>
        </w:rPr>
        <w:t>onsultation</w:t>
      </w:r>
      <w:bookmarkEnd w:id="10"/>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br/>
      </w:r>
      <w:r w:rsidR="00E73970">
        <w:rPr>
          <w:rFonts w:ascii="Arial" w:hAnsi="Arial" w:cs="Arial"/>
          <w:sz w:val="22"/>
          <w:szCs w:val="22"/>
          <w:lang w:val="en-NZ"/>
        </w:rPr>
        <w:t>A</w:t>
      </w:r>
      <w:r w:rsidRPr="00B74D84">
        <w:rPr>
          <w:rFonts w:ascii="Arial" w:hAnsi="Arial" w:cs="Arial"/>
          <w:sz w:val="22"/>
          <w:szCs w:val="22"/>
          <w:lang w:val="en-NZ"/>
        </w:rPr>
        <w:t>fter the closing date for submissions for each meeting, the agenda for the next meeting is published on the Medsafe website</w:t>
      </w:r>
      <w:r w:rsidR="0065546B" w:rsidRPr="00B74D84">
        <w:rPr>
          <w:rFonts w:ascii="Arial" w:hAnsi="Arial" w:cs="Arial"/>
          <w:sz w:val="22"/>
          <w:szCs w:val="22"/>
          <w:lang w:val="en-NZ"/>
        </w:rPr>
        <w:t xml:space="preserve"> at </w:t>
      </w:r>
      <w:hyperlink r:id="rId18" w:history="1">
        <w:r w:rsidR="00A823DD" w:rsidRPr="00DB27B6">
          <w:rPr>
            <w:rStyle w:val="Hyperlink"/>
            <w:rFonts w:ascii="Arial" w:hAnsi="Arial" w:cs="Arial"/>
            <w:sz w:val="22"/>
            <w:szCs w:val="22"/>
            <w:lang w:val="en-NZ"/>
          </w:rPr>
          <w:t>http://www.medsafe.govt.nz/profs/class/clasagencon.asp</w:t>
        </w:r>
      </w:hyperlink>
      <w:r w:rsidR="00A823DD">
        <w:rPr>
          <w:rFonts w:ascii="Arial" w:hAnsi="Arial" w:cs="Arial"/>
          <w:sz w:val="22"/>
          <w:szCs w:val="22"/>
          <w:lang w:val="en-NZ"/>
        </w:rPr>
        <w:t>.</w:t>
      </w:r>
      <w:r w:rsidR="0065546B" w:rsidRPr="00B74D84">
        <w:rPr>
          <w:rFonts w:ascii="Arial" w:hAnsi="Arial" w:cs="Arial"/>
          <w:sz w:val="22"/>
          <w:szCs w:val="22"/>
          <w:lang w:val="en-NZ"/>
        </w:rPr>
        <w:t xml:space="preserve"> L</w:t>
      </w:r>
      <w:r w:rsidRPr="00B74D84">
        <w:rPr>
          <w:rFonts w:ascii="Arial" w:hAnsi="Arial" w:cs="Arial"/>
          <w:sz w:val="22"/>
          <w:szCs w:val="22"/>
          <w:lang w:val="en-NZ"/>
        </w:rPr>
        <w:t xml:space="preserve">inks to company submissions are provided. Any Medsafe reports </w:t>
      </w:r>
      <w:r w:rsidR="00A823DD">
        <w:rPr>
          <w:rFonts w:ascii="Arial" w:hAnsi="Arial" w:cs="Arial"/>
          <w:sz w:val="22"/>
          <w:szCs w:val="22"/>
          <w:lang w:val="en-NZ"/>
        </w:rPr>
        <w:t>may</w:t>
      </w:r>
      <w:r w:rsidRPr="00B74D84">
        <w:rPr>
          <w:rFonts w:ascii="Arial" w:hAnsi="Arial" w:cs="Arial"/>
          <w:sz w:val="22"/>
          <w:szCs w:val="22"/>
          <w:lang w:val="en-NZ"/>
        </w:rPr>
        <w:t xml:space="preserve"> also </w:t>
      </w:r>
      <w:r w:rsidR="00A823DD">
        <w:rPr>
          <w:rFonts w:ascii="Arial" w:hAnsi="Arial" w:cs="Arial"/>
          <w:sz w:val="22"/>
          <w:szCs w:val="22"/>
          <w:lang w:val="en-NZ"/>
        </w:rPr>
        <w:t xml:space="preserve">be </w:t>
      </w:r>
      <w:r w:rsidRPr="00B74D84">
        <w:rPr>
          <w:rFonts w:ascii="Arial" w:hAnsi="Arial" w:cs="Arial"/>
          <w:sz w:val="22"/>
          <w:szCs w:val="22"/>
          <w:lang w:val="en-NZ"/>
        </w:rPr>
        <w:t xml:space="preserve">provided </w:t>
      </w:r>
      <w:r w:rsidR="0065546B" w:rsidRPr="00B74D84">
        <w:rPr>
          <w:rFonts w:ascii="Arial" w:hAnsi="Arial" w:cs="Arial"/>
          <w:sz w:val="22"/>
          <w:szCs w:val="22"/>
          <w:lang w:val="en-NZ"/>
        </w:rPr>
        <w:t>when these have been completed.</w:t>
      </w:r>
    </w:p>
    <w:p w:rsidR="0065546B" w:rsidRPr="00B74D84" w:rsidRDefault="0065546B" w:rsidP="00BB6D63">
      <w:pPr>
        <w:rPr>
          <w:rFonts w:ascii="Arial" w:hAnsi="Arial" w:cs="Arial"/>
          <w:sz w:val="22"/>
          <w:szCs w:val="22"/>
          <w:lang w:val="en-NZ"/>
        </w:rPr>
      </w:pPr>
    </w:p>
    <w:p w:rsidR="0065546B"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The consultation period provides an opportunity for interested parties to comment on the proposed agenda items. Comments should be supplied to the </w:t>
      </w:r>
      <w:r w:rsidR="00C862F4">
        <w:rPr>
          <w:rFonts w:ascii="Arial" w:hAnsi="Arial" w:cs="Arial"/>
          <w:sz w:val="22"/>
          <w:szCs w:val="22"/>
          <w:lang w:val="en-NZ"/>
        </w:rPr>
        <w:t xml:space="preserve">MCC </w:t>
      </w:r>
      <w:r w:rsidRPr="00B74D84">
        <w:rPr>
          <w:rFonts w:ascii="Arial" w:hAnsi="Arial" w:cs="Arial"/>
          <w:sz w:val="22"/>
          <w:szCs w:val="22"/>
          <w:lang w:val="en-NZ"/>
        </w:rPr>
        <w:t>Secretary electronically (if more than five pages long, one hard</w:t>
      </w:r>
      <w:r w:rsidR="0065546B" w:rsidRPr="00B74D84">
        <w:rPr>
          <w:rFonts w:ascii="Arial" w:hAnsi="Arial" w:cs="Arial"/>
          <w:sz w:val="22"/>
          <w:szCs w:val="22"/>
          <w:lang w:val="en-NZ"/>
        </w:rPr>
        <w:t xml:space="preserve"> copy should also be provided).</w:t>
      </w:r>
    </w:p>
    <w:p w:rsidR="0065546B" w:rsidRPr="00B74D84" w:rsidRDefault="0065546B" w:rsidP="00BB6D63">
      <w:pPr>
        <w:rPr>
          <w:rFonts w:ascii="Arial" w:hAnsi="Arial" w:cs="Arial"/>
          <w:sz w:val="22"/>
          <w:szCs w:val="22"/>
          <w:lang w:val="en-NZ"/>
        </w:rPr>
      </w:pPr>
    </w:p>
    <w:p w:rsidR="0065546B" w:rsidRPr="00B74D84" w:rsidRDefault="00BB6D63" w:rsidP="00BB6D63">
      <w:pPr>
        <w:rPr>
          <w:rFonts w:ascii="Arial" w:hAnsi="Arial" w:cs="Arial"/>
          <w:sz w:val="22"/>
          <w:szCs w:val="22"/>
          <w:lang w:val="en-NZ"/>
        </w:rPr>
      </w:pPr>
      <w:r w:rsidRPr="00B74D84">
        <w:rPr>
          <w:rFonts w:ascii="Arial" w:hAnsi="Arial" w:cs="Arial"/>
          <w:sz w:val="22"/>
          <w:szCs w:val="22"/>
          <w:lang w:val="en-NZ"/>
        </w:rPr>
        <w:lastRenderedPageBreak/>
        <w:t xml:space="preserve">Pharmaceutical companies and other interested bodies are expected to watch the Medsafe website to check whether any of their products are likely to be affected by a proposed change. Medsafe </w:t>
      </w:r>
      <w:r w:rsidR="00A823DD">
        <w:rPr>
          <w:rFonts w:ascii="Arial" w:hAnsi="Arial" w:cs="Arial"/>
          <w:sz w:val="22"/>
          <w:szCs w:val="22"/>
          <w:lang w:val="en-NZ"/>
        </w:rPr>
        <w:t>sends</w:t>
      </w:r>
      <w:r w:rsidRPr="00B74D84">
        <w:rPr>
          <w:rFonts w:ascii="Arial" w:hAnsi="Arial" w:cs="Arial"/>
          <w:sz w:val="22"/>
          <w:szCs w:val="22"/>
          <w:lang w:val="en-NZ"/>
        </w:rPr>
        <w:t xml:space="preserve"> a weekly </w:t>
      </w:r>
      <w:r w:rsidR="00A823DD">
        <w:rPr>
          <w:rFonts w:ascii="Arial" w:hAnsi="Arial" w:cs="Arial"/>
          <w:sz w:val="22"/>
          <w:szCs w:val="22"/>
          <w:lang w:val="en-NZ"/>
        </w:rPr>
        <w:t>email with a list of changes</w:t>
      </w:r>
      <w:r w:rsidRPr="00B74D84">
        <w:rPr>
          <w:rFonts w:ascii="Arial" w:hAnsi="Arial" w:cs="Arial"/>
          <w:sz w:val="22"/>
          <w:szCs w:val="22"/>
          <w:lang w:val="en-NZ"/>
        </w:rPr>
        <w:t xml:space="preserve"> to the Medsafe website.</w:t>
      </w: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 </w:t>
      </w:r>
    </w:p>
    <w:p w:rsidR="0065546B"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Approximately six weeks is available for the preparation of comments. Closing dates are provided on the Medsafe website in Dates and </w:t>
      </w:r>
      <w:r w:rsidR="00C862F4">
        <w:rPr>
          <w:rFonts w:ascii="Arial" w:hAnsi="Arial" w:cs="Arial"/>
          <w:sz w:val="22"/>
          <w:szCs w:val="22"/>
          <w:lang w:val="en-NZ"/>
        </w:rPr>
        <w:t>D</w:t>
      </w:r>
      <w:r w:rsidRPr="00B74D84">
        <w:rPr>
          <w:rFonts w:ascii="Arial" w:hAnsi="Arial" w:cs="Arial"/>
          <w:sz w:val="22"/>
          <w:szCs w:val="22"/>
          <w:lang w:val="en-NZ"/>
        </w:rPr>
        <w:t>eadlines</w:t>
      </w:r>
      <w:r w:rsidR="0065546B" w:rsidRPr="00B74D84">
        <w:rPr>
          <w:rFonts w:ascii="Arial" w:hAnsi="Arial" w:cs="Arial"/>
          <w:sz w:val="22"/>
          <w:szCs w:val="22"/>
          <w:lang w:val="en-NZ"/>
        </w:rPr>
        <w:t xml:space="preserve"> at </w:t>
      </w:r>
      <w:hyperlink r:id="rId19" w:history="1">
        <w:r w:rsidR="00A823DD" w:rsidRPr="00DB27B6">
          <w:rPr>
            <w:rStyle w:val="Hyperlink"/>
            <w:rFonts w:ascii="Arial" w:hAnsi="Arial" w:cs="Arial"/>
            <w:sz w:val="22"/>
            <w:szCs w:val="22"/>
            <w:lang w:val="en-NZ"/>
          </w:rPr>
          <w:t>http://www.medsafe.govt.nz/profs/class/dates.asp</w:t>
        </w:r>
      </w:hyperlink>
      <w:r w:rsidR="00A823DD">
        <w:rPr>
          <w:rFonts w:ascii="Arial" w:hAnsi="Arial" w:cs="Arial"/>
          <w:sz w:val="22"/>
          <w:szCs w:val="22"/>
          <w:lang w:val="en-NZ"/>
        </w:rPr>
        <w:t>.</w:t>
      </w: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 </w:t>
      </w: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During this period Medsafe may also seek independent advice from experts or specialist organisations. </w:t>
      </w:r>
    </w:p>
    <w:p w:rsidR="0065546B" w:rsidRPr="00B74D84" w:rsidRDefault="0065546B"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Submissions, comments on agenda items and Medsafe reports are sent to MCC members three to four weeks before the date of a meeting. As MCC members need this time to prepare for meetings, late comments on agenda items cannot usually be accepted. </w:t>
      </w:r>
    </w:p>
    <w:p w:rsidR="00420473" w:rsidRPr="00B74D84" w:rsidRDefault="00420473" w:rsidP="00BB6D63">
      <w:pPr>
        <w:rPr>
          <w:rFonts w:ascii="Arial" w:hAnsi="Arial" w:cs="Arial"/>
          <w:sz w:val="22"/>
          <w:szCs w:val="22"/>
          <w:lang w:val="en-NZ"/>
        </w:rPr>
      </w:pPr>
    </w:p>
    <w:p w:rsidR="0065546B" w:rsidRPr="00B74D84" w:rsidRDefault="0065546B" w:rsidP="00BB6D63">
      <w:pPr>
        <w:rPr>
          <w:rFonts w:ascii="Arial" w:hAnsi="Arial" w:cs="Arial"/>
          <w:sz w:val="22"/>
          <w:szCs w:val="22"/>
          <w:lang w:val="en-NZ"/>
        </w:rPr>
      </w:pPr>
    </w:p>
    <w:p w:rsidR="00420473" w:rsidRPr="00B74D84" w:rsidRDefault="007B2222" w:rsidP="00420473">
      <w:pPr>
        <w:pStyle w:val="Heading1"/>
        <w:spacing w:before="0" w:after="0"/>
        <w:rPr>
          <w:sz w:val="22"/>
          <w:szCs w:val="22"/>
        </w:rPr>
      </w:pPr>
      <w:bookmarkStart w:id="11" w:name="_Toc361667923"/>
      <w:r w:rsidRPr="00B74D84">
        <w:rPr>
          <w:sz w:val="22"/>
          <w:szCs w:val="22"/>
        </w:rPr>
        <w:t xml:space="preserve">Phase 3: </w:t>
      </w:r>
      <w:r w:rsidRPr="00C862F4">
        <w:rPr>
          <w:sz w:val="22"/>
          <w:szCs w:val="22"/>
        </w:rPr>
        <w:t xml:space="preserve">Meeting and </w:t>
      </w:r>
      <w:r w:rsidR="000B2D2F" w:rsidRPr="00C862F4">
        <w:rPr>
          <w:sz w:val="22"/>
          <w:szCs w:val="22"/>
        </w:rPr>
        <w:t>MCC</w:t>
      </w:r>
      <w:r w:rsidR="009215DA" w:rsidRPr="00B74D84">
        <w:rPr>
          <w:sz w:val="22"/>
          <w:szCs w:val="22"/>
        </w:rPr>
        <w:t xml:space="preserve"> </w:t>
      </w:r>
      <w:r w:rsidRPr="00B74D84">
        <w:rPr>
          <w:sz w:val="22"/>
          <w:szCs w:val="22"/>
        </w:rPr>
        <w:t>r</w:t>
      </w:r>
      <w:r w:rsidR="00BB6D63" w:rsidRPr="00B74D84">
        <w:rPr>
          <w:sz w:val="22"/>
          <w:szCs w:val="22"/>
        </w:rPr>
        <w:t>ecommendation</w:t>
      </w:r>
      <w:r w:rsidR="009215DA" w:rsidRPr="00B74D84">
        <w:rPr>
          <w:sz w:val="22"/>
          <w:szCs w:val="22"/>
        </w:rPr>
        <w:t>s</w:t>
      </w:r>
      <w:bookmarkEnd w:id="11"/>
    </w:p>
    <w:p w:rsidR="0065546B" w:rsidRDefault="00BB6D63" w:rsidP="00BB6D63">
      <w:pPr>
        <w:rPr>
          <w:rFonts w:ascii="Arial" w:hAnsi="Arial" w:cs="Arial"/>
          <w:sz w:val="22"/>
          <w:szCs w:val="22"/>
          <w:lang w:val="en-NZ"/>
        </w:rPr>
      </w:pPr>
      <w:r w:rsidRPr="00B74D84">
        <w:rPr>
          <w:rFonts w:ascii="Arial" w:hAnsi="Arial" w:cs="Arial"/>
          <w:sz w:val="22"/>
          <w:szCs w:val="22"/>
          <w:lang w:val="en-NZ"/>
        </w:rPr>
        <w:br/>
        <w:t>The MCC meets around April and October of each year to make recommendat</w:t>
      </w:r>
      <w:r w:rsidR="00491B36">
        <w:rPr>
          <w:rFonts w:ascii="Arial" w:hAnsi="Arial" w:cs="Arial"/>
          <w:sz w:val="22"/>
          <w:szCs w:val="22"/>
          <w:lang w:val="en-NZ"/>
        </w:rPr>
        <w:t>ions to the Minister of Health.</w:t>
      </w:r>
    </w:p>
    <w:p w:rsidR="00491B36" w:rsidRDefault="00491B36" w:rsidP="00BB6D63">
      <w:pPr>
        <w:rPr>
          <w:rFonts w:ascii="Arial" w:hAnsi="Arial" w:cs="Arial"/>
          <w:sz w:val="22"/>
          <w:szCs w:val="22"/>
          <w:lang w:val="en-NZ"/>
        </w:rPr>
      </w:pPr>
    </w:p>
    <w:p w:rsidR="00491B36" w:rsidRPr="00B74D84" w:rsidRDefault="00491B36" w:rsidP="00BB6D63">
      <w:pPr>
        <w:rPr>
          <w:rFonts w:ascii="Arial" w:hAnsi="Arial" w:cs="Arial"/>
          <w:sz w:val="22"/>
          <w:szCs w:val="22"/>
          <w:lang w:val="en-NZ"/>
        </w:rPr>
      </w:pPr>
      <w:r>
        <w:rPr>
          <w:rFonts w:ascii="Arial" w:hAnsi="Arial" w:cs="Arial"/>
          <w:sz w:val="22"/>
          <w:szCs w:val="22"/>
          <w:lang w:val="en-NZ"/>
        </w:rPr>
        <w:t xml:space="preserve">Applicants are given the opportunity to observe a meeting. </w:t>
      </w:r>
      <w:r w:rsidRPr="00491B36">
        <w:rPr>
          <w:rFonts w:ascii="Arial" w:hAnsi="Arial" w:cs="Arial"/>
          <w:sz w:val="22"/>
          <w:szCs w:val="22"/>
          <w:lang w:val="en-NZ"/>
        </w:rPr>
        <w:t>If present at the meeting</w:t>
      </w:r>
      <w:r>
        <w:rPr>
          <w:rFonts w:ascii="Arial" w:hAnsi="Arial" w:cs="Arial"/>
          <w:sz w:val="22"/>
          <w:szCs w:val="22"/>
          <w:lang w:val="en-NZ"/>
        </w:rPr>
        <w:t>,</w:t>
      </w:r>
      <w:r w:rsidRPr="00491B36">
        <w:rPr>
          <w:rFonts w:ascii="Arial" w:hAnsi="Arial" w:cs="Arial"/>
          <w:sz w:val="22"/>
          <w:szCs w:val="22"/>
          <w:lang w:val="en-NZ"/>
        </w:rPr>
        <w:t xml:space="preserve"> </w:t>
      </w:r>
      <w:r>
        <w:rPr>
          <w:rFonts w:ascii="Arial" w:hAnsi="Arial" w:cs="Arial"/>
          <w:sz w:val="22"/>
          <w:szCs w:val="22"/>
          <w:lang w:val="en-NZ"/>
        </w:rPr>
        <w:t>applicants (maximum of three) are</w:t>
      </w:r>
      <w:r w:rsidRPr="00491B36">
        <w:rPr>
          <w:rFonts w:ascii="Arial" w:hAnsi="Arial" w:cs="Arial"/>
          <w:sz w:val="22"/>
          <w:szCs w:val="22"/>
          <w:lang w:val="en-NZ"/>
        </w:rPr>
        <w:t xml:space="preserve"> able to observe the discussion around </w:t>
      </w:r>
      <w:r>
        <w:rPr>
          <w:rFonts w:ascii="Arial" w:hAnsi="Arial" w:cs="Arial"/>
          <w:sz w:val="22"/>
          <w:szCs w:val="22"/>
          <w:lang w:val="en-NZ"/>
        </w:rPr>
        <w:t>their</w:t>
      </w:r>
      <w:r w:rsidRPr="00491B36">
        <w:rPr>
          <w:rFonts w:ascii="Arial" w:hAnsi="Arial" w:cs="Arial"/>
          <w:sz w:val="22"/>
          <w:szCs w:val="22"/>
          <w:lang w:val="en-NZ"/>
        </w:rPr>
        <w:t xml:space="preserve"> reclassification proposal. The meeting in general is held under the Chatham House Rule (</w:t>
      </w:r>
      <w:hyperlink r:id="rId20" w:history="1">
        <w:r w:rsidR="00A823DD" w:rsidRPr="00DB27B6">
          <w:rPr>
            <w:rStyle w:val="Hyperlink"/>
            <w:rFonts w:ascii="Arial" w:hAnsi="Arial" w:cs="Arial"/>
            <w:sz w:val="22"/>
            <w:szCs w:val="22"/>
            <w:lang w:val="en-NZ"/>
          </w:rPr>
          <w:t>http://www.chathamhouse.org.uk/about/chathamhouserule/</w:t>
        </w:r>
      </w:hyperlink>
      <w:r w:rsidRPr="00491B36">
        <w:rPr>
          <w:rFonts w:ascii="Arial" w:hAnsi="Arial" w:cs="Arial"/>
          <w:sz w:val="22"/>
          <w:szCs w:val="22"/>
          <w:lang w:val="en-NZ"/>
        </w:rPr>
        <w:t xml:space="preserve">). </w:t>
      </w:r>
      <w:r>
        <w:rPr>
          <w:rFonts w:ascii="Arial" w:hAnsi="Arial" w:cs="Arial"/>
          <w:sz w:val="22"/>
          <w:szCs w:val="22"/>
          <w:lang w:val="en-NZ"/>
        </w:rPr>
        <w:t>Applicants</w:t>
      </w:r>
      <w:r w:rsidRPr="00491B36">
        <w:rPr>
          <w:rFonts w:ascii="Arial" w:hAnsi="Arial" w:cs="Arial"/>
          <w:sz w:val="22"/>
          <w:szCs w:val="22"/>
          <w:lang w:val="en-NZ"/>
        </w:rPr>
        <w:t xml:space="preserve"> may also have the opportunity to answer any queries posed by the MCC and provide explanations which would help make a final recommendation. However, </w:t>
      </w:r>
      <w:r>
        <w:rPr>
          <w:rFonts w:ascii="Arial" w:hAnsi="Arial" w:cs="Arial"/>
          <w:sz w:val="22"/>
          <w:szCs w:val="22"/>
          <w:lang w:val="en-NZ"/>
        </w:rPr>
        <w:t>applicants are</w:t>
      </w:r>
      <w:r w:rsidRPr="00491B36">
        <w:rPr>
          <w:rFonts w:ascii="Arial" w:hAnsi="Arial" w:cs="Arial"/>
          <w:sz w:val="22"/>
          <w:szCs w:val="22"/>
          <w:lang w:val="en-NZ"/>
        </w:rPr>
        <w:t xml:space="preserve"> not able to be present for the final recommendation made by the MCC. </w:t>
      </w:r>
    </w:p>
    <w:p w:rsidR="0065546B" w:rsidRPr="00B74D84" w:rsidRDefault="0065546B" w:rsidP="00BB6D63">
      <w:pPr>
        <w:rPr>
          <w:rFonts w:ascii="Arial" w:hAnsi="Arial" w:cs="Arial"/>
          <w:sz w:val="22"/>
          <w:szCs w:val="22"/>
          <w:lang w:val="en-NZ"/>
        </w:rPr>
      </w:pPr>
    </w:p>
    <w:p w:rsidR="007E04E3" w:rsidRDefault="0065546B" w:rsidP="0065546B">
      <w:pPr>
        <w:rPr>
          <w:rFonts w:ascii="Arial" w:hAnsi="Arial" w:cs="Arial"/>
          <w:sz w:val="22"/>
          <w:szCs w:val="22"/>
          <w:lang w:val="en-NZ"/>
        </w:rPr>
      </w:pPr>
      <w:r w:rsidRPr="00C11BF2">
        <w:rPr>
          <w:rFonts w:ascii="Arial" w:hAnsi="Arial" w:cs="Arial"/>
          <w:sz w:val="22"/>
          <w:szCs w:val="22"/>
          <w:lang w:val="en-NZ"/>
        </w:rPr>
        <w:t xml:space="preserve">The MCC uses the following </w:t>
      </w:r>
      <w:r w:rsidR="00C11BF2">
        <w:rPr>
          <w:rFonts w:ascii="Arial" w:hAnsi="Arial" w:cs="Arial"/>
          <w:sz w:val="22"/>
          <w:szCs w:val="22"/>
          <w:lang w:val="en-NZ"/>
        </w:rPr>
        <w:t xml:space="preserve">principle when considering a medicine </w:t>
      </w:r>
      <w:r w:rsidRPr="00C11BF2">
        <w:rPr>
          <w:rFonts w:ascii="Arial" w:hAnsi="Arial" w:cs="Arial"/>
          <w:sz w:val="22"/>
          <w:szCs w:val="22"/>
          <w:lang w:val="en-NZ"/>
        </w:rPr>
        <w:t>for suitability for non-prescription sale:</w:t>
      </w:r>
      <w:r w:rsidR="00A60361">
        <w:rPr>
          <w:rFonts w:ascii="Arial" w:hAnsi="Arial" w:cs="Arial"/>
          <w:sz w:val="22"/>
          <w:szCs w:val="22"/>
          <w:lang w:val="en-NZ"/>
        </w:rPr>
        <w:t xml:space="preserve"> Medicines which may be available without presc</w:t>
      </w:r>
      <w:r w:rsidR="007E04E3">
        <w:rPr>
          <w:rFonts w:ascii="Arial" w:hAnsi="Arial" w:cs="Arial"/>
          <w:sz w:val="22"/>
          <w:szCs w:val="22"/>
          <w:lang w:val="en-NZ"/>
        </w:rPr>
        <w:t>ription shall</w:t>
      </w:r>
      <w:r w:rsidR="00491B36">
        <w:rPr>
          <w:rFonts w:ascii="Arial" w:hAnsi="Arial" w:cs="Arial"/>
          <w:sz w:val="22"/>
          <w:szCs w:val="22"/>
          <w:lang w:val="en-NZ"/>
        </w:rPr>
        <w:t xml:space="preserve"> be able to either</w:t>
      </w:r>
      <w:r w:rsidR="007E04E3">
        <w:rPr>
          <w:rFonts w:ascii="Arial" w:hAnsi="Arial" w:cs="Arial"/>
          <w:sz w:val="22"/>
          <w:szCs w:val="22"/>
          <w:lang w:val="en-NZ"/>
        </w:rPr>
        <w:t>:</w:t>
      </w:r>
    </w:p>
    <w:p w:rsidR="00C11BF2" w:rsidRDefault="007E04E3" w:rsidP="0065546B">
      <w:pPr>
        <w:pStyle w:val="ListParagraph"/>
        <w:numPr>
          <w:ilvl w:val="0"/>
          <w:numId w:val="27"/>
        </w:numPr>
        <w:rPr>
          <w:rFonts w:ascii="Arial" w:hAnsi="Arial" w:cs="Arial"/>
          <w:sz w:val="22"/>
          <w:szCs w:val="22"/>
          <w:lang w:val="en-NZ"/>
        </w:rPr>
      </w:pPr>
      <w:r w:rsidRPr="007E04E3">
        <w:rPr>
          <w:rFonts w:ascii="Arial" w:hAnsi="Arial" w:cs="Arial"/>
          <w:sz w:val="22"/>
          <w:szCs w:val="22"/>
          <w:lang w:val="en-NZ"/>
        </w:rPr>
        <w:t>show</w:t>
      </w:r>
      <w:r w:rsidR="00A60361" w:rsidRPr="007E04E3">
        <w:rPr>
          <w:rFonts w:ascii="Arial" w:hAnsi="Arial" w:cs="Arial"/>
          <w:sz w:val="22"/>
          <w:szCs w:val="22"/>
          <w:lang w:val="en-NZ"/>
        </w:rPr>
        <w:t xml:space="preserve"> </w:t>
      </w:r>
      <w:r w:rsidR="00A823DD">
        <w:rPr>
          <w:rFonts w:ascii="Arial" w:hAnsi="Arial" w:cs="Arial"/>
          <w:sz w:val="22"/>
          <w:szCs w:val="22"/>
          <w:lang w:val="en-NZ"/>
        </w:rPr>
        <w:t xml:space="preserve">a </w:t>
      </w:r>
      <w:r w:rsidR="00A60361" w:rsidRPr="007E04E3">
        <w:rPr>
          <w:rFonts w:ascii="Arial" w:hAnsi="Arial" w:cs="Arial"/>
          <w:sz w:val="22"/>
          <w:szCs w:val="22"/>
          <w:lang w:val="en-NZ"/>
        </w:rPr>
        <w:t>substantia</w:t>
      </w:r>
      <w:r w:rsidRPr="007E04E3">
        <w:rPr>
          <w:rFonts w:ascii="Arial" w:hAnsi="Arial" w:cs="Arial"/>
          <w:sz w:val="22"/>
          <w:szCs w:val="22"/>
          <w:lang w:val="en-NZ"/>
        </w:rPr>
        <w:t>l safety in use in the treatment or prevention of minor ailments or symptoms</w:t>
      </w:r>
      <w:r w:rsidR="00A823DD">
        <w:rPr>
          <w:rFonts w:ascii="Arial" w:hAnsi="Arial" w:cs="Arial"/>
          <w:sz w:val="22"/>
          <w:szCs w:val="22"/>
          <w:lang w:val="en-NZ"/>
        </w:rPr>
        <w:t>, usually capable of rapid and spontaneous relief</w:t>
      </w:r>
    </w:p>
    <w:p w:rsidR="00491B36" w:rsidRDefault="00491B36" w:rsidP="0065546B">
      <w:pPr>
        <w:pStyle w:val="ListParagraph"/>
        <w:numPr>
          <w:ilvl w:val="0"/>
          <w:numId w:val="27"/>
        </w:numPr>
        <w:rPr>
          <w:rFonts w:ascii="Arial" w:hAnsi="Arial" w:cs="Arial"/>
          <w:sz w:val="22"/>
          <w:szCs w:val="22"/>
          <w:lang w:val="en-NZ"/>
        </w:rPr>
      </w:pPr>
      <w:r>
        <w:rPr>
          <w:rFonts w:ascii="Arial" w:hAnsi="Arial" w:cs="Arial"/>
          <w:sz w:val="22"/>
          <w:szCs w:val="22"/>
          <w:lang w:val="en-NZ"/>
        </w:rPr>
        <w:t>be easily diagnosed and managed by a pharmacist</w:t>
      </w:r>
    </w:p>
    <w:p w:rsidR="007E04E3" w:rsidRPr="00491B36" w:rsidRDefault="00491B36" w:rsidP="007E04E3">
      <w:pPr>
        <w:pStyle w:val="ListParagraph"/>
        <w:numPr>
          <w:ilvl w:val="0"/>
          <w:numId w:val="27"/>
        </w:numPr>
        <w:rPr>
          <w:rFonts w:ascii="Arial" w:hAnsi="Arial" w:cs="Arial"/>
          <w:sz w:val="22"/>
          <w:szCs w:val="22"/>
          <w:lang w:val="en-NZ"/>
        </w:rPr>
      </w:pPr>
      <w:r w:rsidRPr="00491B36">
        <w:rPr>
          <w:rFonts w:ascii="Arial" w:hAnsi="Arial" w:cs="Arial"/>
          <w:sz w:val="22"/>
          <w:szCs w:val="22"/>
          <w:lang w:val="en-NZ"/>
        </w:rPr>
        <w:t>be easily self-diagnosed and self-managed by a patient.</w:t>
      </w:r>
    </w:p>
    <w:p w:rsidR="007E04E3" w:rsidRPr="007E04E3" w:rsidRDefault="007E04E3" w:rsidP="007E04E3">
      <w:pPr>
        <w:rPr>
          <w:rFonts w:ascii="Arial" w:hAnsi="Arial" w:cs="Arial"/>
          <w:sz w:val="22"/>
          <w:szCs w:val="22"/>
          <w:lang w:val="en-NZ"/>
        </w:rPr>
      </w:pPr>
    </w:p>
    <w:p w:rsidR="0065546B" w:rsidRPr="00C11BF2" w:rsidRDefault="0065546B" w:rsidP="0065546B">
      <w:pPr>
        <w:rPr>
          <w:rFonts w:ascii="Arial" w:hAnsi="Arial" w:cs="Arial"/>
          <w:sz w:val="22"/>
          <w:szCs w:val="22"/>
          <w:lang w:val="en-NZ"/>
        </w:rPr>
      </w:pPr>
      <w:r w:rsidRPr="00C11BF2">
        <w:rPr>
          <w:rFonts w:ascii="Arial" w:hAnsi="Arial" w:cs="Arial"/>
          <w:sz w:val="22"/>
          <w:szCs w:val="22"/>
          <w:lang w:val="en-NZ"/>
        </w:rPr>
        <w:t>During a meeting t</w:t>
      </w:r>
      <w:r w:rsidR="00A823DD">
        <w:rPr>
          <w:rFonts w:ascii="Arial" w:hAnsi="Arial" w:cs="Arial"/>
          <w:sz w:val="22"/>
          <w:szCs w:val="22"/>
          <w:lang w:val="en-NZ"/>
        </w:rPr>
        <w:t>he MCC considers the following criteria</w:t>
      </w:r>
      <w:r w:rsidRPr="00C11BF2">
        <w:rPr>
          <w:rFonts w:ascii="Arial" w:hAnsi="Arial" w:cs="Arial"/>
          <w:sz w:val="22"/>
          <w:szCs w:val="22"/>
          <w:lang w:val="en-NZ"/>
        </w:rPr>
        <w:t xml:space="preserve"> when reviewing a medicine for reclassification for non-prescription sale. The list is not ranked in any order of importance. The criteria may vary in importance according to the medicine being considered for reclassification. In some cases one </w:t>
      </w:r>
      <w:r w:rsidR="00A823DD">
        <w:rPr>
          <w:rFonts w:ascii="Arial" w:hAnsi="Arial" w:cs="Arial"/>
          <w:sz w:val="22"/>
          <w:szCs w:val="22"/>
          <w:lang w:val="en-NZ"/>
        </w:rPr>
        <w:t>criterion</w:t>
      </w:r>
      <w:r w:rsidRPr="00C11BF2">
        <w:rPr>
          <w:rFonts w:ascii="Arial" w:hAnsi="Arial" w:cs="Arial"/>
          <w:sz w:val="22"/>
          <w:szCs w:val="22"/>
          <w:lang w:val="en-NZ"/>
        </w:rPr>
        <w:t xml:space="preserve"> alone may be sufficient to outweigh all others in determining whether or not a medicine should be reclassified.</w:t>
      </w:r>
    </w:p>
    <w:p w:rsidR="0065546B" w:rsidRPr="00C11BF2" w:rsidRDefault="0065546B" w:rsidP="0065546B">
      <w:pPr>
        <w:rPr>
          <w:rFonts w:ascii="Arial" w:hAnsi="Arial" w:cs="Arial"/>
          <w:sz w:val="22"/>
          <w:szCs w:val="22"/>
          <w:lang w:val="en-NZ"/>
        </w:rPr>
      </w:pPr>
    </w:p>
    <w:p w:rsidR="00B90CA1" w:rsidRPr="00C11BF2" w:rsidRDefault="00C11BF2" w:rsidP="00B90CA1">
      <w:pPr>
        <w:pStyle w:val="ListParagraph"/>
        <w:numPr>
          <w:ilvl w:val="0"/>
          <w:numId w:val="26"/>
        </w:numPr>
        <w:rPr>
          <w:rFonts w:ascii="Arial" w:hAnsi="Arial" w:cs="Arial"/>
          <w:sz w:val="22"/>
          <w:szCs w:val="22"/>
          <w:lang w:val="en-NZ"/>
        </w:rPr>
      </w:pPr>
      <w:r>
        <w:rPr>
          <w:rFonts w:ascii="Arial" w:hAnsi="Arial" w:cs="Arial"/>
          <w:b/>
          <w:bCs/>
          <w:sz w:val="22"/>
          <w:szCs w:val="22"/>
          <w:lang w:val="en-NZ"/>
        </w:rPr>
        <w:t>Patient access</w:t>
      </w:r>
      <w:r w:rsidR="0065546B"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Accessibility</w:t>
      </w:r>
      <w:r w:rsidR="00C11BF2">
        <w:rPr>
          <w:rFonts w:ascii="Arial" w:hAnsi="Arial" w:cs="Arial"/>
          <w:sz w:val="22"/>
          <w:szCs w:val="22"/>
          <w:lang w:val="en-NZ"/>
        </w:rPr>
        <w:t xml:space="preserve"> of the medicine. Accessibility includes time and location factors. </w:t>
      </w:r>
      <w:r w:rsidR="00491B36">
        <w:rPr>
          <w:rFonts w:ascii="Arial" w:hAnsi="Arial" w:cs="Arial"/>
          <w:sz w:val="22"/>
          <w:szCs w:val="22"/>
          <w:lang w:val="en-NZ"/>
        </w:rPr>
        <w:t>Would</w:t>
      </w:r>
      <w:r w:rsidR="00C11BF2">
        <w:rPr>
          <w:rFonts w:ascii="Arial" w:hAnsi="Arial" w:cs="Arial"/>
          <w:sz w:val="22"/>
          <w:szCs w:val="22"/>
          <w:lang w:val="en-NZ"/>
        </w:rPr>
        <w:t xml:space="preserve"> improved access increase uptake of appropriate treatments (eg, emergency contraception) or contribute to unnecessary medication use.</w:t>
      </w:r>
    </w:p>
    <w:p w:rsidR="0065546B" w:rsidRPr="00C11BF2" w:rsidRDefault="0065546B" w:rsidP="0065546B">
      <w:pPr>
        <w:rPr>
          <w:rFonts w:ascii="Arial" w:hAnsi="Arial" w:cs="Arial"/>
          <w:sz w:val="22"/>
          <w:szCs w:val="22"/>
          <w:lang w:val="en-NZ"/>
        </w:rPr>
      </w:pPr>
    </w:p>
    <w:p w:rsidR="00724B13" w:rsidRPr="00724B13" w:rsidRDefault="00724B13" w:rsidP="00B90CA1">
      <w:pPr>
        <w:pStyle w:val="ListParagraph"/>
        <w:numPr>
          <w:ilvl w:val="0"/>
          <w:numId w:val="26"/>
        </w:numPr>
        <w:rPr>
          <w:rFonts w:ascii="Arial" w:hAnsi="Arial" w:cs="Arial"/>
          <w:b/>
          <w:sz w:val="22"/>
          <w:szCs w:val="22"/>
          <w:lang w:val="en-NZ"/>
        </w:rPr>
      </w:pPr>
      <w:r w:rsidRPr="00724B13">
        <w:rPr>
          <w:rFonts w:ascii="Arial" w:hAnsi="Arial" w:cs="Arial"/>
          <w:b/>
          <w:sz w:val="22"/>
          <w:szCs w:val="22"/>
          <w:lang w:val="en-NZ"/>
        </w:rPr>
        <w:t>Accuracy</w:t>
      </w:r>
    </w:p>
    <w:p w:rsidR="00724B13" w:rsidRDefault="00724B13" w:rsidP="00724B13">
      <w:pPr>
        <w:pStyle w:val="ListParagraph"/>
        <w:ind w:left="360"/>
        <w:rPr>
          <w:rFonts w:ascii="Arial" w:hAnsi="Arial" w:cs="Arial"/>
          <w:sz w:val="22"/>
          <w:szCs w:val="22"/>
          <w:lang w:val="en-NZ"/>
        </w:rPr>
      </w:pPr>
    </w:p>
    <w:p w:rsidR="00724B13" w:rsidRDefault="00724B13" w:rsidP="00724B13">
      <w:pPr>
        <w:pStyle w:val="ListParagraph"/>
        <w:ind w:left="360"/>
        <w:rPr>
          <w:rFonts w:ascii="Arial" w:hAnsi="Arial" w:cs="Arial"/>
          <w:sz w:val="22"/>
          <w:szCs w:val="22"/>
          <w:lang w:val="en-NZ"/>
        </w:rPr>
      </w:pPr>
      <w:r>
        <w:rPr>
          <w:rFonts w:ascii="Arial" w:hAnsi="Arial" w:cs="Arial"/>
          <w:sz w:val="22"/>
          <w:szCs w:val="22"/>
          <w:lang w:val="en-NZ"/>
        </w:rPr>
        <w:lastRenderedPageBreak/>
        <w:t>Accuracy of diagnosis by a pat</w:t>
      </w:r>
      <w:r w:rsidR="00A823DD">
        <w:rPr>
          <w:rFonts w:ascii="Arial" w:hAnsi="Arial" w:cs="Arial"/>
          <w:sz w:val="22"/>
          <w:szCs w:val="22"/>
          <w:lang w:val="en-NZ"/>
        </w:rPr>
        <w:t>i</w:t>
      </w:r>
      <w:r>
        <w:rPr>
          <w:rFonts w:ascii="Arial" w:hAnsi="Arial" w:cs="Arial"/>
          <w:sz w:val="22"/>
          <w:szCs w:val="22"/>
          <w:lang w:val="en-NZ"/>
        </w:rPr>
        <w:t>ent or pharmacist, how easy a diagnosis is to understand and the consequences of getting a diagnosis incorrect. Ability of a patient to understand the medicines they are purchasing, particularly in combination.</w:t>
      </w:r>
    </w:p>
    <w:p w:rsidR="00724B13" w:rsidRPr="00724B13" w:rsidRDefault="00724B13" w:rsidP="00724B13">
      <w:pPr>
        <w:pStyle w:val="ListParagraph"/>
        <w:ind w:left="360"/>
        <w:rPr>
          <w:rFonts w:ascii="Arial" w:hAnsi="Arial" w:cs="Arial"/>
          <w:sz w:val="22"/>
          <w:szCs w:val="22"/>
          <w:lang w:val="en-NZ"/>
        </w:rPr>
      </w:pPr>
    </w:p>
    <w:p w:rsidR="00B90CA1" w:rsidRPr="00C11BF2" w:rsidRDefault="00C11BF2" w:rsidP="00B90CA1">
      <w:pPr>
        <w:pStyle w:val="ListParagraph"/>
        <w:numPr>
          <w:ilvl w:val="0"/>
          <w:numId w:val="26"/>
        </w:numPr>
        <w:rPr>
          <w:rFonts w:ascii="Arial" w:hAnsi="Arial" w:cs="Arial"/>
          <w:sz w:val="22"/>
          <w:szCs w:val="22"/>
          <w:lang w:val="en-NZ"/>
        </w:rPr>
      </w:pPr>
      <w:r>
        <w:rPr>
          <w:rFonts w:ascii="Arial" w:hAnsi="Arial" w:cs="Arial"/>
          <w:b/>
          <w:bCs/>
          <w:sz w:val="22"/>
          <w:szCs w:val="22"/>
          <w:lang w:val="en-NZ"/>
        </w:rPr>
        <w:t>Efficacy</w:t>
      </w:r>
      <w:r w:rsidR="0065546B"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The ability of a medicine to produce a </w:t>
      </w:r>
      <w:r w:rsidR="00C11BF2">
        <w:rPr>
          <w:rFonts w:ascii="Arial" w:hAnsi="Arial" w:cs="Arial"/>
          <w:sz w:val="22"/>
          <w:szCs w:val="22"/>
          <w:lang w:val="en-NZ"/>
        </w:rPr>
        <w:t>desired therapeutic effect</w:t>
      </w:r>
      <w:r w:rsidR="00A60361">
        <w:rPr>
          <w:rFonts w:ascii="Arial" w:hAnsi="Arial" w:cs="Arial"/>
          <w:sz w:val="22"/>
          <w:szCs w:val="22"/>
          <w:lang w:val="en-NZ"/>
        </w:rPr>
        <w:t xml:space="preserve"> (and therefore avoid harm associated with suboptimal therapy and / or an inappropriate risk-benefit balance).</w:t>
      </w:r>
      <w:r w:rsidRPr="00C11BF2">
        <w:rPr>
          <w:rFonts w:ascii="Arial" w:hAnsi="Arial" w:cs="Arial"/>
          <w:sz w:val="22"/>
          <w:szCs w:val="22"/>
          <w:lang w:val="en-NZ"/>
        </w:rPr>
        <w:t xml:space="preserve"> </w:t>
      </w:r>
    </w:p>
    <w:p w:rsidR="0065546B" w:rsidRPr="00C11BF2" w:rsidRDefault="0065546B" w:rsidP="0065546B">
      <w:pPr>
        <w:rPr>
          <w:rFonts w:ascii="Arial" w:hAnsi="Arial" w:cs="Arial"/>
          <w:sz w:val="22"/>
          <w:szCs w:val="22"/>
          <w:lang w:val="en-NZ"/>
        </w:rPr>
      </w:pPr>
    </w:p>
    <w:p w:rsidR="00B90CA1" w:rsidRPr="00C11BF2" w:rsidRDefault="00A60361" w:rsidP="00B90CA1">
      <w:pPr>
        <w:pStyle w:val="ListParagraph"/>
        <w:numPr>
          <w:ilvl w:val="0"/>
          <w:numId w:val="26"/>
        </w:numPr>
        <w:rPr>
          <w:rFonts w:ascii="Arial" w:hAnsi="Arial" w:cs="Arial"/>
          <w:sz w:val="22"/>
          <w:szCs w:val="22"/>
          <w:lang w:val="en-NZ"/>
        </w:rPr>
      </w:pPr>
      <w:r>
        <w:rPr>
          <w:rFonts w:ascii="Arial" w:hAnsi="Arial" w:cs="Arial"/>
          <w:b/>
          <w:bCs/>
          <w:sz w:val="22"/>
          <w:szCs w:val="22"/>
          <w:lang w:val="en-NZ"/>
        </w:rPr>
        <w:t>Precedent</w:t>
      </w:r>
      <w:r w:rsidR="0065546B"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The </w:t>
      </w:r>
      <w:r w:rsidR="00A60361">
        <w:rPr>
          <w:rFonts w:ascii="Arial" w:hAnsi="Arial" w:cs="Arial"/>
          <w:sz w:val="22"/>
          <w:szCs w:val="22"/>
          <w:lang w:val="en-NZ"/>
        </w:rPr>
        <w:t>availability of medicines with a similar therapeutic purpose.</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Therapeutic index</w:t>
      </w:r>
      <w:r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The margin between therapeutic and toxic effects. </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Toxicity</w:t>
      </w:r>
      <w:r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The potential of a </w:t>
      </w:r>
      <w:r w:rsidR="00A60361">
        <w:rPr>
          <w:rFonts w:ascii="Arial" w:hAnsi="Arial" w:cs="Arial"/>
          <w:sz w:val="22"/>
          <w:szCs w:val="22"/>
          <w:lang w:val="en-NZ"/>
        </w:rPr>
        <w:t>medicine</w:t>
      </w:r>
      <w:r w:rsidRPr="00C11BF2">
        <w:rPr>
          <w:rFonts w:ascii="Arial" w:hAnsi="Arial" w:cs="Arial"/>
          <w:sz w:val="22"/>
          <w:szCs w:val="22"/>
          <w:lang w:val="en-NZ"/>
        </w:rPr>
        <w:t xml:space="preserve"> to produce adverse </w:t>
      </w:r>
      <w:r w:rsidR="00A60361">
        <w:rPr>
          <w:rFonts w:ascii="Arial" w:hAnsi="Arial" w:cs="Arial"/>
          <w:sz w:val="22"/>
          <w:szCs w:val="22"/>
          <w:lang w:val="en-NZ"/>
        </w:rPr>
        <w:t>effects, taking into consideration the seriousness and frequency of such effects. Safety of the medicine when used inappropriately (eg, when not indicated, inappropriate dosage, inappropriate duration of treatment, against warnings).</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Abuse potential</w:t>
      </w:r>
      <w:r w:rsidRPr="00C11BF2">
        <w:rPr>
          <w:rFonts w:ascii="Arial" w:hAnsi="Arial" w:cs="Arial"/>
          <w:b/>
          <w:bCs/>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The use of a medicine for gratification-producing effects not required for therapy. </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Inappropriate use</w:t>
      </w:r>
      <w:r w:rsidRPr="00C11BF2">
        <w:rPr>
          <w:rFonts w:ascii="Arial" w:hAnsi="Arial" w:cs="Arial"/>
          <w:b/>
          <w:bCs/>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Factors relevant to the minor ailment or symptom for which the medicine is indicated, including the suitability of the condition for self-monitoring and the likelihood of misdiagnosis. </w:t>
      </w:r>
      <w:r w:rsidR="00A60361">
        <w:rPr>
          <w:rFonts w:ascii="Arial" w:hAnsi="Arial" w:cs="Arial"/>
          <w:sz w:val="22"/>
          <w:szCs w:val="22"/>
          <w:lang w:val="en-NZ"/>
        </w:rPr>
        <w:t>Risk of diversion of treatment to inappropriate patients (eg, children, those with contraindications).</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Precautions</w:t>
      </w:r>
      <w:r w:rsidRPr="00C11BF2">
        <w:rPr>
          <w:rFonts w:ascii="Arial" w:hAnsi="Arial" w:cs="Arial"/>
          <w:b/>
          <w:bCs/>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 xml:space="preserve">Factors relevant to the medicine under consideration such as contraindications, side-effects and interactions with other medicines. </w:t>
      </w:r>
      <w:r w:rsidR="00A60361">
        <w:rPr>
          <w:rFonts w:ascii="Arial" w:hAnsi="Arial" w:cs="Arial"/>
          <w:sz w:val="22"/>
          <w:szCs w:val="22"/>
          <w:lang w:val="en-NZ"/>
        </w:rPr>
        <w:t>Taking into consideration the ability to mitigate these with labelling, patient information, etc.</w:t>
      </w:r>
    </w:p>
    <w:p w:rsidR="0065546B" w:rsidRPr="00C11BF2" w:rsidRDefault="0065546B" w:rsidP="0065546B">
      <w:pPr>
        <w:rPr>
          <w:rFonts w:ascii="Arial" w:hAnsi="Arial" w:cs="Arial"/>
          <w:sz w:val="22"/>
          <w:szCs w:val="22"/>
          <w:lang w:val="en-NZ"/>
        </w:rPr>
      </w:pPr>
    </w:p>
    <w:p w:rsidR="00B90CA1" w:rsidRPr="00C11BF2" w:rsidRDefault="0065546B" w:rsidP="00B90CA1">
      <w:pPr>
        <w:pStyle w:val="ListParagraph"/>
        <w:numPr>
          <w:ilvl w:val="0"/>
          <w:numId w:val="26"/>
        </w:numPr>
        <w:rPr>
          <w:rFonts w:ascii="Arial" w:hAnsi="Arial" w:cs="Arial"/>
          <w:sz w:val="22"/>
          <w:szCs w:val="22"/>
          <w:lang w:val="en-NZ"/>
        </w:rPr>
      </w:pPr>
      <w:r w:rsidRPr="00C11BF2">
        <w:rPr>
          <w:rFonts w:ascii="Arial" w:hAnsi="Arial" w:cs="Arial"/>
          <w:b/>
          <w:bCs/>
          <w:sz w:val="22"/>
          <w:szCs w:val="22"/>
          <w:lang w:val="en-NZ"/>
        </w:rPr>
        <w:t>Communal harm</w:t>
      </w:r>
      <w:r w:rsidR="00A60361">
        <w:rPr>
          <w:rFonts w:ascii="Arial" w:hAnsi="Arial" w:cs="Arial"/>
          <w:b/>
          <w:bCs/>
          <w:sz w:val="22"/>
          <w:szCs w:val="22"/>
          <w:lang w:val="en-NZ"/>
        </w:rPr>
        <w:t xml:space="preserve"> and / or benefit</w:t>
      </w:r>
      <w:r w:rsidRPr="00C11BF2">
        <w:rPr>
          <w:rFonts w:ascii="Arial" w:hAnsi="Arial" w:cs="Arial"/>
          <w:sz w:val="22"/>
          <w:szCs w:val="22"/>
          <w:lang w:val="en-NZ"/>
        </w:rPr>
        <w:br/>
      </w:r>
    </w:p>
    <w:p w:rsidR="0065546B" w:rsidRPr="00C11BF2" w:rsidRDefault="0065546B" w:rsidP="00B90CA1">
      <w:pPr>
        <w:pStyle w:val="ListParagraph"/>
        <w:ind w:left="360"/>
        <w:rPr>
          <w:rFonts w:ascii="Arial" w:hAnsi="Arial" w:cs="Arial"/>
          <w:sz w:val="22"/>
          <w:szCs w:val="22"/>
          <w:lang w:val="en-NZ"/>
        </w:rPr>
      </w:pPr>
      <w:r w:rsidRPr="00C11BF2">
        <w:rPr>
          <w:rFonts w:ascii="Arial" w:hAnsi="Arial" w:cs="Arial"/>
          <w:sz w:val="22"/>
          <w:szCs w:val="22"/>
          <w:lang w:val="en-NZ"/>
        </w:rPr>
        <w:t>The possibility of commun</w:t>
      </w:r>
      <w:r w:rsidR="00724B13">
        <w:rPr>
          <w:rFonts w:ascii="Arial" w:hAnsi="Arial" w:cs="Arial"/>
          <w:sz w:val="22"/>
          <w:szCs w:val="22"/>
          <w:lang w:val="en-NZ"/>
        </w:rPr>
        <w:t>ity</w:t>
      </w:r>
      <w:r w:rsidRPr="00C11BF2">
        <w:rPr>
          <w:rFonts w:ascii="Arial" w:hAnsi="Arial" w:cs="Arial"/>
          <w:sz w:val="22"/>
          <w:szCs w:val="22"/>
          <w:lang w:val="en-NZ"/>
        </w:rPr>
        <w:t xml:space="preserve"> harm </w:t>
      </w:r>
      <w:r w:rsidR="00A60361">
        <w:rPr>
          <w:rFonts w:ascii="Arial" w:hAnsi="Arial" w:cs="Arial"/>
          <w:sz w:val="22"/>
          <w:szCs w:val="22"/>
          <w:lang w:val="en-NZ"/>
        </w:rPr>
        <w:t xml:space="preserve">and / or benefit </w:t>
      </w:r>
      <w:r w:rsidRPr="00C11BF2">
        <w:rPr>
          <w:rFonts w:ascii="Arial" w:hAnsi="Arial" w:cs="Arial"/>
          <w:sz w:val="22"/>
          <w:szCs w:val="22"/>
          <w:lang w:val="en-NZ"/>
        </w:rPr>
        <w:t>resulting from wider use of the medicine in question</w:t>
      </w:r>
      <w:r w:rsidR="00E23C0C" w:rsidRPr="00C11BF2">
        <w:rPr>
          <w:rFonts w:ascii="Arial" w:hAnsi="Arial" w:cs="Arial"/>
          <w:sz w:val="22"/>
          <w:szCs w:val="22"/>
          <w:lang w:val="en-NZ"/>
        </w:rPr>
        <w:t xml:space="preserve"> (eg,</w:t>
      </w:r>
      <w:r w:rsidRPr="00C11BF2">
        <w:rPr>
          <w:rFonts w:ascii="Arial" w:hAnsi="Arial" w:cs="Arial"/>
          <w:sz w:val="22"/>
          <w:szCs w:val="22"/>
          <w:lang w:val="en-NZ"/>
        </w:rPr>
        <w:t xml:space="preserve"> the development of antibiotic resistance in bacteria</w:t>
      </w:r>
      <w:r w:rsidR="00A60361">
        <w:rPr>
          <w:rFonts w:ascii="Arial" w:hAnsi="Arial" w:cs="Arial"/>
          <w:sz w:val="22"/>
          <w:szCs w:val="22"/>
          <w:lang w:val="en-NZ"/>
        </w:rPr>
        <w:t xml:space="preserve"> or increased immunisation rates</w:t>
      </w:r>
      <w:r w:rsidR="00E23C0C" w:rsidRPr="00C11BF2">
        <w:rPr>
          <w:rFonts w:ascii="Arial" w:hAnsi="Arial" w:cs="Arial"/>
          <w:sz w:val="22"/>
          <w:szCs w:val="22"/>
          <w:lang w:val="en-NZ"/>
        </w:rPr>
        <w:t>)</w:t>
      </w:r>
      <w:r w:rsidRPr="00C11BF2">
        <w:rPr>
          <w:rFonts w:ascii="Arial" w:hAnsi="Arial" w:cs="Arial"/>
          <w:sz w:val="22"/>
          <w:szCs w:val="22"/>
          <w:lang w:val="en-NZ"/>
        </w:rPr>
        <w:t xml:space="preserve">. </w:t>
      </w:r>
    </w:p>
    <w:p w:rsidR="0065546B" w:rsidRDefault="0065546B" w:rsidP="00BB6D63">
      <w:pPr>
        <w:rPr>
          <w:rFonts w:ascii="Arial" w:hAnsi="Arial" w:cs="Arial"/>
          <w:sz w:val="22"/>
          <w:szCs w:val="22"/>
          <w:lang w:val="en-NZ"/>
        </w:rPr>
      </w:pPr>
    </w:p>
    <w:p w:rsidR="00724B13" w:rsidRDefault="00724B13" w:rsidP="00BB6D63">
      <w:pPr>
        <w:rPr>
          <w:rFonts w:ascii="Arial" w:hAnsi="Arial" w:cs="Arial"/>
          <w:sz w:val="22"/>
          <w:szCs w:val="22"/>
          <w:lang w:val="en-NZ"/>
        </w:rPr>
      </w:pPr>
      <w:r>
        <w:rPr>
          <w:rFonts w:ascii="Arial" w:hAnsi="Arial" w:cs="Arial"/>
          <w:sz w:val="22"/>
          <w:szCs w:val="22"/>
          <w:lang w:val="en-NZ"/>
        </w:rPr>
        <w:t xml:space="preserve">The </w:t>
      </w:r>
      <w:r w:rsidR="0028040A">
        <w:rPr>
          <w:rFonts w:ascii="Arial" w:hAnsi="Arial" w:cs="Arial"/>
          <w:sz w:val="22"/>
          <w:szCs w:val="22"/>
          <w:lang w:val="en-NZ"/>
        </w:rPr>
        <w:t xml:space="preserve">potential impact of a reclassification on the </w:t>
      </w:r>
      <w:r>
        <w:rPr>
          <w:rFonts w:ascii="Arial" w:hAnsi="Arial" w:cs="Arial"/>
          <w:sz w:val="22"/>
          <w:szCs w:val="22"/>
          <w:lang w:val="en-NZ"/>
        </w:rPr>
        <w:t xml:space="preserve">cost of a medicine is not a factor considered by the MCC </w:t>
      </w:r>
      <w:r w:rsidRPr="00C11BF2">
        <w:rPr>
          <w:rFonts w:ascii="Arial" w:hAnsi="Arial" w:cs="Arial"/>
          <w:sz w:val="22"/>
          <w:szCs w:val="22"/>
          <w:lang w:val="en-NZ"/>
        </w:rPr>
        <w:t>when reviewing a medicine for reclassification for non-prescription sale.</w:t>
      </w:r>
    </w:p>
    <w:p w:rsidR="00ED342B" w:rsidRDefault="00ED342B" w:rsidP="00BB6D63">
      <w:pPr>
        <w:rPr>
          <w:rFonts w:ascii="Arial" w:hAnsi="Arial" w:cs="Arial"/>
          <w:sz w:val="22"/>
          <w:szCs w:val="22"/>
          <w:lang w:val="en-NZ"/>
        </w:rPr>
      </w:pPr>
    </w:p>
    <w:p w:rsidR="00ED342B" w:rsidRDefault="00ED342B" w:rsidP="00BB6D63">
      <w:pPr>
        <w:rPr>
          <w:rFonts w:ascii="Arial" w:hAnsi="Arial" w:cs="Arial"/>
          <w:sz w:val="22"/>
          <w:szCs w:val="22"/>
          <w:lang w:val="en-NZ"/>
        </w:rPr>
      </w:pPr>
      <w:r>
        <w:rPr>
          <w:rFonts w:ascii="Arial" w:hAnsi="Arial" w:cs="Arial"/>
          <w:sz w:val="22"/>
          <w:szCs w:val="22"/>
          <w:lang w:val="en-NZ"/>
        </w:rPr>
        <w:lastRenderedPageBreak/>
        <w:t xml:space="preserve">The MCC will </w:t>
      </w:r>
      <w:r w:rsidR="00CB4599">
        <w:rPr>
          <w:rFonts w:ascii="Arial" w:hAnsi="Arial" w:cs="Arial"/>
          <w:sz w:val="22"/>
          <w:szCs w:val="22"/>
          <w:lang w:val="en-NZ"/>
        </w:rPr>
        <w:t xml:space="preserve">also </w:t>
      </w:r>
      <w:r>
        <w:rPr>
          <w:rFonts w:ascii="Arial" w:hAnsi="Arial" w:cs="Arial"/>
          <w:sz w:val="22"/>
          <w:szCs w:val="22"/>
          <w:lang w:val="en-NZ"/>
        </w:rPr>
        <w:t xml:space="preserve">consider the classification of the medicine in Australia. Since the early 2000s, New Zealand and Australia </w:t>
      </w:r>
      <w:r w:rsidR="00CB4599">
        <w:rPr>
          <w:rFonts w:ascii="Arial" w:hAnsi="Arial" w:cs="Arial"/>
          <w:sz w:val="22"/>
          <w:szCs w:val="22"/>
        </w:rPr>
        <w:t>have been working towards</w:t>
      </w:r>
      <w:r>
        <w:rPr>
          <w:rFonts w:ascii="Arial" w:hAnsi="Arial" w:cs="Arial"/>
          <w:sz w:val="22"/>
          <w:szCs w:val="22"/>
        </w:rPr>
        <w:t xml:space="preserve"> </w:t>
      </w:r>
      <w:r w:rsidR="00CB4599">
        <w:rPr>
          <w:rFonts w:ascii="Arial" w:hAnsi="Arial" w:cs="Arial"/>
          <w:sz w:val="22"/>
          <w:szCs w:val="22"/>
        </w:rPr>
        <w:t xml:space="preserve">the </w:t>
      </w:r>
      <w:r>
        <w:rPr>
          <w:rFonts w:ascii="Arial" w:hAnsi="Arial" w:cs="Arial"/>
          <w:sz w:val="22"/>
          <w:szCs w:val="22"/>
        </w:rPr>
        <w:t xml:space="preserve">harmonisation of </w:t>
      </w:r>
      <w:r w:rsidR="00CB4599">
        <w:rPr>
          <w:rFonts w:ascii="Arial" w:hAnsi="Arial" w:cs="Arial"/>
          <w:sz w:val="22"/>
          <w:szCs w:val="22"/>
        </w:rPr>
        <w:t>classification</w:t>
      </w:r>
      <w:r>
        <w:rPr>
          <w:rFonts w:ascii="Arial" w:hAnsi="Arial" w:cs="Arial"/>
          <w:sz w:val="22"/>
          <w:szCs w:val="22"/>
        </w:rPr>
        <w:t xml:space="preserve"> decisions</w:t>
      </w:r>
      <w:r w:rsidR="001E37C4">
        <w:rPr>
          <w:rFonts w:ascii="Arial" w:hAnsi="Arial" w:cs="Arial"/>
          <w:sz w:val="22"/>
          <w:szCs w:val="22"/>
        </w:rPr>
        <w:t xml:space="preserve"> in both countries</w:t>
      </w:r>
      <w:r>
        <w:rPr>
          <w:rFonts w:ascii="Arial" w:hAnsi="Arial" w:cs="Arial"/>
          <w:sz w:val="22"/>
          <w:szCs w:val="22"/>
        </w:rPr>
        <w:t>.</w:t>
      </w:r>
    </w:p>
    <w:p w:rsidR="00724B13" w:rsidRPr="00B74D84" w:rsidRDefault="00724B13" w:rsidP="00BB6D63">
      <w:pPr>
        <w:rPr>
          <w:rFonts w:ascii="Arial" w:hAnsi="Arial" w:cs="Arial"/>
          <w:sz w:val="22"/>
          <w:szCs w:val="22"/>
          <w:lang w:val="en-NZ"/>
        </w:rPr>
      </w:pPr>
    </w:p>
    <w:p w:rsidR="0065546B" w:rsidRPr="00B74D84" w:rsidRDefault="00724B13" w:rsidP="00BB6D63">
      <w:pPr>
        <w:rPr>
          <w:rFonts w:ascii="Arial" w:hAnsi="Arial" w:cs="Arial"/>
          <w:sz w:val="22"/>
          <w:szCs w:val="22"/>
          <w:lang w:val="en-NZ"/>
        </w:rPr>
      </w:pPr>
      <w:r>
        <w:rPr>
          <w:rFonts w:ascii="Arial" w:hAnsi="Arial" w:cs="Arial"/>
          <w:sz w:val="22"/>
          <w:szCs w:val="22"/>
          <w:lang w:val="en-NZ"/>
        </w:rPr>
        <w:t>Following a meeting, m</w:t>
      </w:r>
      <w:r w:rsidR="00BB6D63" w:rsidRPr="00B74D84">
        <w:rPr>
          <w:rFonts w:ascii="Arial" w:hAnsi="Arial" w:cs="Arial"/>
          <w:sz w:val="22"/>
          <w:szCs w:val="22"/>
          <w:lang w:val="en-NZ"/>
        </w:rPr>
        <w:t xml:space="preserve">inutes </w:t>
      </w:r>
      <w:r>
        <w:rPr>
          <w:rFonts w:ascii="Arial" w:hAnsi="Arial" w:cs="Arial"/>
          <w:sz w:val="22"/>
          <w:szCs w:val="22"/>
          <w:lang w:val="en-NZ"/>
        </w:rPr>
        <w:t>summarising</w:t>
      </w:r>
      <w:r w:rsidR="00BB6D63" w:rsidRPr="00B74D84">
        <w:rPr>
          <w:rFonts w:ascii="Arial" w:hAnsi="Arial" w:cs="Arial"/>
          <w:sz w:val="22"/>
          <w:szCs w:val="22"/>
          <w:lang w:val="en-NZ"/>
        </w:rPr>
        <w:t xml:space="preserve"> </w:t>
      </w:r>
      <w:r>
        <w:rPr>
          <w:rFonts w:ascii="Arial" w:hAnsi="Arial" w:cs="Arial"/>
          <w:sz w:val="22"/>
          <w:szCs w:val="22"/>
          <w:lang w:val="en-NZ"/>
        </w:rPr>
        <w:t xml:space="preserve">the discussion and </w:t>
      </w:r>
      <w:r w:rsidR="00BB6D63" w:rsidRPr="00B74D84">
        <w:rPr>
          <w:rFonts w:ascii="Arial" w:hAnsi="Arial" w:cs="Arial"/>
          <w:sz w:val="22"/>
          <w:szCs w:val="22"/>
          <w:lang w:val="en-NZ"/>
        </w:rPr>
        <w:t>the recommendations are drafted</w:t>
      </w:r>
      <w:r w:rsidR="00B90CA1" w:rsidRPr="00B74D84">
        <w:rPr>
          <w:rFonts w:ascii="Arial" w:hAnsi="Arial" w:cs="Arial"/>
          <w:sz w:val="22"/>
          <w:szCs w:val="22"/>
          <w:lang w:val="en-NZ"/>
        </w:rPr>
        <w:t xml:space="preserve">, </w:t>
      </w:r>
      <w:r w:rsidR="00C862F4">
        <w:rPr>
          <w:rFonts w:ascii="Arial" w:hAnsi="Arial" w:cs="Arial"/>
          <w:sz w:val="22"/>
          <w:szCs w:val="22"/>
          <w:lang w:val="en-NZ"/>
        </w:rPr>
        <w:t xml:space="preserve">peer reviewed </w:t>
      </w:r>
      <w:r w:rsidR="00BB6D63" w:rsidRPr="00B74D84">
        <w:rPr>
          <w:rFonts w:ascii="Arial" w:hAnsi="Arial" w:cs="Arial"/>
          <w:sz w:val="22"/>
          <w:szCs w:val="22"/>
          <w:lang w:val="en-NZ"/>
        </w:rPr>
        <w:t xml:space="preserve">and sent to </w:t>
      </w:r>
      <w:r w:rsidR="00666399">
        <w:rPr>
          <w:rFonts w:ascii="Arial" w:hAnsi="Arial" w:cs="Arial"/>
          <w:sz w:val="22"/>
          <w:szCs w:val="22"/>
          <w:lang w:val="en-NZ"/>
        </w:rPr>
        <w:t xml:space="preserve">MCC </w:t>
      </w:r>
      <w:r w:rsidR="00BB6D63" w:rsidRPr="00B74D84">
        <w:rPr>
          <w:rFonts w:ascii="Arial" w:hAnsi="Arial" w:cs="Arial"/>
          <w:sz w:val="22"/>
          <w:szCs w:val="22"/>
          <w:lang w:val="en-NZ"/>
        </w:rPr>
        <w:t xml:space="preserve">members for comment. </w:t>
      </w:r>
    </w:p>
    <w:p w:rsidR="0065546B" w:rsidRPr="00B74D84" w:rsidRDefault="0065546B" w:rsidP="00BB6D63">
      <w:pPr>
        <w:rPr>
          <w:rFonts w:ascii="Arial" w:hAnsi="Arial" w:cs="Arial"/>
          <w:sz w:val="22"/>
          <w:szCs w:val="22"/>
          <w:lang w:val="en-NZ"/>
        </w:rPr>
      </w:pPr>
    </w:p>
    <w:p w:rsidR="00BB6D63" w:rsidRPr="00B74D84" w:rsidRDefault="0065546B" w:rsidP="00BB6D63">
      <w:pPr>
        <w:rPr>
          <w:rFonts w:ascii="Arial" w:hAnsi="Arial" w:cs="Arial"/>
          <w:sz w:val="22"/>
          <w:szCs w:val="22"/>
          <w:lang w:val="en-NZ"/>
        </w:rPr>
      </w:pPr>
      <w:r w:rsidRPr="00B74D84">
        <w:rPr>
          <w:rFonts w:ascii="Arial" w:hAnsi="Arial" w:cs="Arial"/>
          <w:sz w:val="22"/>
          <w:szCs w:val="22"/>
          <w:lang w:val="en-NZ"/>
        </w:rPr>
        <w:t xml:space="preserve">Ministerial powers in relation to classification have been delegated to the Chief Medical Officer, Clinical Leadership, Protection and Regulation Business Unit, who acts as the Minister's Delegate. </w:t>
      </w:r>
      <w:r w:rsidR="00BB6D63" w:rsidRPr="00B74D84">
        <w:rPr>
          <w:rFonts w:ascii="Arial" w:hAnsi="Arial" w:cs="Arial"/>
          <w:sz w:val="22"/>
          <w:szCs w:val="22"/>
          <w:lang w:val="en-NZ"/>
        </w:rPr>
        <w:t xml:space="preserve">The </w:t>
      </w:r>
      <w:r w:rsidR="00666399">
        <w:rPr>
          <w:rFonts w:ascii="Arial" w:hAnsi="Arial" w:cs="Arial"/>
          <w:sz w:val="22"/>
          <w:szCs w:val="22"/>
          <w:lang w:val="en-NZ"/>
        </w:rPr>
        <w:t>agreed</w:t>
      </w:r>
      <w:r w:rsidR="00BB6D63" w:rsidRPr="00B74D84">
        <w:rPr>
          <w:rFonts w:ascii="Arial" w:hAnsi="Arial" w:cs="Arial"/>
          <w:sz w:val="22"/>
          <w:szCs w:val="22"/>
          <w:lang w:val="en-NZ"/>
        </w:rPr>
        <w:t xml:space="preserve"> minutes are forwarded to the Minister's Delegate together with a report from Medsafe. If Medsafe does not agree with any recommendation made by the MCC, Medsafe's view will be included in this report together with a justification for that view. </w:t>
      </w:r>
    </w:p>
    <w:p w:rsidR="00BB6D63" w:rsidRPr="00B74D84" w:rsidRDefault="00BB6D63"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12" w:name="_Toc361667924"/>
      <w:r w:rsidRPr="00B74D84">
        <w:rPr>
          <w:sz w:val="22"/>
          <w:szCs w:val="22"/>
        </w:rPr>
        <w:t xml:space="preserve">Phase 4: </w:t>
      </w:r>
      <w:r w:rsidR="009215DA" w:rsidRPr="00C862F4">
        <w:rPr>
          <w:sz w:val="22"/>
          <w:szCs w:val="22"/>
        </w:rPr>
        <w:t xml:space="preserve">Noting of the </w:t>
      </w:r>
      <w:r w:rsidR="000B2D2F" w:rsidRPr="00C862F4">
        <w:rPr>
          <w:sz w:val="22"/>
          <w:szCs w:val="22"/>
        </w:rPr>
        <w:t>MCC</w:t>
      </w:r>
      <w:r w:rsidR="009215DA" w:rsidRPr="00C862F4">
        <w:rPr>
          <w:sz w:val="22"/>
          <w:szCs w:val="22"/>
        </w:rPr>
        <w:t>’s recommendations by the Minister’s Delegate</w:t>
      </w:r>
      <w:bookmarkEnd w:id="12"/>
    </w:p>
    <w:p w:rsidR="009215DA" w:rsidRPr="00B74D84" w:rsidRDefault="00BB6D63" w:rsidP="00BB6D63">
      <w:pPr>
        <w:rPr>
          <w:rFonts w:ascii="Arial" w:hAnsi="Arial" w:cs="Arial"/>
          <w:sz w:val="22"/>
          <w:szCs w:val="22"/>
          <w:highlight w:val="lightGray"/>
          <w:lang w:val="en-NZ"/>
        </w:rPr>
      </w:pPr>
      <w:r w:rsidRPr="00B74D84">
        <w:rPr>
          <w:rFonts w:ascii="Arial" w:hAnsi="Arial" w:cs="Arial"/>
          <w:sz w:val="22"/>
          <w:szCs w:val="22"/>
          <w:lang w:val="en-NZ"/>
        </w:rPr>
        <w:br/>
        <w:t xml:space="preserve">The Minister's Delegate </w:t>
      </w:r>
      <w:r w:rsidR="009215DA" w:rsidRPr="00C862F4">
        <w:rPr>
          <w:rFonts w:ascii="Arial" w:hAnsi="Arial" w:cs="Arial"/>
          <w:sz w:val="22"/>
          <w:szCs w:val="22"/>
          <w:lang w:val="en-NZ"/>
        </w:rPr>
        <w:t>notes</w:t>
      </w:r>
      <w:r w:rsidRPr="00C862F4">
        <w:rPr>
          <w:rFonts w:ascii="Arial" w:hAnsi="Arial" w:cs="Arial"/>
          <w:sz w:val="22"/>
          <w:szCs w:val="22"/>
          <w:lang w:val="en-NZ"/>
        </w:rPr>
        <w:t xml:space="preserve"> the recommendations made by the MCC. </w:t>
      </w:r>
      <w:r w:rsidR="009215DA" w:rsidRPr="00C862F4">
        <w:rPr>
          <w:rFonts w:ascii="Arial" w:hAnsi="Arial" w:cs="Arial"/>
          <w:sz w:val="22"/>
          <w:szCs w:val="22"/>
          <w:lang w:val="en-NZ"/>
        </w:rPr>
        <w:t>The Minister’s Delegate will either support the recommendations made by the Committee or accept the alternative advice provided by Medsafe</w:t>
      </w:r>
      <w:r w:rsidR="000B2D2F" w:rsidRPr="00C862F4">
        <w:rPr>
          <w:rFonts w:ascii="Arial" w:hAnsi="Arial" w:cs="Arial"/>
          <w:sz w:val="22"/>
          <w:szCs w:val="22"/>
          <w:lang w:val="en-NZ"/>
        </w:rPr>
        <w:t>, but does not exercise a regulatory power at this time.</w:t>
      </w:r>
    </w:p>
    <w:p w:rsidR="009215DA" w:rsidRPr="00B74D84" w:rsidRDefault="009215DA"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The minutes are returned to Medsafe for further action. </w:t>
      </w:r>
    </w:p>
    <w:p w:rsidR="00420473" w:rsidRPr="00B74D84" w:rsidRDefault="00420473" w:rsidP="00BB6D63">
      <w:pPr>
        <w:rPr>
          <w:rFonts w:ascii="Arial" w:hAnsi="Arial" w:cs="Arial"/>
          <w:sz w:val="22"/>
          <w:szCs w:val="22"/>
          <w:lang w:val="en-NZ"/>
        </w:rPr>
      </w:pPr>
    </w:p>
    <w:p w:rsidR="0065546B" w:rsidRPr="00B74D84" w:rsidRDefault="0065546B"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13" w:name="_Toc361667925"/>
      <w:r w:rsidRPr="00B74D84">
        <w:rPr>
          <w:sz w:val="22"/>
          <w:szCs w:val="22"/>
        </w:rPr>
        <w:t xml:space="preserve">Phase 5: </w:t>
      </w:r>
      <w:r w:rsidR="009215DA" w:rsidRPr="00C862F4">
        <w:rPr>
          <w:sz w:val="22"/>
          <w:szCs w:val="22"/>
        </w:rPr>
        <w:t xml:space="preserve">Publication of the minutes and </w:t>
      </w:r>
      <w:r w:rsidR="000B2D2F" w:rsidRPr="00C862F4">
        <w:rPr>
          <w:sz w:val="22"/>
          <w:szCs w:val="22"/>
        </w:rPr>
        <w:t xml:space="preserve">MCC </w:t>
      </w:r>
      <w:r w:rsidR="009215DA" w:rsidRPr="00C862F4">
        <w:rPr>
          <w:sz w:val="22"/>
          <w:szCs w:val="22"/>
        </w:rPr>
        <w:t>recommendations</w:t>
      </w:r>
      <w:bookmarkEnd w:id="13"/>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br/>
        <w:t xml:space="preserve">During the period between a meeting and </w:t>
      </w:r>
      <w:r w:rsidR="00666399">
        <w:rPr>
          <w:rFonts w:ascii="Arial" w:hAnsi="Arial" w:cs="Arial"/>
          <w:sz w:val="22"/>
          <w:szCs w:val="22"/>
          <w:lang w:val="en-NZ"/>
        </w:rPr>
        <w:t>noting</w:t>
      </w:r>
      <w:r w:rsidRPr="00B74D84">
        <w:rPr>
          <w:rFonts w:ascii="Arial" w:hAnsi="Arial" w:cs="Arial"/>
          <w:sz w:val="22"/>
          <w:szCs w:val="22"/>
          <w:lang w:val="en-NZ"/>
        </w:rPr>
        <w:t xml:space="preserve"> of the recommendations made at that meeting</w:t>
      </w:r>
      <w:r w:rsidR="00666399">
        <w:rPr>
          <w:rFonts w:ascii="Arial" w:hAnsi="Arial" w:cs="Arial"/>
          <w:sz w:val="22"/>
          <w:szCs w:val="22"/>
          <w:lang w:val="en-NZ"/>
        </w:rPr>
        <w:t>,</w:t>
      </w:r>
      <w:r w:rsidRPr="00B74D84">
        <w:rPr>
          <w:rFonts w:ascii="Arial" w:hAnsi="Arial" w:cs="Arial"/>
          <w:sz w:val="22"/>
          <w:szCs w:val="22"/>
          <w:lang w:val="en-NZ"/>
        </w:rPr>
        <w:t xml:space="preserve"> it is not normal practice to make the MCC's recommendations known. </w:t>
      </w:r>
    </w:p>
    <w:p w:rsidR="00C862F4" w:rsidRDefault="00C862F4"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As soon as the recommendations have been </w:t>
      </w:r>
      <w:r w:rsidR="000B2D2F" w:rsidRPr="00C862F4">
        <w:rPr>
          <w:rFonts w:ascii="Arial" w:hAnsi="Arial" w:cs="Arial"/>
          <w:sz w:val="22"/>
          <w:szCs w:val="22"/>
          <w:lang w:val="en-NZ"/>
        </w:rPr>
        <w:t>noted</w:t>
      </w:r>
      <w:r w:rsidRPr="00B74D84">
        <w:rPr>
          <w:rFonts w:ascii="Arial" w:hAnsi="Arial" w:cs="Arial"/>
          <w:sz w:val="22"/>
          <w:szCs w:val="22"/>
          <w:lang w:val="en-NZ"/>
        </w:rPr>
        <w:t xml:space="preserve"> by the Minister's delegate, the full minutes of the meeting are published on the Medsafe website </w:t>
      </w:r>
      <w:r w:rsidR="0065546B" w:rsidRPr="00B74D84">
        <w:rPr>
          <w:rFonts w:ascii="Arial" w:hAnsi="Arial" w:cs="Arial"/>
          <w:sz w:val="22"/>
          <w:szCs w:val="22"/>
          <w:lang w:val="en-NZ"/>
        </w:rPr>
        <w:t xml:space="preserve">at http://www.medsafe.govt.nz/profs/class/minutes.asp. </w:t>
      </w:r>
    </w:p>
    <w:p w:rsidR="0065546B" w:rsidRPr="00B74D84" w:rsidRDefault="0065546B" w:rsidP="00BB6D63">
      <w:pPr>
        <w:rPr>
          <w:rFonts w:ascii="Arial" w:hAnsi="Arial" w:cs="Arial"/>
          <w:sz w:val="22"/>
          <w:szCs w:val="22"/>
          <w:lang w:val="en-NZ"/>
        </w:rPr>
      </w:pPr>
    </w:p>
    <w:p w:rsidR="000B2D2F"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If the Minister's </w:t>
      </w:r>
      <w:r w:rsidRPr="00C862F4">
        <w:rPr>
          <w:rFonts w:ascii="Arial" w:hAnsi="Arial" w:cs="Arial"/>
          <w:sz w:val="22"/>
          <w:szCs w:val="22"/>
          <w:lang w:val="en-NZ"/>
        </w:rPr>
        <w:t xml:space="preserve">Delegate </w:t>
      </w:r>
      <w:r w:rsidR="000B2D2F" w:rsidRPr="00C862F4">
        <w:rPr>
          <w:rFonts w:ascii="Arial" w:hAnsi="Arial" w:cs="Arial"/>
          <w:sz w:val="22"/>
          <w:szCs w:val="22"/>
          <w:lang w:val="en-NZ"/>
        </w:rPr>
        <w:t>supports</w:t>
      </w:r>
      <w:r w:rsidRPr="00B74D84">
        <w:rPr>
          <w:rFonts w:ascii="Arial" w:hAnsi="Arial" w:cs="Arial"/>
          <w:sz w:val="22"/>
          <w:szCs w:val="22"/>
          <w:lang w:val="en-NZ"/>
        </w:rPr>
        <w:t xml:space="preserve"> the advice of Medsafe, rather than the MCC, the reasons for this will be published on the Medsafe website. </w:t>
      </w:r>
    </w:p>
    <w:p w:rsidR="000B2D2F" w:rsidRPr="00B74D84" w:rsidRDefault="000B2D2F" w:rsidP="00BB6D63">
      <w:pPr>
        <w:rPr>
          <w:rFonts w:ascii="Arial" w:hAnsi="Arial" w:cs="Arial"/>
          <w:sz w:val="22"/>
          <w:szCs w:val="22"/>
          <w:lang w:val="en-NZ"/>
        </w:rPr>
      </w:pPr>
    </w:p>
    <w:p w:rsidR="000B2D2F"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Those who have made submissions to the MCC receive </w:t>
      </w:r>
      <w:r w:rsidR="00C862F4">
        <w:rPr>
          <w:rFonts w:ascii="Arial" w:hAnsi="Arial" w:cs="Arial"/>
          <w:sz w:val="22"/>
          <w:szCs w:val="22"/>
          <w:lang w:val="en-NZ"/>
        </w:rPr>
        <w:t>an email</w:t>
      </w:r>
      <w:r w:rsidRPr="00B74D84">
        <w:rPr>
          <w:rFonts w:ascii="Arial" w:hAnsi="Arial" w:cs="Arial"/>
          <w:sz w:val="22"/>
          <w:szCs w:val="22"/>
          <w:lang w:val="en-NZ"/>
        </w:rPr>
        <w:t xml:space="preserve"> explaining the outcome</w:t>
      </w:r>
      <w:r w:rsidR="000B2D2F" w:rsidRPr="00B74D84">
        <w:rPr>
          <w:rFonts w:ascii="Arial" w:hAnsi="Arial" w:cs="Arial"/>
          <w:sz w:val="22"/>
          <w:szCs w:val="22"/>
          <w:lang w:val="en-NZ"/>
        </w:rPr>
        <w:t xml:space="preserve"> before the minutes are published</w:t>
      </w:r>
      <w:r w:rsidRPr="00B74D84">
        <w:rPr>
          <w:rFonts w:ascii="Arial" w:hAnsi="Arial" w:cs="Arial"/>
          <w:sz w:val="22"/>
          <w:szCs w:val="22"/>
          <w:lang w:val="en-NZ"/>
        </w:rPr>
        <w:t xml:space="preserve">. </w:t>
      </w:r>
    </w:p>
    <w:p w:rsidR="000B2D2F" w:rsidRPr="00B74D84" w:rsidRDefault="000B2D2F"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A period of four weeks' advance notice is provided before changes are put into effect by a notice in the </w:t>
      </w:r>
      <w:r w:rsidRPr="00B74D84">
        <w:rPr>
          <w:rFonts w:ascii="Arial" w:hAnsi="Arial" w:cs="Arial"/>
          <w:i/>
          <w:sz w:val="22"/>
          <w:szCs w:val="22"/>
          <w:lang w:val="en-NZ"/>
        </w:rPr>
        <w:t>New Zealand Gazette</w:t>
      </w:r>
      <w:r w:rsidRPr="00B74D84">
        <w:rPr>
          <w:rFonts w:ascii="Arial" w:hAnsi="Arial" w:cs="Arial"/>
          <w:sz w:val="22"/>
          <w:szCs w:val="22"/>
          <w:lang w:val="en-NZ"/>
        </w:rPr>
        <w:t xml:space="preserve">. This allows lead-in time for preparation of new labelling and for pharmacists to prepare for marketing under the new classification. Time is also allowed to lodge objections. </w:t>
      </w:r>
    </w:p>
    <w:p w:rsidR="00420473" w:rsidRPr="00B74D84" w:rsidRDefault="00420473" w:rsidP="00BB6D63">
      <w:pPr>
        <w:rPr>
          <w:rFonts w:ascii="Arial" w:hAnsi="Arial" w:cs="Arial"/>
          <w:sz w:val="22"/>
          <w:szCs w:val="22"/>
          <w:lang w:val="en-NZ"/>
        </w:rPr>
      </w:pPr>
    </w:p>
    <w:p w:rsidR="0065546B" w:rsidRPr="00B74D84" w:rsidRDefault="0065546B"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14" w:name="_Toc361667926"/>
      <w:r w:rsidRPr="00B74D84">
        <w:rPr>
          <w:sz w:val="22"/>
          <w:szCs w:val="22"/>
        </w:rPr>
        <w:t>Phase 6: Objection</w:t>
      </w:r>
      <w:r w:rsidR="000B2D2F" w:rsidRPr="00B74D84">
        <w:rPr>
          <w:sz w:val="22"/>
          <w:szCs w:val="22"/>
        </w:rPr>
        <w:t xml:space="preserve"> </w:t>
      </w:r>
      <w:r w:rsidR="000B2D2F" w:rsidRPr="00C862F4">
        <w:rPr>
          <w:sz w:val="22"/>
          <w:szCs w:val="22"/>
        </w:rPr>
        <w:t>to an MCC recommendation</w:t>
      </w:r>
      <w:bookmarkEnd w:id="14"/>
    </w:p>
    <w:p w:rsidR="00C862F4" w:rsidRDefault="00BB6D63" w:rsidP="00BB6D63">
      <w:pPr>
        <w:rPr>
          <w:rFonts w:ascii="Arial" w:hAnsi="Arial" w:cs="Arial"/>
          <w:sz w:val="22"/>
          <w:szCs w:val="22"/>
          <w:lang w:val="en-NZ"/>
        </w:rPr>
      </w:pPr>
      <w:r w:rsidRPr="00B74D84">
        <w:rPr>
          <w:rFonts w:ascii="Arial" w:hAnsi="Arial" w:cs="Arial"/>
          <w:sz w:val="22"/>
          <w:szCs w:val="22"/>
          <w:lang w:val="en-NZ"/>
        </w:rPr>
        <w:br/>
        <w:t xml:space="preserve">Notice of intention to object to a recommendation for reclassification, and the grounds for that objection, should be lodged with the </w:t>
      </w:r>
      <w:r w:rsidR="00C862F4">
        <w:rPr>
          <w:rFonts w:ascii="Arial" w:hAnsi="Arial" w:cs="Arial"/>
          <w:sz w:val="22"/>
          <w:szCs w:val="22"/>
          <w:lang w:val="en-NZ"/>
        </w:rPr>
        <w:t xml:space="preserve">MCC </w:t>
      </w:r>
      <w:r w:rsidRPr="00B74D84">
        <w:rPr>
          <w:rFonts w:ascii="Arial" w:hAnsi="Arial" w:cs="Arial"/>
          <w:sz w:val="22"/>
          <w:szCs w:val="22"/>
          <w:lang w:val="en-NZ"/>
        </w:rPr>
        <w:t>Secretary by the date given on the Medsafe website</w:t>
      </w:r>
      <w:r w:rsidR="00C862F4">
        <w:rPr>
          <w:rFonts w:ascii="Arial" w:hAnsi="Arial" w:cs="Arial"/>
          <w:sz w:val="22"/>
          <w:szCs w:val="22"/>
          <w:lang w:val="en-NZ"/>
        </w:rPr>
        <w:t xml:space="preserve"> (at </w:t>
      </w:r>
      <w:hyperlink r:id="rId21" w:history="1">
        <w:r w:rsidR="00C862F4" w:rsidRPr="003B0995">
          <w:rPr>
            <w:rStyle w:val="Hyperlink"/>
            <w:rFonts w:ascii="Arial" w:hAnsi="Arial" w:cs="Arial"/>
            <w:sz w:val="22"/>
            <w:szCs w:val="22"/>
            <w:lang w:val="en-NZ"/>
          </w:rPr>
          <w:t>http://www.medsafe.govt.nz/profs/class/dates.asp</w:t>
        </w:r>
      </w:hyperlink>
      <w:r w:rsidR="00C862F4">
        <w:rPr>
          <w:rFonts w:ascii="Arial" w:hAnsi="Arial" w:cs="Arial"/>
          <w:sz w:val="22"/>
          <w:szCs w:val="22"/>
          <w:lang w:val="en-NZ"/>
        </w:rPr>
        <w:t xml:space="preserve">). </w:t>
      </w:r>
      <w:r w:rsidRPr="00B74D84">
        <w:rPr>
          <w:rFonts w:ascii="Arial" w:hAnsi="Arial" w:cs="Arial"/>
          <w:sz w:val="22"/>
          <w:szCs w:val="22"/>
          <w:lang w:val="en-NZ"/>
        </w:rPr>
        <w:t>Approximately ten working days</w:t>
      </w:r>
      <w:r w:rsidR="00666399">
        <w:rPr>
          <w:rFonts w:ascii="Arial" w:hAnsi="Arial" w:cs="Arial"/>
          <w:sz w:val="22"/>
          <w:szCs w:val="22"/>
          <w:lang w:val="en-NZ"/>
        </w:rPr>
        <w:t>,</w:t>
      </w:r>
      <w:r w:rsidRPr="00B74D84">
        <w:rPr>
          <w:rFonts w:ascii="Arial" w:hAnsi="Arial" w:cs="Arial"/>
          <w:sz w:val="22"/>
          <w:szCs w:val="22"/>
          <w:lang w:val="en-NZ"/>
        </w:rPr>
        <w:t xml:space="preserve"> </w:t>
      </w:r>
      <w:r w:rsidR="00666399">
        <w:rPr>
          <w:rFonts w:ascii="Arial" w:hAnsi="Arial" w:cs="Arial"/>
          <w:sz w:val="22"/>
          <w:szCs w:val="22"/>
          <w:lang w:val="en-NZ"/>
        </w:rPr>
        <w:t xml:space="preserve">following publication of the minutes, </w:t>
      </w:r>
      <w:r w:rsidRPr="00B74D84">
        <w:rPr>
          <w:rFonts w:ascii="Arial" w:hAnsi="Arial" w:cs="Arial"/>
          <w:sz w:val="22"/>
          <w:szCs w:val="22"/>
          <w:lang w:val="en-NZ"/>
        </w:rPr>
        <w:t xml:space="preserve">are allowed. </w:t>
      </w:r>
    </w:p>
    <w:p w:rsidR="00C862F4" w:rsidRDefault="00C862F4" w:rsidP="00BB6D63">
      <w:pPr>
        <w:rPr>
          <w:rFonts w:ascii="Arial" w:hAnsi="Arial" w:cs="Arial"/>
          <w:sz w:val="22"/>
          <w:szCs w:val="22"/>
          <w:lang w:val="en-NZ"/>
        </w:rPr>
      </w:pPr>
    </w:p>
    <w:p w:rsidR="00732E89"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Supporting data for an objection need not be lodged at this time but should be submitted electronically (if more than five pages long, one hard copy should also be </w:t>
      </w:r>
      <w:r w:rsidRPr="00B74D84">
        <w:rPr>
          <w:rFonts w:ascii="Arial" w:hAnsi="Arial" w:cs="Arial"/>
          <w:sz w:val="22"/>
          <w:szCs w:val="22"/>
          <w:lang w:val="en-NZ"/>
        </w:rPr>
        <w:lastRenderedPageBreak/>
        <w:t xml:space="preserve">provided) by the closing date published on the Medsafe website. This date usually coincides with the closing date for comments on agenda items for the next meeting.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Phase 6 is an opportunity to object to the recommendation made by the MCC rather than to the initial proposal. If Medsafe considers that an objection has been made on valid grounds, the medicine in question will be removed from the </w:t>
      </w:r>
      <w:r w:rsidRPr="00B74D84">
        <w:rPr>
          <w:rFonts w:ascii="Arial" w:hAnsi="Arial" w:cs="Arial"/>
          <w:i/>
          <w:sz w:val="22"/>
          <w:szCs w:val="22"/>
          <w:lang w:val="en-NZ"/>
        </w:rPr>
        <w:t>New Zealand Gazette</w:t>
      </w:r>
      <w:r w:rsidRPr="00B74D84">
        <w:rPr>
          <w:rFonts w:ascii="Arial" w:hAnsi="Arial" w:cs="Arial"/>
          <w:sz w:val="22"/>
          <w:szCs w:val="22"/>
          <w:lang w:val="en-NZ"/>
        </w:rPr>
        <w:t xml:space="preserve"> notice until the matter has been resolved.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Objections to recommendations on the classification of medicines should be made only on safety issues and should contain new safety data not available to the MCC at the time the recommendation was made. Financial or commercial reasons are not acceptable grounds for objection.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Medsafe will consider the evidence submitted in support of an objection and will decide whether or not the matter should be referred back to the MCC. Normally objections will be referred back to the MCC only when there is substantial new safety evidence to support the objection.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Medsafe will advise the objector of the outcome and give the original applicant a chance to comment to the MCC about the objection. </w:t>
      </w:r>
    </w:p>
    <w:p w:rsidR="00420473" w:rsidRPr="00B74D84" w:rsidRDefault="00420473" w:rsidP="00BB6D63">
      <w:pPr>
        <w:rPr>
          <w:rFonts w:ascii="Arial" w:hAnsi="Arial" w:cs="Arial"/>
          <w:sz w:val="22"/>
          <w:szCs w:val="22"/>
          <w:lang w:val="en-NZ"/>
        </w:rPr>
      </w:pPr>
    </w:p>
    <w:p w:rsidR="00732E89" w:rsidRPr="00B74D84" w:rsidRDefault="00732E89"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15" w:name="_Toc361667927"/>
      <w:r w:rsidRPr="00B74D84">
        <w:rPr>
          <w:sz w:val="22"/>
          <w:szCs w:val="22"/>
        </w:rPr>
        <w:t>Phase 7: Confirmation</w:t>
      </w:r>
      <w:r w:rsidR="000B2D2F" w:rsidRPr="00B74D84">
        <w:rPr>
          <w:sz w:val="22"/>
          <w:szCs w:val="22"/>
        </w:rPr>
        <w:t xml:space="preserve"> </w:t>
      </w:r>
      <w:r w:rsidR="000B2D2F" w:rsidRPr="00C862F4">
        <w:rPr>
          <w:sz w:val="22"/>
          <w:szCs w:val="22"/>
        </w:rPr>
        <w:t>by the Minister’s Delegate</w:t>
      </w:r>
      <w:bookmarkEnd w:id="15"/>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br/>
        <w:t xml:space="preserve">After the closing date for objections, the Minister's Delegate signs a notice prepared by Medsafe for publication in the </w:t>
      </w:r>
      <w:r w:rsidRPr="00B74D84">
        <w:rPr>
          <w:rFonts w:ascii="Arial" w:hAnsi="Arial" w:cs="Arial"/>
          <w:i/>
          <w:sz w:val="22"/>
          <w:szCs w:val="22"/>
          <w:lang w:val="en-NZ"/>
        </w:rPr>
        <w:t>New Zealand Gazette</w:t>
      </w:r>
      <w:r w:rsidR="00732E89" w:rsidRPr="00B74D84">
        <w:rPr>
          <w:rFonts w:ascii="Arial" w:hAnsi="Arial" w:cs="Arial"/>
          <w:sz w:val="22"/>
          <w:szCs w:val="22"/>
          <w:lang w:val="en-NZ"/>
        </w:rPr>
        <w:t xml:space="preserve">. This notice </w:t>
      </w:r>
      <w:r w:rsidRPr="00B74D84">
        <w:rPr>
          <w:rFonts w:ascii="Arial" w:hAnsi="Arial" w:cs="Arial"/>
          <w:sz w:val="22"/>
          <w:szCs w:val="22"/>
          <w:lang w:val="en-NZ"/>
        </w:rPr>
        <w:t>implement</w:t>
      </w:r>
      <w:r w:rsidR="00732E89" w:rsidRPr="00B74D84">
        <w:rPr>
          <w:rFonts w:ascii="Arial" w:hAnsi="Arial" w:cs="Arial"/>
          <w:sz w:val="22"/>
          <w:szCs w:val="22"/>
          <w:lang w:val="en-NZ"/>
        </w:rPr>
        <w:t>s</w:t>
      </w:r>
      <w:r w:rsidRPr="00B74D84">
        <w:rPr>
          <w:rFonts w:ascii="Arial" w:hAnsi="Arial" w:cs="Arial"/>
          <w:sz w:val="22"/>
          <w:szCs w:val="22"/>
          <w:lang w:val="en-NZ"/>
        </w:rPr>
        <w:t xml:space="preserve"> th</w:t>
      </w:r>
      <w:r w:rsidR="00732E89" w:rsidRPr="00B74D84">
        <w:rPr>
          <w:rFonts w:ascii="Arial" w:hAnsi="Arial" w:cs="Arial"/>
          <w:sz w:val="22"/>
          <w:szCs w:val="22"/>
          <w:lang w:val="en-NZ"/>
        </w:rPr>
        <w:t>e</w:t>
      </w:r>
      <w:r w:rsidRPr="00B74D84">
        <w:rPr>
          <w:rFonts w:ascii="Arial" w:hAnsi="Arial" w:cs="Arial"/>
          <w:sz w:val="22"/>
          <w:szCs w:val="22"/>
          <w:lang w:val="en-NZ"/>
        </w:rPr>
        <w:t xml:space="preserve"> recommendations for a change of classification which have been accepted earlier and which have not been the subject of a valid objection. </w:t>
      </w:r>
    </w:p>
    <w:p w:rsidR="00420473" w:rsidRPr="00B74D84" w:rsidRDefault="00420473" w:rsidP="00BB6D63">
      <w:pPr>
        <w:rPr>
          <w:rFonts w:ascii="Arial" w:hAnsi="Arial" w:cs="Arial"/>
          <w:sz w:val="22"/>
          <w:szCs w:val="22"/>
          <w:lang w:val="en-NZ"/>
        </w:rPr>
      </w:pPr>
    </w:p>
    <w:p w:rsidR="00732E89" w:rsidRPr="00B74D84" w:rsidRDefault="00732E89" w:rsidP="00BB6D63">
      <w:pPr>
        <w:rPr>
          <w:rFonts w:ascii="Arial" w:hAnsi="Arial" w:cs="Arial"/>
          <w:sz w:val="22"/>
          <w:szCs w:val="22"/>
          <w:lang w:val="en-NZ"/>
        </w:rPr>
      </w:pPr>
    </w:p>
    <w:p w:rsidR="00420473" w:rsidRPr="00B74D84" w:rsidRDefault="00BB6D63" w:rsidP="00420473">
      <w:pPr>
        <w:pStyle w:val="Heading1"/>
        <w:spacing w:before="0" w:after="0"/>
        <w:rPr>
          <w:i/>
          <w:sz w:val="22"/>
          <w:szCs w:val="22"/>
        </w:rPr>
      </w:pPr>
      <w:bookmarkStart w:id="16" w:name="_Toc361667928"/>
      <w:r w:rsidRPr="00B74D84">
        <w:rPr>
          <w:sz w:val="22"/>
          <w:szCs w:val="22"/>
        </w:rPr>
        <w:t>Phase 8: Notification</w:t>
      </w:r>
      <w:r w:rsidR="000B2D2F" w:rsidRPr="00B74D84">
        <w:rPr>
          <w:sz w:val="22"/>
          <w:szCs w:val="22"/>
        </w:rPr>
        <w:t xml:space="preserve"> </w:t>
      </w:r>
      <w:r w:rsidR="000B2D2F" w:rsidRPr="00DB4EFA">
        <w:rPr>
          <w:sz w:val="22"/>
          <w:szCs w:val="22"/>
        </w:rPr>
        <w:t xml:space="preserve">in the </w:t>
      </w:r>
      <w:r w:rsidR="000B2D2F" w:rsidRPr="00DB4EFA">
        <w:rPr>
          <w:i/>
          <w:sz w:val="22"/>
          <w:szCs w:val="22"/>
        </w:rPr>
        <w:t>New Zealand Gazette</w:t>
      </w:r>
      <w:bookmarkEnd w:id="16"/>
    </w:p>
    <w:p w:rsidR="00732E89" w:rsidRPr="00B74D84" w:rsidRDefault="00BB6D63" w:rsidP="00BB6D63">
      <w:pPr>
        <w:rPr>
          <w:rFonts w:ascii="Arial" w:hAnsi="Arial" w:cs="Arial"/>
          <w:sz w:val="22"/>
          <w:szCs w:val="22"/>
          <w:lang w:val="en-NZ"/>
        </w:rPr>
      </w:pPr>
      <w:r w:rsidRPr="00B74D84">
        <w:rPr>
          <w:rFonts w:ascii="Arial" w:hAnsi="Arial" w:cs="Arial"/>
          <w:sz w:val="22"/>
          <w:szCs w:val="22"/>
          <w:lang w:val="en-NZ"/>
        </w:rPr>
        <w:br/>
        <w:t xml:space="preserve">Approximately four weeks after the </w:t>
      </w:r>
      <w:r w:rsidR="00666399">
        <w:rPr>
          <w:rFonts w:ascii="Arial" w:hAnsi="Arial" w:cs="Arial"/>
          <w:sz w:val="22"/>
          <w:szCs w:val="22"/>
          <w:lang w:val="en-NZ"/>
        </w:rPr>
        <w:t>recommendations</w:t>
      </w:r>
      <w:r w:rsidRPr="00B74D84">
        <w:rPr>
          <w:rFonts w:ascii="Arial" w:hAnsi="Arial" w:cs="Arial"/>
          <w:sz w:val="22"/>
          <w:szCs w:val="22"/>
          <w:lang w:val="en-NZ"/>
        </w:rPr>
        <w:t xml:space="preserve"> of a meeting have been published on the Medsafe website, classification changes are published in the </w:t>
      </w:r>
      <w:r w:rsidRPr="00E75C86">
        <w:rPr>
          <w:rFonts w:ascii="Arial" w:hAnsi="Arial" w:cs="Arial"/>
          <w:i/>
          <w:sz w:val="22"/>
          <w:szCs w:val="22"/>
          <w:lang w:val="en-NZ"/>
        </w:rPr>
        <w:t>New Zealand Gazette</w:t>
      </w:r>
      <w:r w:rsidRPr="00B74D84">
        <w:rPr>
          <w:rFonts w:ascii="Arial" w:hAnsi="Arial" w:cs="Arial"/>
          <w:sz w:val="22"/>
          <w:szCs w:val="22"/>
          <w:lang w:val="en-NZ"/>
        </w:rPr>
        <w:t xml:space="preserve">. </w:t>
      </w:r>
      <w:r w:rsidR="000B2D2F" w:rsidRPr="00B74D84">
        <w:rPr>
          <w:rFonts w:ascii="Arial" w:hAnsi="Arial" w:cs="Arial"/>
          <w:sz w:val="22"/>
          <w:szCs w:val="22"/>
          <w:lang w:val="en-NZ"/>
        </w:rPr>
        <w:t>Classification changes</w:t>
      </w:r>
      <w:r w:rsidRPr="00B74D84">
        <w:rPr>
          <w:rFonts w:ascii="Arial" w:hAnsi="Arial" w:cs="Arial"/>
          <w:sz w:val="22"/>
          <w:szCs w:val="22"/>
          <w:lang w:val="en-NZ"/>
        </w:rPr>
        <w:t xml:space="preserve"> take effect from the date of publication</w:t>
      </w:r>
      <w:r w:rsidR="00DB4EFA">
        <w:rPr>
          <w:rFonts w:ascii="Arial" w:hAnsi="Arial" w:cs="Arial"/>
          <w:sz w:val="22"/>
          <w:szCs w:val="22"/>
          <w:lang w:val="en-NZ"/>
        </w:rPr>
        <w:t xml:space="preserve"> of the </w:t>
      </w:r>
      <w:r w:rsidR="00DB4EFA">
        <w:rPr>
          <w:rFonts w:ascii="Arial" w:hAnsi="Arial" w:cs="Arial"/>
          <w:i/>
          <w:sz w:val="22"/>
          <w:szCs w:val="22"/>
          <w:lang w:val="en-NZ"/>
        </w:rPr>
        <w:t>New Zealand Gazette</w:t>
      </w:r>
      <w:r w:rsidRPr="00B74D84">
        <w:rPr>
          <w:rFonts w:ascii="Arial" w:hAnsi="Arial" w:cs="Arial"/>
          <w:sz w:val="22"/>
          <w:szCs w:val="22"/>
          <w:lang w:val="en-NZ"/>
        </w:rPr>
        <w:t xml:space="preserve">.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The </w:t>
      </w:r>
      <w:r w:rsidR="00E75C86">
        <w:rPr>
          <w:rFonts w:ascii="Arial" w:hAnsi="Arial" w:cs="Arial"/>
          <w:sz w:val="22"/>
          <w:szCs w:val="22"/>
          <w:lang w:val="en-NZ"/>
        </w:rPr>
        <w:t>Classification Database</w:t>
      </w:r>
      <w:r w:rsidRPr="00B74D84">
        <w:rPr>
          <w:rFonts w:ascii="Arial" w:hAnsi="Arial" w:cs="Arial"/>
          <w:sz w:val="22"/>
          <w:szCs w:val="22"/>
          <w:lang w:val="en-NZ"/>
        </w:rPr>
        <w:t xml:space="preserve"> on the Medsafe website </w:t>
      </w:r>
      <w:r w:rsidR="00732E89" w:rsidRPr="00B74D84">
        <w:rPr>
          <w:rFonts w:ascii="Arial" w:hAnsi="Arial" w:cs="Arial"/>
          <w:sz w:val="22"/>
          <w:szCs w:val="22"/>
          <w:lang w:val="en-NZ"/>
        </w:rPr>
        <w:t xml:space="preserve">(at </w:t>
      </w:r>
      <w:hyperlink r:id="rId22" w:history="1">
        <w:r w:rsidR="00C11BF2" w:rsidRPr="003B0995">
          <w:rPr>
            <w:rStyle w:val="Hyperlink"/>
            <w:rFonts w:ascii="Arial" w:hAnsi="Arial" w:cs="Arial"/>
            <w:sz w:val="22"/>
            <w:szCs w:val="22"/>
            <w:lang w:val="en-NZ"/>
          </w:rPr>
          <w:t>http://www.medsafe.govt.nz/profs/class/classintro.asp</w:t>
        </w:r>
      </w:hyperlink>
      <w:r w:rsidR="00732E89" w:rsidRPr="00B74D84">
        <w:rPr>
          <w:rFonts w:ascii="Arial" w:hAnsi="Arial" w:cs="Arial"/>
          <w:sz w:val="22"/>
          <w:szCs w:val="22"/>
          <w:lang w:val="en-NZ"/>
        </w:rPr>
        <w:t xml:space="preserve">) </w:t>
      </w:r>
      <w:r w:rsidRPr="00B74D84">
        <w:rPr>
          <w:rFonts w:ascii="Arial" w:hAnsi="Arial" w:cs="Arial"/>
          <w:sz w:val="22"/>
          <w:szCs w:val="22"/>
          <w:lang w:val="en-NZ"/>
        </w:rPr>
        <w:t>is updated</w:t>
      </w:r>
      <w:r w:rsidR="00732E89" w:rsidRPr="00B74D84">
        <w:rPr>
          <w:rFonts w:ascii="Arial" w:hAnsi="Arial" w:cs="Arial"/>
          <w:sz w:val="22"/>
          <w:szCs w:val="22"/>
          <w:lang w:val="en-NZ"/>
        </w:rPr>
        <w:t>. A</w:t>
      </w:r>
      <w:r w:rsidRPr="00B74D84">
        <w:rPr>
          <w:rFonts w:ascii="Arial" w:hAnsi="Arial" w:cs="Arial"/>
          <w:sz w:val="22"/>
          <w:szCs w:val="22"/>
          <w:lang w:val="en-NZ"/>
        </w:rPr>
        <w:t xml:space="preserve"> copy of the </w:t>
      </w:r>
      <w:r w:rsidR="00E75C86" w:rsidRPr="00E75C86">
        <w:rPr>
          <w:rFonts w:ascii="Arial" w:hAnsi="Arial" w:cs="Arial"/>
          <w:i/>
          <w:sz w:val="22"/>
          <w:szCs w:val="22"/>
          <w:lang w:val="en-NZ"/>
        </w:rPr>
        <w:t xml:space="preserve">New Zealand </w:t>
      </w:r>
      <w:r w:rsidRPr="00E75C86">
        <w:rPr>
          <w:rFonts w:ascii="Arial" w:hAnsi="Arial" w:cs="Arial"/>
          <w:i/>
          <w:sz w:val="22"/>
          <w:szCs w:val="22"/>
          <w:lang w:val="en-NZ"/>
        </w:rPr>
        <w:t>Gazette</w:t>
      </w:r>
      <w:r w:rsidRPr="00B74D84">
        <w:rPr>
          <w:rFonts w:ascii="Arial" w:hAnsi="Arial" w:cs="Arial"/>
          <w:sz w:val="22"/>
          <w:szCs w:val="22"/>
          <w:lang w:val="en-NZ"/>
        </w:rPr>
        <w:t xml:space="preserve"> notice is published on the Medsafe website</w:t>
      </w:r>
      <w:r w:rsidR="00732E89" w:rsidRPr="00B74D84">
        <w:rPr>
          <w:rFonts w:ascii="Arial" w:hAnsi="Arial" w:cs="Arial"/>
          <w:sz w:val="22"/>
          <w:szCs w:val="22"/>
          <w:lang w:val="en-NZ"/>
        </w:rPr>
        <w:t xml:space="preserve"> (at http://www.medsafe.govt.nz/profs/class/recent.asp)</w:t>
      </w:r>
      <w:r w:rsidRPr="00B74D84">
        <w:rPr>
          <w:rFonts w:ascii="Arial" w:hAnsi="Arial" w:cs="Arial"/>
          <w:sz w:val="22"/>
          <w:szCs w:val="22"/>
          <w:lang w:val="en-NZ"/>
        </w:rPr>
        <w:t xml:space="preserve">. Changes are subsequently incorporated into an amendment to the First Schedule to the Medicines Regulations 1984. </w:t>
      </w:r>
    </w:p>
    <w:p w:rsidR="00420473" w:rsidRPr="00B74D84" w:rsidRDefault="00420473" w:rsidP="00BB6D63">
      <w:pPr>
        <w:rPr>
          <w:rFonts w:ascii="Arial" w:hAnsi="Arial" w:cs="Arial"/>
          <w:sz w:val="22"/>
          <w:szCs w:val="22"/>
          <w:lang w:val="en-NZ"/>
        </w:rPr>
      </w:pPr>
    </w:p>
    <w:p w:rsidR="00732E89" w:rsidRPr="00B74D84" w:rsidRDefault="00732E89" w:rsidP="00BB6D63">
      <w:pPr>
        <w:rPr>
          <w:rFonts w:ascii="Arial" w:hAnsi="Arial" w:cs="Arial"/>
          <w:sz w:val="22"/>
          <w:szCs w:val="22"/>
          <w:lang w:val="en-NZ"/>
        </w:rPr>
      </w:pPr>
    </w:p>
    <w:p w:rsidR="00420473" w:rsidRPr="00B74D84" w:rsidRDefault="00BB6D63" w:rsidP="00420473">
      <w:pPr>
        <w:pStyle w:val="Heading1"/>
        <w:spacing w:before="0" w:after="0"/>
        <w:rPr>
          <w:sz w:val="22"/>
          <w:szCs w:val="22"/>
        </w:rPr>
      </w:pPr>
      <w:bookmarkStart w:id="17" w:name="_Toc361667929"/>
      <w:r w:rsidRPr="00B74D84">
        <w:rPr>
          <w:sz w:val="22"/>
          <w:szCs w:val="22"/>
        </w:rPr>
        <w:t>Phase 9: Implementation</w:t>
      </w:r>
      <w:r w:rsidR="000B2D2F" w:rsidRPr="00B74D84">
        <w:rPr>
          <w:sz w:val="22"/>
          <w:szCs w:val="22"/>
        </w:rPr>
        <w:t xml:space="preserve"> </w:t>
      </w:r>
      <w:r w:rsidR="000B2D2F" w:rsidRPr="00DB4EFA">
        <w:rPr>
          <w:sz w:val="22"/>
          <w:szCs w:val="22"/>
        </w:rPr>
        <w:t>of a reclassification change</w:t>
      </w:r>
      <w:bookmarkEnd w:id="17"/>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br/>
        <w:t>When a classification change takes place a change of labelling will be required. Other changes may also be necessary. Companies need to consult the</w:t>
      </w:r>
      <w:r w:rsidR="00DB4EFA">
        <w:rPr>
          <w:rFonts w:ascii="Arial" w:hAnsi="Arial" w:cs="Arial"/>
          <w:sz w:val="22"/>
          <w:szCs w:val="22"/>
          <w:lang w:val="en-NZ"/>
        </w:rPr>
        <w:t xml:space="preserve"> </w:t>
      </w:r>
      <w:r w:rsidR="00DB4EFA">
        <w:rPr>
          <w:rFonts w:ascii="Arial" w:hAnsi="Arial" w:cs="Arial"/>
          <w:i/>
          <w:sz w:val="22"/>
          <w:szCs w:val="22"/>
          <w:lang w:val="en-NZ"/>
        </w:rPr>
        <w:t xml:space="preserve">Guideline on the Regulation of Therapeutic Products in New Zealand </w:t>
      </w:r>
      <w:r w:rsidR="00DB4EFA">
        <w:rPr>
          <w:rFonts w:ascii="Arial" w:hAnsi="Arial" w:cs="Arial"/>
          <w:sz w:val="22"/>
          <w:szCs w:val="22"/>
          <w:lang w:val="en-NZ"/>
        </w:rPr>
        <w:t>(</w:t>
      </w:r>
      <w:r w:rsidR="00DB4EFA" w:rsidRPr="00DB4EFA">
        <w:rPr>
          <w:rFonts w:ascii="Arial" w:hAnsi="Arial" w:cs="Arial"/>
          <w:sz w:val="22"/>
          <w:szCs w:val="22"/>
          <w:lang w:val="en-NZ"/>
        </w:rPr>
        <w:t xml:space="preserve">at </w:t>
      </w:r>
      <w:hyperlink r:id="rId23" w:history="1">
        <w:r w:rsidR="00C11BF2" w:rsidRPr="003B0995">
          <w:rPr>
            <w:rStyle w:val="Hyperlink"/>
            <w:rFonts w:ascii="Arial" w:hAnsi="Arial" w:cs="Arial"/>
            <w:sz w:val="22"/>
            <w:szCs w:val="22"/>
            <w:lang w:val="en-NZ"/>
          </w:rPr>
          <w:t>http://www.medsafe.govt.nz/regulatory/guidelines.asp</w:t>
        </w:r>
      </w:hyperlink>
      <w:r w:rsidR="00C11BF2">
        <w:rPr>
          <w:rFonts w:ascii="Arial" w:hAnsi="Arial" w:cs="Arial"/>
          <w:sz w:val="22"/>
          <w:szCs w:val="22"/>
          <w:lang w:val="en-NZ"/>
        </w:rPr>
        <w:t>)</w:t>
      </w:r>
      <w:r w:rsidR="00DB4EFA">
        <w:rPr>
          <w:rFonts w:ascii="Arial" w:hAnsi="Arial" w:cs="Arial"/>
          <w:i/>
          <w:sz w:val="22"/>
          <w:szCs w:val="22"/>
          <w:lang w:val="en-NZ"/>
        </w:rPr>
        <w:t xml:space="preserve"> </w:t>
      </w:r>
      <w:r w:rsidR="00DB4EFA">
        <w:rPr>
          <w:rFonts w:ascii="Arial" w:hAnsi="Arial" w:cs="Arial"/>
          <w:sz w:val="22"/>
          <w:szCs w:val="22"/>
          <w:lang w:val="en-NZ"/>
        </w:rPr>
        <w:t>t</w:t>
      </w:r>
      <w:r w:rsidRPr="00B74D84">
        <w:rPr>
          <w:rFonts w:ascii="Arial" w:hAnsi="Arial" w:cs="Arial"/>
          <w:sz w:val="22"/>
          <w:szCs w:val="22"/>
          <w:lang w:val="en-NZ"/>
        </w:rPr>
        <w:t xml:space="preserve">o see whether they are required to submit a Self-assessable Change Notification, a Changed Medicine Notification or a New Medicine Application. </w:t>
      </w:r>
    </w:p>
    <w:p w:rsidR="00732E89" w:rsidRPr="00B74D84" w:rsidRDefault="00732E89"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lastRenderedPageBreak/>
        <w:t xml:space="preserve">Changes to labels / data sheets may be necessary or new labels / data sheets may be required. </w:t>
      </w:r>
    </w:p>
    <w:p w:rsidR="00732E89" w:rsidRPr="00B74D84" w:rsidRDefault="00732E89" w:rsidP="00BB6D63">
      <w:pPr>
        <w:rPr>
          <w:rFonts w:ascii="Arial" w:hAnsi="Arial" w:cs="Arial"/>
          <w:sz w:val="22"/>
          <w:szCs w:val="22"/>
          <w:lang w:val="en-NZ"/>
        </w:rPr>
      </w:pPr>
    </w:p>
    <w:p w:rsidR="000B2D2F"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Section 16(2) and (3) of the Medicines Regulations 1984 allows three months from the date of notification of a classification change for stock labelled with the old classification to be replaced at wholesale level and six months for replacement of stock at retail level. However, any existing stock must be sold at the new level of classification from the date on which the change comes into effect. </w:t>
      </w:r>
    </w:p>
    <w:p w:rsidR="000B2D2F" w:rsidRPr="00B74D84" w:rsidRDefault="000B2D2F" w:rsidP="00BB6D63">
      <w:pPr>
        <w:rPr>
          <w:rFonts w:ascii="Arial" w:hAnsi="Arial" w:cs="Arial"/>
          <w:sz w:val="22"/>
          <w:szCs w:val="22"/>
          <w:lang w:val="en-NZ"/>
        </w:rPr>
      </w:pPr>
    </w:p>
    <w:p w:rsidR="00BB6D63" w:rsidRPr="00B74D84" w:rsidRDefault="00BB6D63" w:rsidP="00BB6D63">
      <w:pPr>
        <w:rPr>
          <w:rFonts w:ascii="Arial" w:hAnsi="Arial" w:cs="Arial"/>
          <w:sz w:val="22"/>
          <w:szCs w:val="22"/>
          <w:lang w:val="en-NZ"/>
        </w:rPr>
      </w:pPr>
      <w:r w:rsidRPr="00B74D84">
        <w:rPr>
          <w:rFonts w:ascii="Arial" w:hAnsi="Arial" w:cs="Arial"/>
          <w:sz w:val="22"/>
          <w:szCs w:val="22"/>
          <w:lang w:val="en-NZ"/>
        </w:rPr>
        <w:t xml:space="preserve">Companies should contact Medsafe </w:t>
      </w:r>
      <w:r w:rsidR="00DB4EFA">
        <w:rPr>
          <w:rFonts w:ascii="Arial" w:hAnsi="Arial" w:cs="Arial"/>
          <w:sz w:val="22"/>
          <w:szCs w:val="22"/>
          <w:lang w:val="en-NZ"/>
        </w:rPr>
        <w:t xml:space="preserve">(at </w:t>
      </w:r>
      <w:hyperlink r:id="rId24" w:history="1">
        <w:r w:rsidR="00DB4EFA" w:rsidRPr="003B0995">
          <w:rPr>
            <w:rStyle w:val="Hyperlink"/>
            <w:rFonts w:ascii="Arial" w:hAnsi="Arial" w:cs="Arial"/>
            <w:sz w:val="22"/>
            <w:szCs w:val="22"/>
            <w:lang w:val="en-NZ"/>
          </w:rPr>
          <w:t>medsafeapplications@moh.govt.nz</w:t>
        </w:r>
      </w:hyperlink>
      <w:r w:rsidR="00DB4EFA">
        <w:rPr>
          <w:rFonts w:ascii="Arial" w:hAnsi="Arial" w:cs="Arial"/>
          <w:sz w:val="22"/>
          <w:szCs w:val="22"/>
          <w:lang w:val="en-NZ"/>
        </w:rPr>
        <w:t xml:space="preserve">) </w:t>
      </w:r>
      <w:r w:rsidRPr="00B74D84">
        <w:rPr>
          <w:rFonts w:ascii="Arial" w:hAnsi="Arial" w:cs="Arial"/>
          <w:sz w:val="22"/>
          <w:szCs w:val="22"/>
          <w:lang w:val="en-NZ"/>
        </w:rPr>
        <w:t xml:space="preserve">if they are unable to meet the timeframes specified. </w:t>
      </w:r>
    </w:p>
    <w:p w:rsidR="00BB6D63" w:rsidRPr="00B74D84" w:rsidRDefault="00BB6D63" w:rsidP="00043159">
      <w:pPr>
        <w:rPr>
          <w:rFonts w:ascii="Arial" w:hAnsi="Arial" w:cs="Arial"/>
          <w:sz w:val="22"/>
          <w:szCs w:val="22"/>
          <w:lang w:val="en-NZ"/>
        </w:rPr>
      </w:pPr>
    </w:p>
    <w:p w:rsidR="00420473" w:rsidRPr="00B74D84" w:rsidRDefault="00420473" w:rsidP="00043159">
      <w:pPr>
        <w:rPr>
          <w:rFonts w:ascii="Arial" w:hAnsi="Arial" w:cs="Arial"/>
          <w:sz w:val="22"/>
          <w:szCs w:val="22"/>
          <w:lang w:val="en-NZ"/>
        </w:rPr>
      </w:pPr>
    </w:p>
    <w:p w:rsidR="00420473" w:rsidRPr="00B74D84" w:rsidRDefault="00420473" w:rsidP="00420473">
      <w:pPr>
        <w:pStyle w:val="Heading1"/>
        <w:spacing w:before="0" w:after="0"/>
        <w:rPr>
          <w:sz w:val="22"/>
          <w:szCs w:val="22"/>
        </w:rPr>
      </w:pPr>
      <w:bookmarkStart w:id="18" w:name="_Toc361667930"/>
      <w:r w:rsidRPr="00B74D84">
        <w:rPr>
          <w:sz w:val="22"/>
          <w:szCs w:val="22"/>
        </w:rPr>
        <w:t>General policies</w:t>
      </w:r>
      <w:bookmarkEnd w:id="18"/>
    </w:p>
    <w:p w:rsidR="00420473" w:rsidRPr="00B74D84" w:rsidRDefault="00420473" w:rsidP="00043159">
      <w:pPr>
        <w:rPr>
          <w:rFonts w:ascii="Arial" w:hAnsi="Arial" w:cs="Arial"/>
          <w:sz w:val="22"/>
          <w:szCs w:val="22"/>
          <w:lang w:val="en-NZ"/>
        </w:rPr>
      </w:pPr>
    </w:p>
    <w:p w:rsidR="00732E89" w:rsidRPr="00B74D84" w:rsidRDefault="00CF6F9C" w:rsidP="00CF6F9C">
      <w:pPr>
        <w:rPr>
          <w:rFonts w:ascii="Arial" w:hAnsi="Arial" w:cs="Arial"/>
          <w:sz w:val="22"/>
          <w:szCs w:val="22"/>
          <w:lang w:val="en-NZ"/>
        </w:rPr>
      </w:pPr>
      <w:r w:rsidRPr="00B74D84">
        <w:rPr>
          <w:rFonts w:ascii="Arial" w:hAnsi="Arial" w:cs="Arial"/>
          <w:sz w:val="22"/>
          <w:szCs w:val="22"/>
          <w:lang w:val="en-NZ"/>
        </w:rPr>
        <w:t>From time to time the</w:t>
      </w:r>
      <w:r w:rsidR="00732E89" w:rsidRPr="00B74D84">
        <w:rPr>
          <w:rFonts w:ascii="Arial" w:hAnsi="Arial" w:cs="Arial"/>
          <w:sz w:val="22"/>
          <w:szCs w:val="22"/>
          <w:lang w:val="en-NZ"/>
        </w:rPr>
        <w:t xml:space="preserve"> MCC</w:t>
      </w:r>
      <w:r w:rsidRPr="00B74D84">
        <w:rPr>
          <w:rFonts w:ascii="Arial" w:hAnsi="Arial" w:cs="Arial"/>
          <w:sz w:val="22"/>
          <w:szCs w:val="22"/>
          <w:lang w:val="en-NZ"/>
        </w:rPr>
        <w:t xml:space="preserve"> makes general policy statements which are intended for long-term application. The following policy statements have been made since 1990:</w:t>
      </w:r>
    </w:p>
    <w:p w:rsidR="00732E89" w:rsidRPr="00B74D84" w:rsidRDefault="00732E89" w:rsidP="00CF6F9C">
      <w:pPr>
        <w:rPr>
          <w:rFonts w:ascii="Arial" w:hAnsi="Arial" w:cs="Arial"/>
          <w:sz w:val="22"/>
          <w:szCs w:val="22"/>
          <w:lang w:val="en-NZ"/>
        </w:rPr>
      </w:pPr>
    </w:p>
    <w:p w:rsidR="00CF6F9C" w:rsidRPr="00B74D84" w:rsidRDefault="00CF6F9C" w:rsidP="00B90CA1">
      <w:pPr>
        <w:pStyle w:val="ListParagraph"/>
        <w:numPr>
          <w:ilvl w:val="0"/>
          <w:numId w:val="25"/>
        </w:numPr>
        <w:rPr>
          <w:rFonts w:ascii="Arial" w:hAnsi="Arial" w:cs="Arial"/>
          <w:sz w:val="22"/>
          <w:szCs w:val="22"/>
          <w:lang w:val="en-NZ"/>
        </w:rPr>
      </w:pPr>
      <w:r w:rsidRPr="00B74D84">
        <w:rPr>
          <w:rFonts w:ascii="Arial" w:hAnsi="Arial" w:cs="Arial"/>
          <w:bCs/>
          <w:sz w:val="22"/>
          <w:szCs w:val="22"/>
          <w:lang w:val="en-NZ"/>
        </w:rPr>
        <w:t>Presentation of submissions</w:t>
      </w:r>
      <w:r w:rsidR="00B90CA1" w:rsidRPr="00B74D84">
        <w:rPr>
          <w:rFonts w:ascii="Arial" w:hAnsi="Arial" w:cs="Arial"/>
          <w:bCs/>
          <w:sz w:val="22"/>
          <w:szCs w:val="22"/>
          <w:lang w:val="en-NZ"/>
        </w:rPr>
        <w:t xml:space="preserve"> (</w:t>
      </w:r>
      <w:r w:rsidR="00B90CA1" w:rsidRPr="00B74D84">
        <w:rPr>
          <w:rFonts w:ascii="Arial" w:hAnsi="Arial" w:cs="Arial"/>
          <w:iCs/>
          <w:sz w:val="22"/>
          <w:szCs w:val="22"/>
          <w:lang w:val="en-NZ"/>
        </w:rPr>
        <w:t>6 July 2009)</w:t>
      </w:r>
    </w:p>
    <w:p w:rsidR="00B90CA1" w:rsidRPr="00B74D84" w:rsidRDefault="00B90CA1" w:rsidP="00CF6F9C">
      <w:pPr>
        <w:rPr>
          <w:rFonts w:ascii="Arial" w:hAnsi="Arial" w:cs="Arial"/>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sz w:val="22"/>
          <w:szCs w:val="22"/>
          <w:lang w:val="en-NZ"/>
        </w:rPr>
        <w:t xml:space="preserve">Presentation of submissions to the MCC should be as one electronic copy on CD (in either MS Word format or comment enabled PDF format) and as one hard copy. </w:t>
      </w:r>
    </w:p>
    <w:p w:rsidR="00B90CA1" w:rsidRPr="00B74D84" w:rsidRDefault="00B90CA1" w:rsidP="00B90CA1">
      <w:pPr>
        <w:ind w:left="360"/>
        <w:rPr>
          <w:rFonts w:ascii="Arial" w:hAnsi="Arial" w:cs="Arial"/>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sz w:val="22"/>
          <w:szCs w:val="22"/>
          <w:lang w:val="en-NZ"/>
        </w:rPr>
        <w:t xml:space="preserve">Electronic copies should contain the full text of the submission including any supporting data and references. Please note, supporting data and references will not be published on the Medsafe website. Commercially sensitive material should be identified and may be withheld from public release. The nature of the commercially sensitive material should be declared in the application together with the relevant section of the Official Information Act 1982 that you propose to use to justify withholding the data from release. </w:t>
      </w:r>
    </w:p>
    <w:p w:rsidR="00B90CA1" w:rsidRPr="00B74D84" w:rsidRDefault="00B90CA1" w:rsidP="00B90CA1">
      <w:pPr>
        <w:ind w:left="360"/>
        <w:rPr>
          <w:rFonts w:ascii="Arial" w:hAnsi="Arial" w:cs="Arial"/>
          <w:sz w:val="22"/>
          <w:szCs w:val="22"/>
          <w:lang w:val="en-NZ"/>
        </w:rPr>
      </w:pPr>
    </w:p>
    <w:p w:rsidR="00CF6F9C" w:rsidRPr="00B74D84" w:rsidRDefault="00CF6F9C" w:rsidP="00B90CA1">
      <w:pPr>
        <w:ind w:firstLine="360"/>
        <w:rPr>
          <w:rFonts w:ascii="Arial" w:hAnsi="Arial" w:cs="Arial"/>
          <w:sz w:val="22"/>
          <w:szCs w:val="22"/>
          <w:lang w:val="en-NZ"/>
        </w:rPr>
      </w:pPr>
      <w:r w:rsidRPr="00B74D84">
        <w:rPr>
          <w:rFonts w:ascii="Arial" w:hAnsi="Arial" w:cs="Arial"/>
          <w:sz w:val="22"/>
          <w:szCs w:val="22"/>
          <w:lang w:val="en-NZ"/>
        </w:rPr>
        <w:t xml:space="preserve">Hard copies should be presented in a secure fashion. </w:t>
      </w:r>
    </w:p>
    <w:p w:rsidR="00B90CA1" w:rsidRPr="00B74D84" w:rsidRDefault="00B90CA1" w:rsidP="00CF6F9C">
      <w:pPr>
        <w:rPr>
          <w:rFonts w:ascii="Arial" w:hAnsi="Arial" w:cs="Arial"/>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sz w:val="22"/>
          <w:szCs w:val="22"/>
          <w:lang w:val="en-NZ"/>
        </w:rPr>
        <w:t xml:space="preserve">Submissions which do not meet these requirements will not be considered by the MCC. </w:t>
      </w:r>
    </w:p>
    <w:p w:rsidR="00B90CA1" w:rsidRPr="00B74D84" w:rsidRDefault="00B90CA1" w:rsidP="00B90CA1">
      <w:pPr>
        <w:ind w:left="360"/>
        <w:rPr>
          <w:rFonts w:ascii="Arial" w:hAnsi="Arial" w:cs="Arial"/>
          <w:sz w:val="22"/>
          <w:szCs w:val="22"/>
          <w:lang w:val="en-NZ"/>
        </w:rPr>
      </w:pPr>
    </w:p>
    <w:p w:rsidR="00CF6F9C" w:rsidRDefault="00CF6F9C" w:rsidP="00B90CA1">
      <w:pPr>
        <w:ind w:left="360"/>
        <w:rPr>
          <w:rFonts w:ascii="Arial" w:hAnsi="Arial" w:cs="Arial"/>
          <w:sz w:val="22"/>
          <w:szCs w:val="22"/>
          <w:lang w:val="en-NZ"/>
        </w:rPr>
      </w:pPr>
      <w:r w:rsidRPr="00B74D84">
        <w:rPr>
          <w:rFonts w:ascii="Arial" w:hAnsi="Arial" w:cs="Arial"/>
          <w:sz w:val="22"/>
          <w:szCs w:val="22"/>
          <w:lang w:val="en-NZ"/>
        </w:rPr>
        <w:t xml:space="preserve">Comments and objections to the MCC should be provided in electronic form. If more than five pages long, one hard copy should also be provided. </w:t>
      </w:r>
    </w:p>
    <w:p w:rsidR="001A5650" w:rsidRDefault="001A5650" w:rsidP="00B90CA1">
      <w:pPr>
        <w:ind w:left="360"/>
        <w:rPr>
          <w:rFonts w:ascii="Arial" w:hAnsi="Arial" w:cs="Arial"/>
          <w:sz w:val="22"/>
          <w:szCs w:val="22"/>
          <w:lang w:val="en-NZ"/>
        </w:rPr>
      </w:pPr>
    </w:p>
    <w:p w:rsidR="001A5650" w:rsidRPr="00B74D84" w:rsidRDefault="001A5650" w:rsidP="001A5650">
      <w:pPr>
        <w:pStyle w:val="ListParagraph"/>
        <w:numPr>
          <w:ilvl w:val="0"/>
          <w:numId w:val="25"/>
        </w:numPr>
        <w:rPr>
          <w:rFonts w:ascii="Arial" w:hAnsi="Arial" w:cs="Arial"/>
          <w:sz w:val="22"/>
          <w:szCs w:val="22"/>
          <w:lang w:val="en-NZ"/>
        </w:rPr>
      </w:pPr>
      <w:r w:rsidRPr="00B74D84">
        <w:rPr>
          <w:rFonts w:ascii="Arial" w:hAnsi="Arial" w:cs="Arial"/>
          <w:bCs/>
          <w:sz w:val="22"/>
          <w:szCs w:val="22"/>
          <w:lang w:val="en-NZ"/>
        </w:rPr>
        <w:t>Scope of Committee Recommendations (25 May 2000)</w:t>
      </w:r>
      <w:r w:rsidRPr="00B74D84">
        <w:rPr>
          <w:rFonts w:ascii="Arial" w:hAnsi="Arial" w:cs="Arial"/>
          <w:sz w:val="22"/>
          <w:szCs w:val="22"/>
          <w:lang w:val="en-NZ"/>
        </w:rPr>
        <w:br/>
      </w:r>
    </w:p>
    <w:p w:rsidR="001A5650" w:rsidRPr="00B74D84" w:rsidRDefault="001A5650" w:rsidP="001A5650">
      <w:pPr>
        <w:ind w:left="360"/>
        <w:rPr>
          <w:rFonts w:ascii="Arial" w:hAnsi="Arial" w:cs="Arial"/>
          <w:sz w:val="22"/>
          <w:szCs w:val="22"/>
          <w:lang w:val="en-NZ"/>
        </w:rPr>
      </w:pPr>
      <w:r w:rsidRPr="00B74D84">
        <w:rPr>
          <w:rFonts w:ascii="Arial" w:hAnsi="Arial" w:cs="Arial"/>
          <w:sz w:val="22"/>
          <w:szCs w:val="22"/>
          <w:lang w:val="en-NZ"/>
        </w:rPr>
        <w:t xml:space="preserve">The MCC should make recommendations only about those medicines which it has been asked to consider and which have undergone consultation, not other medicines in the same therapeutic group. </w:t>
      </w:r>
    </w:p>
    <w:p w:rsidR="001A5650" w:rsidRPr="00B74D84" w:rsidRDefault="001A5650" w:rsidP="001A5650">
      <w:pPr>
        <w:rPr>
          <w:rFonts w:ascii="Arial" w:hAnsi="Arial" w:cs="Arial"/>
          <w:sz w:val="22"/>
          <w:szCs w:val="22"/>
          <w:lang w:val="en-NZ"/>
        </w:rPr>
      </w:pPr>
    </w:p>
    <w:p w:rsidR="001A5650" w:rsidRPr="00B74D84" w:rsidRDefault="001A5650" w:rsidP="001A5650">
      <w:pPr>
        <w:ind w:left="360"/>
        <w:rPr>
          <w:rFonts w:ascii="Arial" w:hAnsi="Arial" w:cs="Arial"/>
          <w:sz w:val="22"/>
          <w:szCs w:val="22"/>
          <w:lang w:val="en-NZ"/>
        </w:rPr>
      </w:pPr>
      <w:r w:rsidRPr="00B74D84">
        <w:rPr>
          <w:rFonts w:ascii="Arial" w:hAnsi="Arial" w:cs="Arial"/>
          <w:sz w:val="22"/>
          <w:szCs w:val="22"/>
          <w:lang w:val="en-NZ"/>
        </w:rPr>
        <w:t xml:space="preserve">The MCC should make recommendations only on the classification status sought in a submission and not recommend an alternative classification. It may, however, indicate its willingness to consider a classification change other than that sought initially. </w:t>
      </w:r>
    </w:p>
    <w:p w:rsidR="001A5650" w:rsidRPr="00B74D84" w:rsidRDefault="001A5650" w:rsidP="00B90CA1">
      <w:pPr>
        <w:ind w:left="360"/>
        <w:rPr>
          <w:rFonts w:ascii="Arial" w:hAnsi="Arial" w:cs="Arial"/>
          <w:sz w:val="22"/>
          <w:szCs w:val="22"/>
          <w:lang w:val="en-NZ"/>
        </w:rPr>
      </w:pPr>
    </w:p>
    <w:p w:rsidR="00732E89" w:rsidRPr="00B74D84" w:rsidRDefault="00732E89" w:rsidP="00CF6F9C">
      <w:pPr>
        <w:rPr>
          <w:rFonts w:ascii="Arial" w:hAnsi="Arial" w:cs="Arial"/>
          <w:sz w:val="22"/>
          <w:szCs w:val="22"/>
          <w:lang w:val="en-NZ"/>
        </w:rPr>
      </w:pPr>
    </w:p>
    <w:p w:rsidR="00CF6F9C" w:rsidRPr="00B74D84" w:rsidRDefault="00CF6F9C" w:rsidP="00B90CA1">
      <w:pPr>
        <w:pStyle w:val="ListParagraph"/>
        <w:numPr>
          <w:ilvl w:val="0"/>
          <w:numId w:val="25"/>
        </w:numPr>
        <w:rPr>
          <w:rFonts w:ascii="Arial" w:hAnsi="Arial" w:cs="Arial"/>
          <w:sz w:val="22"/>
          <w:szCs w:val="22"/>
          <w:lang w:val="en-NZ"/>
        </w:rPr>
      </w:pPr>
      <w:r w:rsidRPr="00B74D84">
        <w:rPr>
          <w:rFonts w:ascii="Arial" w:hAnsi="Arial" w:cs="Arial"/>
          <w:bCs/>
          <w:sz w:val="22"/>
          <w:szCs w:val="22"/>
          <w:lang w:val="en-NZ"/>
        </w:rPr>
        <w:t>Requirements for Reclassifying NSAIAs to General Sale</w:t>
      </w:r>
      <w:r w:rsidR="00B90CA1" w:rsidRPr="00B74D84">
        <w:rPr>
          <w:rFonts w:ascii="Arial" w:hAnsi="Arial" w:cs="Arial"/>
          <w:bCs/>
          <w:sz w:val="22"/>
          <w:szCs w:val="22"/>
          <w:lang w:val="en-NZ"/>
        </w:rPr>
        <w:t xml:space="preserve"> (</w:t>
      </w:r>
      <w:r w:rsidR="00B90CA1" w:rsidRPr="00B74D84">
        <w:rPr>
          <w:rFonts w:ascii="Arial" w:hAnsi="Arial" w:cs="Arial"/>
          <w:iCs/>
          <w:sz w:val="22"/>
          <w:szCs w:val="22"/>
          <w:lang w:val="en-NZ"/>
        </w:rPr>
        <w:t>20 May 1998)</w:t>
      </w:r>
    </w:p>
    <w:p w:rsidR="00B90CA1" w:rsidRPr="00B74D84" w:rsidRDefault="00B90CA1" w:rsidP="00CF6F9C">
      <w:pPr>
        <w:rPr>
          <w:rFonts w:ascii="Arial" w:hAnsi="Arial" w:cs="Arial"/>
          <w:bCs/>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sz w:val="22"/>
          <w:szCs w:val="22"/>
          <w:lang w:val="en-NZ"/>
        </w:rPr>
        <w:lastRenderedPageBreak/>
        <w:t xml:space="preserve">Before any non-steroidal anti-inflammatory agent (NSAIA) will be considered for general sale availability the MCC will require both utilisation data to show that it is safe in a general sale environment, and also post-marketing surveillance data from its use in a general sale environment. </w:t>
      </w:r>
    </w:p>
    <w:p w:rsidR="00B90CA1" w:rsidRPr="00B74D84" w:rsidRDefault="00B90CA1" w:rsidP="00B90CA1">
      <w:pPr>
        <w:ind w:left="360"/>
        <w:rPr>
          <w:rFonts w:ascii="Arial" w:hAnsi="Arial" w:cs="Arial"/>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bCs/>
          <w:sz w:val="22"/>
          <w:szCs w:val="22"/>
          <w:lang w:val="en-NZ"/>
        </w:rPr>
        <w:t>Note</w:t>
      </w:r>
      <w:r w:rsidRPr="00B74D84">
        <w:rPr>
          <w:rFonts w:ascii="Arial" w:hAnsi="Arial" w:cs="Arial"/>
          <w:sz w:val="22"/>
          <w:szCs w:val="22"/>
          <w:lang w:val="en-NZ"/>
        </w:rPr>
        <w:t xml:space="preserve">: It was recognised that these requirements will prevent New Zealand from taking an initiative in making NSAIAs available as general sale medicines as this sort of information can be obtained only after a medicine has been marketed at that level over a number of years in another country. </w:t>
      </w:r>
    </w:p>
    <w:p w:rsidR="00732E89" w:rsidRPr="00B74D84" w:rsidRDefault="00732E89" w:rsidP="00CF6F9C">
      <w:pPr>
        <w:rPr>
          <w:rFonts w:ascii="Arial" w:hAnsi="Arial" w:cs="Arial"/>
          <w:sz w:val="22"/>
          <w:szCs w:val="22"/>
          <w:lang w:val="en-NZ"/>
        </w:rPr>
      </w:pPr>
    </w:p>
    <w:p w:rsidR="00CF6F9C" w:rsidRPr="00B74D84" w:rsidRDefault="00CF6F9C" w:rsidP="00B90CA1">
      <w:pPr>
        <w:pStyle w:val="ListParagraph"/>
        <w:numPr>
          <w:ilvl w:val="0"/>
          <w:numId w:val="25"/>
        </w:numPr>
        <w:rPr>
          <w:rFonts w:ascii="Arial" w:hAnsi="Arial" w:cs="Arial"/>
          <w:sz w:val="22"/>
          <w:szCs w:val="22"/>
          <w:lang w:val="en-NZ"/>
        </w:rPr>
      </w:pPr>
      <w:r w:rsidRPr="00B74D84">
        <w:rPr>
          <w:rFonts w:ascii="Arial" w:hAnsi="Arial" w:cs="Arial"/>
          <w:bCs/>
          <w:sz w:val="22"/>
          <w:szCs w:val="22"/>
          <w:lang w:val="en-NZ"/>
        </w:rPr>
        <w:t xml:space="preserve">Use of Prescription Medicines by Optometrists </w:t>
      </w:r>
      <w:r w:rsidR="00B90CA1" w:rsidRPr="00B74D84">
        <w:rPr>
          <w:rFonts w:ascii="Arial" w:hAnsi="Arial" w:cs="Arial"/>
          <w:bCs/>
          <w:sz w:val="22"/>
          <w:szCs w:val="22"/>
          <w:lang w:val="en-NZ"/>
        </w:rPr>
        <w:t>(</w:t>
      </w:r>
      <w:r w:rsidR="00B90CA1" w:rsidRPr="00B74D84">
        <w:rPr>
          <w:rFonts w:ascii="Arial" w:hAnsi="Arial" w:cs="Arial"/>
          <w:sz w:val="22"/>
          <w:szCs w:val="22"/>
          <w:lang w:val="en-NZ"/>
        </w:rPr>
        <w:t>25 November 1993)</w:t>
      </w:r>
    </w:p>
    <w:p w:rsidR="00B90CA1" w:rsidRPr="00B74D84" w:rsidRDefault="00B90CA1" w:rsidP="00CF6F9C">
      <w:pPr>
        <w:rPr>
          <w:rFonts w:ascii="Arial" w:hAnsi="Arial" w:cs="Arial"/>
          <w:sz w:val="22"/>
          <w:szCs w:val="22"/>
          <w:lang w:val="en-NZ"/>
        </w:rPr>
      </w:pPr>
    </w:p>
    <w:p w:rsidR="00CF6F9C" w:rsidRPr="00B74D84" w:rsidRDefault="00CF6F9C" w:rsidP="00B90CA1">
      <w:pPr>
        <w:ind w:left="360"/>
        <w:rPr>
          <w:rFonts w:ascii="Arial" w:hAnsi="Arial" w:cs="Arial"/>
          <w:sz w:val="22"/>
          <w:szCs w:val="22"/>
          <w:lang w:val="en-NZ"/>
        </w:rPr>
      </w:pPr>
      <w:r w:rsidRPr="00B74D84">
        <w:rPr>
          <w:rFonts w:ascii="Arial" w:hAnsi="Arial" w:cs="Arial"/>
          <w:sz w:val="22"/>
          <w:szCs w:val="22"/>
          <w:lang w:val="en-NZ"/>
        </w:rPr>
        <w:t xml:space="preserve">Any classification changes concerning access by optometrists to prescription medicines used in the eye should be made only after consultation with both the New Zealand Society of Optometrists and the Ophthalmological Society of New Zealand. </w:t>
      </w:r>
    </w:p>
    <w:p w:rsidR="00CF6F9C" w:rsidRPr="00B74D84" w:rsidRDefault="00CF6F9C" w:rsidP="00043159">
      <w:pPr>
        <w:rPr>
          <w:rFonts w:ascii="Arial" w:hAnsi="Arial" w:cs="Arial"/>
          <w:sz w:val="22"/>
          <w:szCs w:val="22"/>
          <w:lang w:val="en-NZ"/>
        </w:rPr>
      </w:pPr>
    </w:p>
    <w:sectPr w:rsidR="00CF6F9C" w:rsidRPr="00B74D84" w:rsidSect="000736B9">
      <w:headerReference w:type="default" r:id="rId25"/>
      <w:footerReference w:type="default" r:id="rId26"/>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CB9" w:rsidRDefault="00D03CB9">
      <w:r>
        <w:separator/>
      </w:r>
    </w:p>
  </w:endnote>
  <w:endnote w:type="continuationSeparator" w:id="0">
    <w:p w:rsidR="00D03CB9" w:rsidRDefault="00D0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Mäori">
    <w:altName w:val="Arial"/>
    <w:charset w:val="00"/>
    <w:family w:val="swiss"/>
    <w:pitch w:val="variable"/>
    <w:sig w:usb0="00000003" w:usb1="00000000" w:usb2="00000000" w:usb3="00000000" w:csb0="00000001" w:csb1="00000000"/>
  </w:font>
  <w:font w:name="Arial M">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43890667"/>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rsidR="00043159" w:rsidRPr="00275CB1" w:rsidRDefault="00043159" w:rsidP="00043159">
            <w:pPr>
              <w:pStyle w:val="Footer"/>
              <w:jc w:val="center"/>
              <w:rPr>
                <w:rFonts w:ascii="Arial" w:hAnsi="Arial" w:cs="Arial"/>
                <w:sz w:val="18"/>
                <w:szCs w:val="18"/>
              </w:rPr>
            </w:pPr>
            <w:r w:rsidRPr="00275CB1">
              <w:rPr>
                <w:rFonts w:ascii="Arial" w:hAnsi="Arial" w:cs="Arial"/>
                <w:sz w:val="18"/>
                <w:szCs w:val="18"/>
              </w:rPr>
              <w:t xml:space="preserve">Page </w:t>
            </w:r>
            <w:r w:rsidRPr="00275CB1">
              <w:rPr>
                <w:rFonts w:ascii="Arial" w:hAnsi="Arial" w:cs="Arial"/>
                <w:bCs/>
                <w:sz w:val="18"/>
                <w:szCs w:val="18"/>
              </w:rPr>
              <w:fldChar w:fldCharType="begin"/>
            </w:r>
            <w:r w:rsidRPr="00275CB1">
              <w:rPr>
                <w:rFonts w:ascii="Arial" w:hAnsi="Arial" w:cs="Arial"/>
                <w:bCs/>
                <w:sz w:val="18"/>
                <w:szCs w:val="18"/>
              </w:rPr>
              <w:instrText xml:space="preserve"> PAGE </w:instrText>
            </w:r>
            <w:r w:rsidRPr="00275CB1">
              <w:rPr>
                <w:rFonts w:ascii="Arial" w:hAnsi="Arial" w:cs="Arial"/>
                <w:bCs/>
                <w:sz w:val="18"/>
                <w:szCs w:val="18"/>
              </w:rPr>
              <w:fldChar w:fldCharType="separate"/>
            </w:r>
            <w:r w:rsidR="00684FE2">
              <w:rPr>
                <w:rFonts w:ascii="Arial" w:hAnsi="Arial" w:cs="Arial"/>
                <w:bCs/>
                <w:noProof/>
                <w:sz w:val="18"/>
                <w:szCs w:val="18"/>
              </w:rPr>
              <w:t>13</w:t>
            </w:r>
            <w:r w:rsidRPr="00275CB1">
              <w:rPr>
                <w:rFonts w:ascii="Arial" w:hAnsi="Arial" w:cs="Arial"/>
                <w:bCs/>
                <w:sz w:val="18"/>
                <w:szCs w:val="18"/>
              </w:rPr>
              <w:fldChar w:fldCharType="end"/>
            </w:r>
            <w:r w:rsidRPr="00275CB1">
              <w:rPr>
                <w:rFonts w:ascii="Arial" w:hAnsi="Arial" w:cs="Arial"/>
                <w:sz w:val="18"/>
                <w:szCs w:val="18"/>
              </w:rPr>
              <w:t xml:space="preserve"> of </w:t>
            </w:r>
            <w:r w:rsidRPr="00275CB1">
              <w:rPr>
                <w:rFonts w:ascii="Arial" w:hAnsi="Arial" w:cs="Arial"/>
                <w:bCs/>
                <w:sz w:val="18"/>
                <w:szCs w:val="18"/>
              </w:rPr>
              <w:fldChar w:fldCharType="begin"/>
            </w:r>
            <w:r w:rsidRPr="00275CB1">
              <w:rPr>
                <w:rFonts w:ascii="Arial" w:hAnsi="Arial" w:cs="Arial"/>
                <w:bCs/>
                <w:sz w:val="18"/>
                <w:szCs w:val="18"/>
              </w:rPr>
              <w:instrText xml:space="preserve"> NUMPAGES  </w:instrText>
            </w:r>
            <w:r w:rsidRPr="00275CB1">
              <w:rPr>
                <w:rFonts w:ascii="Arial" w:hAnsi="Arial" w:cs="Arial"/>
                <w:bCs/>
                <w:sz w:val="18"/>
                <w:szCs w:val="18"/>
              </w:rPr>
              <w:fldChar w:fldCharType="separate"/>
            </w:r>
            <w:r w:rsidR="00684FE2">
              <w:rPr>
                <w:rFonts w:ascii="Arial" w:hAnsi="Arial" w:cs="Arial"/>
                <w:bCs/>
                <w:noProof/>
                <w:sz w:val="18"/>
                <w:szCs w:val="18"/>
              </w:rPr>
              <w:t>13</w:t>
            </w:r>
            <w:r w:rsidRPr="00275CB1">
              <w:rPr>
                <w:rFonts w:ascii="Arial" w:hAnsi="Arial" w:cs="Arial"/>
                <w:bCs/>
                <w:sz w:val="18"/>
                <w:szCs w:val="18"/>
              </w:rPr>
              <w:fldChar w:fldCharType="end"/>
            </w:r>
          </w:p>
        </w:sdtContent>
      </w:sdt>
    </w:sdtContent>
  </w:sdt>
  <w:p w:rsidR="00043159" w:rsidRDefault="00043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CB9" w:rsidRDefault="00D03CB9">
      <w:r>
        <w:separator/>
      </w:r>
    </w:p>
  </w:footnote>
  <w:footnote w:type="continuationSeparator" w:id="0">
    <w:p w:rsidR="00D03CB9" w:rsidRDefault="00D03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41506"/>
      <w:docPartObj>
        <w:docPartGallery w:val="Watermarks"/>
        <w:docPartUnique/>
      </w:docPartObj>
    </w:sdtPr>
    <w:sdtEndPr/>
    <w:sdtContent>
      <w:p w:rsidR="00E75C86" w:rsidRDefault="00684FE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3"/>
    <w:multiLevelType w:val="singleLevel"/>
    <w:tmpl w:val="1820F056"/>
    <w:lvl w:ilvl="0">
      <w:start w:val="1"/>
      <w:numFmt w:val="bullet"/>
      <w:pStyle w:val="ListBullet2"/>
      <w:lvlText w:val="o"/>
      <w:lvlJc w:val="left"/>
      <w:pPr>
        <w:tabs>
          <w:tab w:val="num" w:pos="360"/>
        </w:tabs>
        <w:ind w:left="360" w:hanging="360"/>
      </w:pPr>
      <w:rPr>
        <w:rFonts w:ascii="Courier New" w:hAnsi="Courier New" w:hint="default"/>
      </w:rPr>
    </w:lvl>
  </w:abstractNum>
  <w:abstractNum w:abstractNumId="1">
    <w:nsid w:val="FFFFFF89"/>
    <w:multiLevelType w:val="singleLevel"/>
    <w:tmpl w:val="CFD24CD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CA537FB"/>
    <w:multiLevelType w:val="hybridMultilevel"/>
    <w:tmpl w:val="C5889EE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E353E79"/>
    <w:multiLevelType w:val="hybridMultilevel"/>
    <w:tmpl w:val="F0381CA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48B50DB"/>
    <w:multiLevelType w:val="hybridMultilevel"/>
    <w:tmpl w:val="561A89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68C1FC0"/>
    <w:multiLevelType w:val="hybridMultilevel"/>
    <w:tmpl w:val="A5F057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ED3EA0"/>
    <w:multiLevelType w:val="hybridMultilevel"/>
    <w:tmpl w:val="9BD2446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1B552F3C"/>
    <w:multiLevelType w:val="hybridMultilevel"/>
    <w:tmpl w:val="82E654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1C0E0791"/>
    <w:multiLevelType w:val="multilevel"/>
    <w:tmpl w:val="39BC54BE"/>
    <w:lvl w:ilvl="0">
      <w:start w:val="1"/>
      <w:numFmt w:val="decimal"/>
      <w:lvlText w:val="%1"/>
      <w:lvlJc w:val="left"/>
      <w:pPr>
        <w:tabs>
          <w:tab w:val="num" w:pos="540"/>
        </w:tabs>
        <w:ind w:left="540" w:hanging="54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283308A"/>
    <w:multiLevelType w:val="hybridMultilevel"/>
    <w:tmpl w:val="D07CA9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7B2C4F"/>
    <w:multiLevelType w:val="hybridMultilevel"/>
    <w:tmpl w:val="2C400CB4"/>
    <w:lvl w:ilvl="0" w:tplc="04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36D669CF"/>
    <w:multiLevelType w:val="hybridMultilevel"/>
    <w:tmpl w:val="6414E3F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3EEC1A89"/>
    <w:multiLevelType w:val="hybridMultilevel"/>
    <w:tmpl w:val="AD1A54D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nsid w:val="3F847BAE"/>
    <w:multiLevelType w:val="multilevel"/>
    <w:tmpl w:val="380A2B7A"/>
    <w:lvl w:ilvl="0">
      <w:start w:val="1"/>
      <w:numFmt w:val="bullet"/>
      <w:lvlText w:val=""/>
      <w:lvlPicBulletId w:val="2"/>
      <w:lvlJc w:val="left"/>
      <w:pPr>
        <w:tabs>
          <w:tab w:val="num" w:pos="360"/>
        </w:tabs>
        <w:ind w:left="360" w:hanging="360"/>
      </w:pPr>
      <w:rPr>
        <w:rFonts w:ascii="Symbol" w:hAnsi="Symbol" w:hint="default"/>
        <w:sz w:val="20"/>
      </w:rPr>
    </w:lvl>
    <w:lvl w:ilvl="1" w:tentative="1">
      <w:start w:val="1"/>
      <w:numFmt w:val="bullet"/>
      <w:lvlText w:val="o"/>
      <w:lvlPicBulletId w:val="3"/>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29D3841"/>
    <w:multiLevelType w:val="hybridMultilevel"/>
    <w:tmpl w:val="A880AE8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4C85423D"/>
    <w:multiLevelType w:val="hybridMultilevel"/>
    <w:tmpl w:val="B410773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28B5FE7"/>
    <w:multiLevelType w:val="multilevel"/>
    <w:tmpl w:val="CFEABA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5A3277F"/>
    <w:multiLevelType w:val="hybridMultilevel"/>
    <w:tmpl w:val="FB36F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58F6164D"/>
    <w:multiLevelType w:val="hybridMultilevel"/>
    <w:tmpl w:val="6F92D1C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AD13AB2"/>
    <w:multiLevelType w:val="hybridMultilevel"/>
    <w:tmpl w:val="EB6049C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DEF763B"/>
    <w:multiLevelType w:val="multilevel"/>
    <w:tmpl w:val="F0DE0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E56496D"/>
    <w:multiLevelType w:val="hybridMultilevel"/>
    <w:tmpl w:val="BE708A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nsid w:val="5E8727BA"/>
    <w:multiLevelType w:val="hybridMultilevel"/>
    <w:tmpl w:val="8C4A64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5F0D385B"/>
    <w:multiLevelType w:val="hybridMultilevel"/>
    <w:tmpl w:val="962ED6E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704E3863"/>
    <w:multiLevelType w:val="multilevel"/>
    <w:tmpl w:val="D2B630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132694A"/>
    <w:multiLevelType w:val="hybridMultilevel"/>
    <w:tmpl w:val="FE5EFABA"/>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EED3173"/>
    <w:multiLevelType w:val="hybridMultilevel"/>
    <w:tmpl w:val="89AC225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9"/>
  </w:num>
  <w:num w:numId="2">
    <w:abstractNumId w:val="10"/>
  </w:num>
  <w:num w:numId="3">
    <w:abstractNumId w:val="1"/>
  </w:num>
  <w:num w:numId="4">
    <w:abstractNumId w:val="0"/>
  </w:num>
  <w:num w:numId="5">
    <w:abstractNumId w:val="5"/>
  </w:num>
  <w:num w:numId="6">
    <w:abstractNumId w:val="18"/>
  </w:num>
  <w:num w:numId="7">
    <w:abstractNumId w:val="23"/>
  </w:num>
  <w:num w:numId="8">
    <w:abstractNumId w:val="8"/>
  </w:num>
  <w:num w:numId="9">
    <w:abstractNumId w:val="25"/>
  </w:num>
  <w:num w:numId="10">
    <w:abstractNumId w:val="14"/>
  </w:num>
  <w:num w:numId="11">
    <w:abstractNumId w:val="6"/>
  </w:num>
  <w:num w:numId="12">
    <w:abstractNumId w:val="26"/>
  </w:num>
  <w:num w:numId="13">
    <w:abstractNumId w:val="19"/>
  </w:num>
  <w:num w:numId="14">
    <w:abstractNumId w:val="3"/>
  </w:num>
  <w:num w:numId="15">
    <w:abstractNumId w:val="4"/>
  </w:num>
  <w:num w:numId="16">
    <w:abstractNumId w:val="15"/>
  </w:num>
  <w:num w:numId="17">
    <w:abstractNumId w:val="2"/>
  </w:num>
  <w:num w:numId="18">
    <w:abstractNumId w:val="12"/>
  </w:num>
  <w:num w:numId="19">
    <w:abstractNumId w:val="17"/>
  </w:num>
  <w:num w:numId="20">
    <w:abstractNumId w:val="21"/>
  </w:num>
  <w:num w:numId="21">
    <w:abstractNumId w:val="24"/>
  </w:num>
  <w:num w:numId="22">
    <w:abstractNumId w:val="13"/>
  </w:num>
  <w:num w:numId="23">
    <w:abstractNumId w:val="16"/>
  </w:num>
  <w:num w:numId="24">
    <w:abstractNumId w:val="20"/>
  </w:num>
  <w:num w:numId="25">
    <w:abstractNumId w:val="7"/>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C1"/>
    <w:rsid w:val="0001577D"/>
    <w:rsid w:val="00023EB0"/>
    <w:rsid w:val="00030F18"/>
    <w:rsid w:val="00043159"/>
    <w:rsid w:val="00046B26"/>
    <w:rsid w:val="00072B18"/>
    <w:rsid w:val="000736B9"/>
    <w:rsid w:val="00090EFD"/>
    <w:rsid w:val="000A30BB"/>
    <w:rsid w:val="000A440F"/>
    <w:rsid w:val="000B2D2F"/>
    <w:rsid w:val="000F60F2"/>
    <w:rsid w:val="00124E0A"/>
    <w:rsid w:val="00177C3C"/>
    <w:rsid w:val="0018041E"/>
    <w:rsid w:val="001A5650"/>
    <w:rsid w:val="001C4349"/>
    <w:rsid w:val="001D07A2"/>
    <w:rsid w:val="001E331E"/>
    <w:rsid w:val="001E37C4"/>
    <w:rsid w:val="001E79DC"/>
    <w:rsid w:val="001F047A"/>
    <w:rsid w:val="001F7881"/>
    <w:rsid w:val="002444E0"/>
    <w:rsid w:val="00252AFC"/>
    <w:rsid w:val="0025744C"/>
    <w:rsid w:val="0028040A"/>
    <w:rsid w:val="00292492"/>
    <w:rsid w:val="002952CA"/>
    <w:rsid w:val="002A6339"/>
    <w:rsid w:val="002C65DB"/>
    <w:rsid w:val="003023CE"/>
    <w:rsid w:val="003037CA"/>
    <w:rsid w:val="00343AB0"/>
    <w:rsid w:val="00363ACE"/>
    <w:rsid w:val="00365952"/>
    <w:rsid w:val="00376875"/>
    <w:rsid w:val="00391DDF"/>
    <w:rsid w:val="003B0D4B"/>
    <w:rsid w:val="003B0DBB"/>
    <w:rsid w:val="003B556A"/>
    <w:rsid w:val="003F3EE4"/>
    <w:rsid w:val="00420473"/>
    <w:rsid w:val="0042291C"/>
    <w:rsid w:val="004854EF"/>
    <w:rsid w:val="00491B36"/>
    <w:rsid w:val="004B1BC2"/>
    <w:rsid w:val="004C4ABC"/>
    <w:rsid w:val="004C59B7"/>
    <w:rsid w:val="00502274"/>
    <w:rsid w:val="00511F85"/>
    <w:rsid w:val="0051558B"/>
    <w:rsid w:val="00516104"/>
    <w:rsid w:val="0052413B"/>
    <w:rsid w:val="00535C00"/>
    <w:rsid w:val="00551FD2"/>
    <w:rsid w:val="005545BB"/>
    <w:rsid w:val="005826C4"/>
    <w:rsid w:val="00583B5D"/>
    <w:rsid w:val="005A0812"/>
    <w:rsid w:val="005C5405"/>
    <w:rsid w:val="005D42B5"/>
    <w:rsid w:val="006349BF"/>
    <w:rsid w:val="0065546B"/>
    <w:rsid w:val="00666399"/>
    <w:rsid w:val="00667CE1"/>
    <w:rsid w:val="00684FE2"/>
    <w:rsid w:val="00690318"/>
    <w:rsid w:val="006A65E3"/>
    <w:rsid w:val="006C706F"/>
    <w:rsid w:val="006E0441"/>
    <w:rsid w:val="006E2CF0"/>
    <w:rsid w:val="00714AE0"/>
    <w:rsid w:val="00722022"/>
    <w:rsid w:val="00724B13"/>
    <w:rsid w:val="0072708D"/>
    <w:rsid w:val="00732E89"/>
    <w:rsid w:val="007725A6"/>
    <w:rsid w:val="00783084"/>
    <w:rsid w:val="007B2222"/>
    <w:rsid w:val="007C3B43"/>
    <w:rsid w:val="007E04E3"/>
    <w:rsid w:val="007E4126"/>
    <w:rsid w:val="007E51FD"/>
    <w:rsid w:val="007E7B60"/>
    <w:rsid w:val="007F7E75"/>
    <w:rsid w:val="0084683B"/>
    <w:rsid w:val="008679E8"/>
    <w:rsid w:val="0087337D"/>
    <w:rsid w:val="00897BCA"/>
    <w:rsid w:val="008A2BDC"/>
    <w:rsid w:val="008B48E8"/>
    <w:rsid w:val="008E5C8A"/>
    <w:rsid w:val="008F246E"/>
    <w:rsid w:val="008F2565"/>
    <w:rsid w:val="00910147"/>
    <w:rsid w:val="009215DA"/>
    <w:rsid w:val="00926E92"/>
    <w:rsid w:val="009271F8"/>
    <w:rsid w:val="009308FA"/>
    <w:rsid w:val="00931C72"/>
    <w:rsid w:val="00985576"/>
    <w:rsid w:val="00987426"/>
    <w:rsid w:val="009B4A9D"/>
    <w:rsid w:val="009D72AA"/>
    <w:rsid w:val="009E6606"/>
    <w:rsid w:val="009E7CD2"/>
    <w:rsid w:val="009F2F96"/>
    <w:rsid w:val="00A03EEB"/>
    <w:rsid w:val="00A358B5"/>
    <w:rsid w:val="00A60361"/>
    <w:rsid w:val="00A72B22"/>
    <w:rsid w:val="00A823DD"/>
    <w:rsid w:val="00AE2BAA"/>
    <w:rsid w:val="00AE4503"/>
    <w:rsid w:val="00B04BFB"/>
    <w:rsid w:val="00B108FC"/>
    <w:rsid w:val="00B4407D"/>
    <w:rsid w:val="00B74D84"/>
    <w:rsid w:val="00B857C1"/>
    <w:rsid w:val="00B90CA1"/>
    <w:rsid w:val="00BB6D63"/>
    <w:rsid w:val="00C11BF2"/>
    <w:rsid w:val="00C14AEE"/>
    <w:rsid w:val="00C16746"/>
    <w:rsid w:val="00C17EA7"/>
    <w:rsid w:val="00C630E1"/>
    <w:rsid w:val="00C77CF5"/>
    <w:rsid w:val="00C862F4"/>
    <w:rsid w:val="00C9762C"/>
    <w:rsid w:val="00CB4599"/>
    <w:rsid w:val="00CF6F9C"/>
    <w:rsid w:val="00D035F7"/>
    <w:rsid w:val="00D03CB9"/>
    <w:rsid w:val="00D17A35"/>
    <w:rsid w:val="00D3379D"/>
    <w:rsid w:val="00D52247"/>
    <w:rsid w:val="00D54525"/>
    <w:rsid w:val="00D7058C"/>
    <w:rsid w:val="00D763C6"/>
    <w:rsid w:val="00D84870"/>
    <w:rsid w:val="00D937DC"/>
    <w:rsid w:val="00DB4EFA"/>
    <w:rsid w:val="00DF1CE5"/>
    <w:rsid w:val="00DF25D6"/>
    <w:rsid w:val="00E034C8"/>
    <w:rsid w:val="00E03F94"/>
    <w:rsid w:val="00E13EA1"/>
    <w:rsid w:val="00E23C0C"/>
    <w:rsid w:val="00E73970"/>
    <w:rsid w:val="00E75C86"/>
    <w:rsid w:val="00E96E5D"/>
    <w:rsid w:val="00EA4DC1"/>
    <w:rsid w:val="00ED342B"/>
    <w:rsid w:val="00EF5B79"/>
    <w:rsid w:val="00F005E2"/>
    <w:rsid w:val="00F51692"/>
    <w:rsid w:val="00F705B9"/>
    <w:rsid w:val="00F72A45"/>
    <w:rsid w:val="00F866ED"/>
    <w:rsid w:val="00FC2B7F"/>
    <w:rsid w:val="00FC6348"/>
    <w:rsid w:val="00FE42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013"/>
    <w:rPr>
      <w:sz w:val="24"/>
      <w:szCs w:val="24"/>
      <w:lang w:val="en-GB" w:eastAsia="en-GB"/>
    </w:rPr>
  </w:style>
  <w:style w:type="paragraph" w:styleId="Heading1">
    <w:name w:val="heading 1"/>
    <w:basedOn w:val="Normal"/>
    <w:next w:val="Normal"/>
    <w:qFormat/>
    <w:rsid w:val="00225464"/>
    <w:pPr>
      <w:keepNext/>
      <w:spacing w:before="240" w:after="60"/>
      <w:outlineLvl w:val="0"/>
    </w:pPr>
    <w:rPr>
      <w:rFonts w:ascii="Arial" w:hAnsi="Arial" w:cs="Arial"/>
      <w:b/>
      <w:bCs/>
      <w:kern w:val="32"/>
      <w:sz w:val="32"/>
      <w:szCs w:val="32"/>
      <w:lang w:val="en-NZ" w:eastAsia="en-US"/>
    </w:rPr>
  </w:style>
  <w:style w:type="paragraph" w:styleId="Heading2">
    <w:name w:val="heading 2"/>
    <w:basedOn w:val="Normal"/>
    <w:next w:val="Normal"/>
    <w:qFormat/>
    <w:rsid w:val="00E970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4077"/>
    <w:pPr>
      <w:keepNext/>
      <w:spacing w:before="240" w:after="60"/>
      <w:outlineLvl w:val="2"/>
    </w:pPr>
    <w:rPr>
      <w:rFonts w:ascii="Arial" w:hAnsi="Arial" w:cs="Arial"/>
      <w:b/>
      <w:bCs/>
      <w:sz w:val="26"/>
      <w:szCs w:val="26"/>
    </w:rPr>
  </w:style>
  <w:style w:type="paragraph" w:styleId="Heading4">
    <w:name w:val="heading 4"/>
    <w:aliases w:val="Map Title"/>
    <w:basedOn w:val="Normal"/>
    <w:next w:val="Normal"/>
    <w:qFormat/>
    <w:rsid w:val="00225464"/>
    <w:pPr>
      <w:keepNext/>
      <w:spacing w:before="240" w:after="60"/>
      <w:outlineLvl w:val="3"/>
    </w:pPr>
    <w:rPr>
      <w:b/>
      <w:bCs/>
      <w:sz w:val="28"/>
      <w:szCs w:val="28"/>
    </w:rPr>
  </w:style>
  <w:style w:type="paragraph" w:styleId="Heading5">
    <w:name w:val="heading 5"/>
    <w:aliases w:val="Block Label"/>
    <w:basedOn w:val="Normal"/>
    <w:qFormat/>
    <w:rsid w:val="00225464"/>
    <w:pPr>
      <w:outlineLvl w:val="4"/>
    </w:pPr>
    <w:rPr>
      <w:b/>
      <w:sz w:val="22"/>
      <w:szCs w:val="20"/>
      <w:lang w:val="en-US" w:eastAsia="en-US"/>
    </w:rPr>
  </w:style>
  <w:style w:type="paragraph" w:styleId="Heading6">
    <w:name w:val="heading 6"/>
    <w:basedOn w:val="Normal"/>
    <w:next w:val="Normal"/>
    <w:qFormat/>
    <w:rsid w:val="00225464"/>
    <w:pPr>
      <w:spacing w:before="240" w:after="60"/>
      <w:outlineLvl w:val="5"/>
    </w:pPr>
    <w:rPr>
      <w:b/>
      <w:bCs/>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F0A9F"/>
    <w:pPr>
      <w:tabs>
        <w:tab w:val="center" w:pos="4153"/>
        <w:tab w:val="right" w:pos="8306"/>
      </w:tabs>
    </w:pPr>
  </w:style>
  <w:style w:type="paragraph" w:styleId="Footer">
    <w:name w:val="footer"/>
    <w:basedOn w:val="Normal"/>
    <w:link w:val="FooterChar"/>
    <w:uiPriority w:val="99"/>
    <w:rsid w:val="00DF0A9F"/>
    <w:pPr>
      <w:tabs>
        <w:tab w:val="center" w:pos="4153"/>
        <w:tab w:val="right" w:pos="8306"/>
      </w:tabs>
    </w:pPr>
  </w:style>
  <w:style w:type="character" w:styleId="PageNumber">
    <w:name w:val="page number"/>
    <w:basedOn w:val="DefaultParagraphFont"/>
    <w:rsid w:val="00DF0A9F"/>
  </w:style>
  <w:style w:type="paragraph" w:styleId="TOC3">
    <w:name w:val="toc 3"/>
    <w:basedOn w:val="Normal"/>
    <w:next w:val="Normal"/>
    <w:autoRedefine/>
    <w:semiHidden/>
    <w:rsid w:val="003F3EE4"/>
  </w:style>
  <w:style w:type="character" w:styleId="Hyperlink">
    <w:name w:val="Hyperlink"/>
    <w:uiPriority w:val="99"/>
    <w:rsid w:val="00E74077"/>
    <w:rPr>
      <w:color w:val="0000FF"/>
      <w:u w:val="single"/>
    </w:rPr>
  </w:style>
  <w:style w:type="paragraph" w:styleId="TOC2">
    <w:name w:val="toc 2"/>
    <w:basedOn w:val="Normal"/>
    <w:next w:val="Normal"/>
    <w:autoRedefine/>
    <w:uiPriority w:val="39"/>
    <w:rsid w:val="001E331E"/>
  </w:style>
  <w:style w:type="paragraph" w:styleId="BalloonText">
    <w:name w:val="Balloon Text"/>
    <w:basedOn w:val="Normal"/>
    <w:semiHidden/>
    <w:rsid w:val="00C96D1B"/>
    <w:rPr>
      <w:rFonts w:ascii="Tahoma" w:hAnsi="Tahoma" w:cs="Tahoma"/>
      <w:sz w:val="16"/>
      <w:szCs w:val="16"/>
    </w:rPr>
  </w:style>
  <w:style w:type="paragraph" w:styleId="TOC1">
    <w:name w:val="toc 1"/>
    <w:basedOn w:val="Normal"/>
    <w:next w:val="Normal"/>
    <w:autoRedefine/>
    <w:uiPriority w:val="39"/>
    <w:rsid w:val="001E331E"/>
    <w:rPr>
      <w:rFonts w:ascii="Arial" w:hAnsi="Arial"/>
      <w:sz w:val="22"/>
    </w:rPr>
  </w:style>
  <w:style w:type="paragraph" w:customStyle="1" w:styleId="BlockLine">
    <w:name w:val="Block Line"/>
    <w:basedOn w:val="Normal"/>
    <w:next w:val="Normal"/>
    <w:rsid w:val="00225464"/>
    <w:pPr>
      <w:pBdr>
        <w:top w:val="single" w:sz="6" w:space="1" w:color="auto"/>
        <w:between w:val="single" w:sz="6" w:space="1" w:color="auto"/>
      </w:pBdr>
      <w:spacing w:before="240"/>
      <w:ind w:left="1728"/>
    </w:pPr>
    <w:rPr>
      <w:szCs w:val="20"/>
      <w:lang w:val="en-US" w:eastAsia="en-US"/>
    </w:rPr>
  </w:style>
  <w:style w:type="paragraph" w:styleId="BlockText">
    <w:name w:val="Block Text"/>
    <w:aliases w:val="Block Text - Numbered"/>
    <w:basedOn w:val="Normal"/>
    <w:rsid w:val="00225464"/>
    <w:rPr>
      <w:lang w:val="en-US" w:eastAsia="en-US"/>
    </w:rPr>
  </w:style>
  <w:style w:type="paragraph" w:customStyle="1" w:styleId="Char1CharChar">
    <w:name w:val="Char1 Char Char"/>
    <w:basedOn w:val="Normal"/>
    <w:rsid w:val="00225464"/>
    <w:pPr>
      <w:spacing w:after="160" w:line="240" w:lineRule="exact"/>
    </w:pPr>
    <w:rPr>
      <w:rFonts w:ascii="Arial" w:hAnsi="Arial"/>
      <w:sz w:val="20"/>
      <w:szCs w:val="20"/>
      <w:lang w:val="en-US" w:eastAsia="en-US"/>
    </w:rPr>
  </w:style>
  <w:style w:type="paragraph" w:styleId="BodyText">
    <w:name w:val="Body Text"/>
    <w:basedOn w:val="Normal"/>
    <w:rsid w:val="00225464"/>
    <w:pPr>
      <w:jc w:val="both"/>
    </w:pPr>
    <w:rPr>
      <w:rFonts w:ascii="Arial" w:hAnsi="Arial"/>
      <w:sz w:val="18"/>
      <w:szCs w:val="20"/>
      <w:lang w:eastAsia="en-US"/>
    </w:rPr>
  </w:style>
  <w:style w:type="paragraph" w:styleId="ListNumber3">
    <w:name w:val="List Number 3"/>
    <w:basedOn w:val="Normal"/>
    <w:autoRedefine/>
    <w:rsid w:val="00225464"/>
    <w:pPr>
      <w:spacing w:before="120" w:after="240"/>
      <w:ind w:left="1482" w:hanging="627"/>
    </w:pPr>
    <w:rPr>
      <w:rFonts w:ascii="Arial" w:hAnsi="Arial"/>
      <w:sz w:val="22"/>
      <w:lang w:val="en-NZ" w:eastAsia="en-US"/>
    </w:rPr>
  </w:style>
  <w:style w:type="paragraph" w:styleId="FootnoteText">
    <w:name w:val="footnote text"/>
    <w:basedOn w:val="Normal"/>
    <w:semiHidden/>
    <w:rsid w:val="00225464"/>
    <w:rPr>
      <w:rFonts w:ascii="Arial" w:hAnsi="Arial"/>
      <w:sz w:val="20"/>
      <w:szCs w:val="20"/>
      <w:lang w:val="en-NZ" w:eastAsia="en-US"/>
    </w:rPr>
  </w:style>
  <w:style w:type="character" w:styleId="FootnoteReference">
    <w:name w:val="footnote reference"/>
    <w:semiHidden/>
    <w:rsid w:val="00225464"/>
    <w:rPr>
      <w:vertAlign w:val="superscript"/>
    </w:rPr>
  </w:style>
  <w:style w:type="paragraph" w:customStyle="1" w:styleId="Default">
    <w:name w:val="Default"/>
    <w:rsid w:val="00225464"/>
    <w:pPr>
      <w:autoSpaceDE w:val="0"/>
      <w:autoSpaceDN w:val="0"/>
      <w:adjustRightInd w:val="0"/>
    </w:pPr>
    <w:rPr>
      <w:rFonts w:ascii="Book Antiqua" w:hAnsi="Book Antiqua" w:cs="Book Antiqua"/>
      <w:color w:val="000000"/>
      <w:sz w:val="24"/>
      <w:szCs w:val="24"/>
      <w:lang w:val="en-GB" w:eastAsia="en-GB"/>
    </w:rPr>
  </w:style>
  <w:style w:type="paragraph" w:customStyle="1" w:styleId="CharCharChar">
    <w:name w:val="Char Char Char"/>
    <w:basedOn w:val="Normal"/>
    <w:rsid w:val="00225464"/>
    <w:rPr>
      <w:rFonts w:ascii="Arial" w:hAnsi="Arial"/>
      <w:sz w:val="22"/>
      <w:szCs w:val="20"/>
      <w:lang w:val="en-NZ" w:eastAsia="en-US"/>
    </w:rPr>
  </w:style>
  <w:style w:type="paragraph" w:customStyle="1" w:styleId="Style1">
    <w:name w:val="Style1"/>
    <w:basedOn w:val="Heading1"/>
    <w:next w:val="Normal"/>
    <w:link w:val="Style1Char"/>
    <w:rsid w:val="00225464"/>
    <w:pPr>
      <w:spacing w:before="0" w:after="0"/>
      <w:jc w:val="both"/>
    </w:pPr>
    <w:rPr>
      <w:rFonts w:ascii="Arial Mäori" w:hAnsi="Arial Mäori"/>
      <w:kern w:val="0"/>
      <w:sz w:val="40"/>
      <w:szCs w:val="40"/>
    </w:rPr>
  </w:style>
  <w:style w:type="paragraph" w:customStyle="1" w:styleId="Style3">
    <w:name w:val="Style3"/>
    <w:basedOn w:val="Heading3"/>
    <w:rsid w:val="00225464"/>
    <w:pPr>
      <w:jc w:val="both"/>
    </w:pPr>
    <w:rPr>
      <w:rFonts w:ascii="Arial Mäori" w:hAnsi="Arial Mäori"/>
      <w:sz w:val="28"/>
      <w:szCs w:val="32"/>
      <w:lang w:val="en-NZ" w:eastAsia="en-US"/>
    </w:rPr>
  </w:style>
  <w:style w:type="paragraph" w:customStyle="1" w:styleId="Style4">
    <w:name w:val="Style4"/>
    <w:basedOn w:val="Heading4"/>
    <w:rsid w:val="00225464"/>
    <w:pPr>
      <w:spacing w:before="0" w:after="0"/>
      <w:jc w:val="both"/>
    </w:pPr>
    <w:rPr>
      <w:rFonts w:ascii="Arial Mäori" w:hAnsi="Arial Mäori"/>
      <w:b w:val="0"/>
      <w:iCs/>
      <w:sz w:val="22"/>
      <w:szCs w:val="22"/>
      <w:lang w:val="en-NZ" w:eastAsia="en-US"/>
    </w:rPr>
  </w:style>
  <w:style w:type="character" w:customStyle="1" w:styleId="Style1Char">
    <w:name w:val="Style1 Char"/>
    <w:link w:val="Style1"/>
    <w:rsid w:val="00225464"/>
    <w:rPr>
      <w:rFonts w:ascii="Arial Mäori" w:hAnsi="Arial Mäori" w:cs="Arial"/>
      <w:b/>
      <w:bCs/>
      <w:sz w:val="40"/>
      <w:szCs w:val="40"/>
      <w:lang w:val="en-NZ" w:eastAsia="en-US" w:bidi="ar-SA"/>
    </w:rPr>
  </w:style>
  <w:style w:type="paragraph" w:styleId="ListBullet">
    <w:name w:val="List Bullet"/>
    <w:basedOn w:val="Normal"/>
    <w:rsid w:val="00225464"/>
    <w:pPr>
      <w:numPr>
        <w:numId w:val="3"/>
      </w:numPr>
      <w:jc w:val="both"/>
    </w:pPr>
    <w:rPr>
      <w:rFonts w:ascii="Arial Mäori" w:hAnsi="Arial Mäori"/>
      <w:lang w:val="en-NZ" w:eastAsia="en-US"/>
    </w:rPr>
  </w:style>
  <w:style w:type="paragraph" w:styleId="ListBullet2">
    <w:name w:val="List Bullet 2"/>
    <w:basedOn w:val="Normal"/>
    <w:rsid w:val="00225464"/>
    <w:pPr>
      <w:numPr>
        <w:numId w:val="4"/>
      </w:numPr>
      <w:jc w:val="both"/>
    </w:pPr>
    <w:rPr>
      <w:rFonts w:ascii="Arial Mäori" w:hAnsi="Arial Mäori"/>
      <w:lang w:val="en-NZ" w:eastAsia="en-US"/>
    </w:rPr>
  </w:style>
  <w:style w:type="paragraph" w:customStyle="1" w:styleId="Major">
    <w:name w:val="Major"/>
    <w:basedOn w:val="Normal"/>
    <w:rsid w:val="00225464"/>
    <w:pPr>
      <w:autoSpaceDE w:val="0"/>
      <w:autoSpaceDN w:val="0"/>
      <w:adjustRightInd w:val="0"/>
      <w:spacing w:line="240" w:lineRule="atLeast"/>
      <w:jc w:val="both"/>
    </w:pPr>
    <w:rPr>
      <w:rFonts w:ascii="Arial M" w:hAnsi="Arial M"/>
      <w:b/>
      <w:bCs/>
      <w:color w:val="000000"/>
      <w:lang w:val="en-US" w:eastAsia="en-US"/>
    </w:rPr>
  </w:style>
  <w:style w:type="paragraph" w:customStyle="1" w:styleId="CharChar2CharCharChar">
    <w:name w:val="Char Char2 Char Char Char"/>
    <w:basedOn w:val="Normal"/>
    <w:rsid w:val="00225464"/>
    <w:pPr>
      <w:spacing w:after="160" w:line="240" w:lineRule="exact"/>
    </w:pPr>
    <w:rPr>
      <w:rFonts w:ascii="Arial" w:hAnsi="Arial"/>
      <w:sz w:val="20"/>
      <w:szCs w:val="20"/>
      <w:lang w:val="en-US" w:eastAsia="en-US"/>
    </w:rPr>
  </w:style>
  <w:style w:type="paragraph" w:styleId="BodyText2">
    <w:name w:val="Body Text 2"/>
    <w:basedOn w:val="Normal"/>
    <w:rsid w:val="00225464"/>
    <w:pPr>
      <w:spacing w:after="120" w:line="480" w:lineRule="auto"/>
    </w:pPr>
    <w:rPr>
      <w:rFonts w:ascii="Arial" w:hAnsi="Arial"/>
      <w:lang w:val="en-NZ" w:eastAsia="en-US"/>
    </w:rPr>
  </w:style>
  <w:style w:type="paragraph" w:customStyle="1" w:styleId="NormalWeb3">
    <w:name w:val="Normal (Web)3"/>
    <w:basedOn w:val="Normal"/>
    <w:rsid w:val="00EE24C1"/>
    <w:pPr>
      <w:spacing w:before="100" w:beforeAutospacing="1" w:after="100" w:afterAutospacing="1"/>
      <w:ind w:left="136"/>
    </w:pPr>
    <w:rPr>
      <w:lang w:val="en-US" w:eastAsia="en-US"/>
    </w:rPr>
  </w:style>
  <w:style w:type="paragraph" w:customStyle="1" w:styleId="Heading21">
    <w:name w:val="Heading 21"/>
    <w:basedOn w:val="Normal"/>
    <w:rsid w:val="00EE24C1"/>
    <w:pPr>
      <w:shd w:val="clear" w:color="auto" w:fill="C0D1E8"/>
      <w:spacing w:line="288" w:lineRule="atLeast"/>
      <w:ind w:left="-95" w:right="41"/>
      <w:outlineLvl w:val="2"/>
    </w:pPr>
    <w:rPr>
      <w:b/>
      <w:bCs/>
      <w:color w:val="000000"/>
      <w:sz w:val="26"/>
      <w:szCs w:val="26"/>
      <w:lang w:val="en-US" w:eastAsia="en-US"/>
    </w:rPr>
  </w:style>
  <w:style w:type="paragraph" w:customStyle="1" w:styleId="Heading31">
    <w:name w:val="Heading 31"/>
    <w:basedOn w:val="Normal"/>
    <w:rsid w:val="00EE24C1"/>
    <w:pPr>
      <w:shd w:val="clear" w:color="auto" w:fill="E5E7D6"/>
      <w:spacing w:before="14" w:line="360" w:lineRule="atLeast"/>
      <w:ind w:left="-95" w:right="27"/>
      <w:outlineLvl w:val="3"/>
    </w:pPr>
    <w:rPr>
      <w:b/>
      <w:bCs/>
      <w:color w:val="5D5A3E"/>
      <w:sz w:val="22"/>
      <w:szCs w:val="22"/>
      <w:lang w:val="en-US" w:eastAsia="en-US"/>
    </w:rPr>
  </w:style>
  <w:style w:type="paragraph" w:styleId="ListParagraph">
    <w:name w:val="List Paragraph"/>
    <w:basedOn w:val="Normal"/>
    <w:uiPriority w:val="34"/>
    <w:qFormat/>
    <w:rsid w:val="00343AB0"/>
    <w:pPr>
      <w:ind w:left="720"/>
    </w:pPr>
  </w:style>
  <w:style w:type="character" w:customStyle="1" w:styleId="FooterChar">
    <w:name w:val="Footer Char"/>
    <w:basedOn w:val="DefaultParagraphFont"/>
    <w:link w:val="Footer"/>
    <w:uiPriority w:val="99"/>
    <w:rsid w:val="00043159"/>
    <w:rPr>
      <w:sz w:val="24"/>
      <w:szCs w:val="24"/>
      <w:lang w:val="en-GB" w:eastAsia="en-GB"/>
    </w:rPr>
  </w:style>
  <w:style w:type="paragraph" w:customStyle="1" w:styleId="CharChar">
    <w:name w:val="Char Char"/>
    <w:basedOn w:val="Normal"/>
    <w:rsid w:val="007F7E75"/>
    <w:pPr>
      <w:widowControl w:val="0"/>
      <w:adjustRightInd w:val="0"/>
      <w:spacing w:after="160" w:line="240" w:lineRule="exact"/>
      <w:jc w:val="both"/>
      <w:textAlignment w:val="baseline"/>
    </w:pPr>
    <w:rPr>
      <w:rFonts w:ascii="Verdana" w:hAnsi="Verdana" w:cs="Verdana"/>
      <w:sz w:val="20"/>
      <w:szCs w:val="20"/>
      <w:lang w:val="en-US" w:eastAsia="en-US"/>
    </w:rPr>
  </w:style>
  <w:style w:type="paragraph" w:styleId="Title">
    <w:name w:val="Title"/>
    <w:basedOn w:val="Normal"/>
    <w:next w:val="Normal"/>
    <w:link w:val="TitleChar"/>
    <w:uiPriority w:val="10"/>
    <w:qFormat/>
    <w:rsid w:val="002C65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eastAsia="en-US"/>
    </w:rPr>
  </w:style>
  <w:style w:type="character" w:customStyle="1" w:styleId="TitleChar">
    <w:name w:val="Title Char"/>
    <w:basedOn w:val="DefaultParagraphFont"/>
    <w:link w:val="Title"/>
    <w:uiPriority w:val="10"/>
    <w:rsid w:val="002C65DB"/>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013"/>
    <w:rPr>
      <w:sz w:val="24"/>
      <w:szCs w:val="24"/>
      <w:lang w:val="en-GB" w:eastAsia="en-GB"/>
    </w:rPr>
  </w:style>
  <w:style w:type="paragraph" w:styleId="Heading1">
    <w:name w:val="heading 1"/>
    <w:basedOn w:val="Normal"/>
    <w:next w:val="Normal"/>
    <w:qFormat/>
    <w:rsid w:val="00225464"/>
    <w:pPr>
      <w:keepNext/>
      <w:spacing w:before="240" w:after="60"/>
      <w:outlineLvl w:val="0"/>
    </w:pPr>
    <w:rPr>
      <w:rFonts w:ascii="Arial" w:hAnsi="Arial" w:cs="Arial"/>
      <w:b/>
      <w:bCs/>
      <w:kern w:val="32"/>
      <w:sz w:val="32"/>
      <w:szCs w:val="32"/>
      <w:lang w:val="en-NZ" w:eastAsia="en-US"/>
    </w:rPr>
  </w:style>
  <w:style w:type="paragraph" w:styleId="Heading2">
    <w:name w:val="heading 2"/>
    <w:basedOn w:val="Normal"/>
    <w:next w:val="Normal"/>
    <w:qFormat/>
    <w:rsid w:val="00E970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4077"/>
    <w:pPr>
      <w:keepNext/>
      <w:spacing w:before="240" w:after="60"/>
      <w:outlineLvl w:val="2"/>
    </w:pPr>
    <w:rPr>
      <w:rFonts w:ascii="Arial" w:hAnsi="Arial" w:cs="Arial"/>
      <w:b/>
      <w:bCs/>
      <w:sz w:val="26"/>
      <w:szCs w:val="26"/>
    </w:rPr>
  </w:style>
  <w:style w:type="paragraph" w:styleId="Heading4">
    <w:name w:val="heading 4"/>
    <w:aliases w:val="Map Title"/>
    <w:basedOn w:val="Normal"/>
    <w:next w:val="Normal"/>
    <w:qFormat/>
    <w:rsid w:val="00225464"/>
    <w:pPr>
      <w:keepNext/>
      <w:spacing w:before="240" w:after="60"/>
      <w:outlineLvl w:val="3"/>
    </w:pPr>
    <w:rPr>
      <w:b/>
      <w:bCs/>
      <w:sz w:val="28"/>
      <w:szCs w:val="28"/>
    </w:rPr>
  </w:style>
  <w:style w:type="paragraph" w:styleId="Heading5">
    <w:name w:val="heading 5"/>
    <w:aliases w:val="Block Label"/>
    <w:basedOn w:val="Normal"/>
    <w:qFormat/>
    <w:rsid w:val="00225464"/>
    <w:pPr>
      <w:outlineLvl w:val="4"/>
    </w:pPr>
    <w:rPr>
      <w:b/>
      <w:sz w:val="22"/>
      <w:szCs w:val="20"/>
      <w:lang w:val="en-US" w:eastAsia="en-US"/>
    </w:rPr>
  </w:style>
  <w:style w:type="paragraph" w:styleId="Heading6">
    <w:name w:val="heading 6"/>
    <w:basedOn w:val="Normal"/>
    <w:next w:val="Normal"/>
    <w:qFormat/>
    <w:rsid w:val="00225464"/>
    <w:pPr>
      <w:spacing w:before="240" w:after="60"/>
      <w:outlineLvl w:val="5"/>
    </w:pPr>
    <w:rPr>
      <w:b/>
      <w:bCs/>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F0A9F"/>
    <w:pPr>
      <w:tabs>
        <w:tab w:val="center" w:pos="4153"/>
        <w:tab w:val="right" w:pos="8306"/>
      </w:tabs>
    </w:pPr>
  </w:style>
  <w:style w:type="paragraph" w:styleId="Footer">
    <w:name w:val="footer"/>
    <w:basedOn w:val="Normal"/>
    <w:link w:val="FooterChar"/>
    <w:uiPriority w:val="99"/>
    <w:rsid w:val="00DF0A9F"/>
    <w:pPr>
      <w:tabs>
        <w:tab w:val="center" w:pos="4153"/>
        <w:tab w:val="right" w:pos="8306"/>
      </w:tabs>
    </w:pPr>
  </w:style>
  <w:style w:type="character" w:styleId="PageNumber">
    <w:name w:val="page number"/>
    <w:basedOn w:val="DefaultParagraphFont"/>
    <w:rsid w:val="00DF0A9F"/>
  </w:style>
  <w:style w:type="paragraph" w:styleId="TOC3">
    <w:name w:val="toc 3"/>
    <w:basedOn w:val="Normal"/>
    <w:next w:val="Normal"/>
    <w:autoRedefine/>
    <w:semiHidden/>
    <w:rsid w:val="003F3EE4"/>
  </w:style>
  <w:style w:type="character" w:styleId="Hyperlink">
    <w:name w:val="Hyperlink"/>
    <w:uiPriority w:val="99"/>
    <w:rsid w:val="00E74077"/>
    <w:rPr>
      <w:color w:val="0000FF"/>
      <w:u w:val="single"/>
    </w:rPr>
  </w:style>
  <w:style w:type="paragraph" w:styleId="TOC2">
    <w:name w:val="toc 2"/>
    <w:basedOn w:val="Normal"/>
    <w:next w:val="Normal"/>
    <w:autoRedefine/>
    <w:uiPriority w:val="39"/>
    <w:rsid w:val="001E331E"/>
  </w:style>
  <w:style w:type="paragraph" w:styleId="BalloonText">
    <w:name w:val="Balloon Text"/>
    <w:basedOn w:val="Normal"/>
    <w:semiHidden/>
    <w:rsid w:val="00C96D1B"/>
    <w:rPr>
      <w:rFonts w:ascii="Tahoma" w:hAnsi="Tahoma" w:cs="Tahoma"/>
      <w:sz w:val="16"/>
      <w:szCs w:val="16"/>
    </w:rPr>
  </w:style>
  <w:style w:type="paragraph" w:styleId="TOC1">
    <w:name w:val="toc 1"/>
    <w:basedOn w:val="Normal"/>
    <w:next w:val="Normal"/>
    <w:autoRedefine/>
    <w:uiPriority w:val="39"/>
    <w:rsid w:val="001E331E"/>
    <w:rPr>
      <w:rFonts w:ascii="Arial" w:hAnsi="Arial"/>
      <w:sz w:val="22"/>
    </w:rPr>
  </w:style>
  <w:style w:type="paragraph" w:customStyle="1" w:styleId="BlockLine">
    <w:name w:val="Block Line"/>
    <w:basedOn w:val="Normal"/>
    <w:next w:val="Normal"/>
    <w:rsid w:val="00225464"/>
    <w:pPr>
      <w:pBdr>
        <w:top w:val="single" w:sz="6" w:space="1" w:color="auto"/>
        <w:between w:val="single" w:sz="6" w:space="1" w:color="auto"/>
      </w:pBdr>
      <w:spacing w:before="240"/>
      <w:ind w:left="1728"/>
    </w:pPr>
    <w:rPr>
      <w:szCs w:val="20"/>
      <w:lang w:val="en-US" w:eastAsia="en-US"/>
    </w:rPr>
  </w:style>
  <w:style w:type="paragraph" w:styleId="BlockText">
    <w:name w:val="Block Text"/>
    <w:aliases w:val="Block Text - Numbered"/>
    <w:basedOn w:val="Normal"/>
    <w:rsid w:val="00225464"/>
    <w:rPr>
      <w:lang w:val="en-US" w:eastAsia="en-US"/>
    </w:rPr>
  </w:style>
  <w:style w:type="paragraph" w:customStyle="1" w:styleId="Char1CharChar">
    <w:name w:val="Char1 Char Char"/>
    <w:basedOn w:val="Normal"/>
    <w:rsid w:val="00225464"/>
    <w:pPr>
      <w:spacing w:after="160" w:line="240" w:lineRule="exact"/>
    </w:pPr>
    <w:rPr>
      <w:rFonts w:ascii="Arial" w:hAnsi="Arial"/>
      <w:sz w:val="20"/>
      <w:szCs w:val="20"/>
      <w:lang w:val="en-US" w:eastAsia="en-US"/>
    </w:rPr>
  </w:style>
  <w:style w:type="paragraph" w:styleId="BodyText">
    <w:name w:val="Body Text"/>
    <w:basedOn w:val="Normal"/>
    <w:rsid w:val="00225464"/>
    <w:pPr>
      <w:jc w:val="both"/>
    </w:pPr>
    <w:rPr>
      <w:rFonts w:ascii="Arial" w:hAnsi="Arial"/>
      <w:sz w:val="18"/>
      <w:szCs w:val="20"/>
      <w:lang w:eastAsia="en-US"/>
    </w:rPr>
  </w:style>
  <w:style w:type="paragraph" w:styleId="ListNumber3">
    <w:name w:val="List Number 3"/>
    <w:basedOn w:val="Normal"/>
    <w:autoRedefine/>
    <w:rsid w:val="00225464"/>
    <w:pPr>
      <w:spacing w:before="120" w:after="240"/>
      <w:ind w:left="1482" w:hanging="627"/>
    </w:pPr>
    <w:rPr>
      <w:rFonts w:ascii="Arial" w:hAnsi="Arial"/>
      <w:sz w:val="22"/>
      <w:lang w:val="en-NZ" w:eastAsia="en-US"/>
    </w:rPr>
  </w:style>
  <w:style w:type="paragraph" w:styleId="FootnoteText">
    <w:name w:val="footnote text"/>
    <w:basedOn w:val="Normal"/>
    <w:semiHidden/>
    <w:rsid w:val="00225464"/>
    <w:rPr>
      <w:rFonts w:ascii="Arial" w:hAnsi="Arial"/>
      <w:sz w:val="20"/>
      <w:szCs w:val="20"/>
      <w:lang w:val="en-NZ" w:eastAsia="en-US"/>
    </w:rPr>
  </w:style>
  <w:style w:type="character" w:styleId="FootnoteReference">
    <w:name w:val="footnote reference"/>
    <w:semiHidden/>
    <w:rsid w:val="00225464"/>
    <w:rPr>
      <w:vertAlign w:val="superscript"/>
    </w:rPr>
  </w:style>
  <w:style w:type="paragraph" w:customStyle="1" w:styleId="Default">
    <w:name w:val="Default"/>
    <w:rsid w:val="00225464"/>
    <w:pPr>
      <w:autoSpaceDE w:val="0"/>
      <w:autoSpaceDN w:val="0"/>
      <w:adjustRightInd w:val="0"/>
    </w:pPr>
    <w:rPr>
      <w:rFonts w:ascii="Book Antiqua" w:hAnsi="Book Antiqua" w:cs="Book Antiqua"/>
      <w:color w:val="000000"/>
      <w:sz w:val="24"/>
      <w:szCs w:val="24"/>
      <w:lang w:val="en-GB" w:eastAsia="en-GB"/>
    </w:rPr>
  </w:style>
  <w:style w:type="paragraph" w:customStyle="1" w:styleId="CharCharChar">
    <w:name w:val="Char Char Char"/>
    <w:basedOn w:val="Normal"/>
    <w:rsid w:val="00225464"/>
    <w:rPr>
      <w:rFonts w:ascii="Arial" w:hAnsi="Arial"/>
      <w:sz w:val="22"/>
      <w:szCs w:val="20"/>
      <w:lang w:val="en-NZ" w:eastAsia="en-US"/>
    </w:rPr>
  </w:style>
  <w:style w:type="paragraph" w:customStyle="1" w:styleId="Style1">
    <w:name w:val="Style1"/>
    <w:basedOn w:val="Heading1"/>
    <w:next w:val="Normal"/>
    <w:link w:val="Style1Char"/>
    <w:rsid w:val="00225464"/>
    <w:pPr>
      <w:spacing w:before="0" w:after="0"/>
      <w:jc w:val="both"/>
    </w:pPr>
    <w:rPr>
      <w:rFonts w:ascii="Arial Mäori" w:hAnsi="Arial Mäori"/>
      <w:kern w:val="0"/>
      <w:sz w:val="40"/>
      <w:szCs w:val="40"/>
    </w:rPr>
  </w:style>
  <w:style w:type="paragraph" w:customStyle="1" w:styleId="Style3">
    <w:name w:val="Style3"/>
    <w:basedOn w:val="Heading3"/>
    <w:rsid w:val="00225464"/>
    <w:pPr>
      <w:jc w:val="both"/>
    </w:pPr>
    <w:rPr>
      <w:rFonts w:ascii="Arial Mäori" w:hAnsi="Arial Mäori"/>
      <w:sz w:val="28"/>
      <w:szCs w:val="32"/>
      <w:lang w:val="en-NZ" w:eastAsia="en-US"/>
    </w:rPr>
  </w:style>
  <w:style w:type="paragraph" w:customStyle="1" w:styleId="Style4">
    <w:name w:val="Style4"/>
    <w:basedOn w:val="Heading4"/>
    <w:rsid w:val="00225464"/>
    <w:pPr>
      <w:spacing w:before="0" w:after="0"/>
      <w:jc w:val="both"/>
    </w:pPr>
    <w:rPr>
      <w:rFonts w:ascii="Arial Mäori" w:hAnsi="Arial Mäori"/>
      <w:b w:val="0"/>
      <w:iCs/>
      <w:sz w:val="22"/>
      <w:szCs w:val="22"/>
      <w:lang w:val="en-NZ" w:eastAsia="en-US"/>
    </w:rPr>
  </w:style>
  <w:style w:type="character" w:customStyle="1" w:styleId="Style1Char">
    <w:name w:val="Style1 Char"/>
    <w:link w:val="Style1"/>
    <w:rsid w:val="00225464"/>
    <w:rPr>
      <w:rFonts w:ascii="Arial Mäori" w:hAnsi="Arial Mäori" w:cs="Arial"/>
      <w:b/>
      <w:bCs/>
      <w:sz w:val="40"/>
      <w:szCs w:val="40"/>
      <w:lang w:val="en-NZ" w:eastAsia="en-US" w:bidi="ar-SA"/>
    </w:rPr>
  </w:style>
  <w:style w:type="paragraph" w:styleId="ListBullet">
    <w:name w:val="List Bullet"/>
    <w:basedOn w:val="Normal"/>
    <w:rsid w:val="00225464"/>
    <w:pPr>
      <w:numPr>
        <w:numId w:val="3"/>
      </w:numPr>
      <w:jc w:val="both"/>
    </w:pPr>
    <w:rPr>
      <w:rFonts w:ascii="Arial Mäori" w:hAnsi="Arial Mäori"/>
      <w:lang w:val="en-NZ" w:eastAsia="en-US"/>
    </w:rPr>
  </w:style>
  <w:style w:type="paragraph" w:styleId="ListBullet2">
    <w:name w:val="List Bullet 2"/>
    <w:basedOn w:val="Normal"/>
    <w:rsid w:val="00225464"/>
    <w:pPr>
      <w:numPr>
        <w:numId w:val="4"/>
      </w:numPr>
      <w:jc w:val="both"/>
    </w:pPr>
    <w:rPr>
      <w:rFonts w:ascii="Arial Mäori" w:hAnsi="Arial Mäori"/>
      <w:lang w:val="en-NZ" w:eastAsia="en-US"/>
    </w:rPr>
  </w:style>
  <w:style w:type="paragraph" w:customStyle="1" w:styleId="Major">
    <w:name w:val="Major"/>
    <w:basedOn w:val="Normal"/>
    <w:rsid w:val="00225464"/>
    <w:pPr>
      <w:autoSpaceDE w:val="0"/>
      <w:autoSpaceDN w:val="0"/>
      <w:adjustRightInd w:val="0"/>
      <w:spacing w:line="240" w:lineRule="atLeast"/>
      <w:jc w:val="both"/>
    </w:pPr>
    <w:rPr>
      <w:rFonts w:ascii="Arial M" w:hAnsi="Arial M"/>
      <w:b/>
      <w:bCs/>
      <w:color w:val="000000"/>
      <w:lang w:val="en-US" w:eastAsia="en-US"/>
    </w:rPr>
  </w:style>
  <w:style w:type="paragraph" w:customStyle="1" w:styleId="CharChar2CharCharChar">
    <w:name w:val="Char Char2 Char Char Char"/>
    <w:basedOn w:val="Normal"/>
    <w:rsid w:val="00225464"/>
    <w:pPr>
      <w:spacing w:after="160" w:line="240" w:lineRule="exact"/>
    </w:pPr>
    <w:rPr>
      <w:rFonts w:ascii="Arial" w:hAnsi="Arial"/>
      <w:sz w:val="20"/>
      <w:szCs w:val="20"/>
      <w:lang w:val="en-US" w:eastAsia="en-US"/>
    </w:rPr>
  </w:style>
  <w:style w:type="paragraph" w:styleId="BodyText2">
    <w:name w:val="Body Text 2"/>
    <w:basedOn w:val="Normal"/>
    <w:rsid w:val="00225464"/>
    <w:pPr>
      <w:spacing w:after="120" w:line="480" w:lineRule="auto"/>
    </w:pPr>
    <w:rPr>
      <w:rFonts w:ascii="Arial" w:hAnsi="Arial"/>
      <w:lang w:val="en-NZ" w:eastAsia="en-US"/>
    </w:rPr>
  </w:style>
  <w:style w:type="paragraph" w:customStyle="1" w:styleId="NormalWeb3">
    <w:name w:val="Normal (Web)3"/>
    <w:basedOn w:val="Normal"/>
    <w:rsid w:val="00EE24C1"/>
    <w:pPr>
      <w:spacing w:before="100" w:beforeAutospacing="1" w:after="100" w:afterAutospacing="1"/>
      <w:ind w:left="136"/>
    </w:pPr>
    <w:rPr>
      <w:lang w:val="en-US" w:eastAsia="en-US"/>
    </w:rPr>
  </w:style>
  <w:style w:type="paragraph" w:customStyle="1" w:styleId="Heading21">
    <w:name w:val="Heading 21"/>
    <w:basedOn w:val="Normal"/>
    <w:rsid w:val="00EE24C1"/>
    <w:pPr>
      <w:shd w:val="clear" w:color="auto" w:fill="C0D1E8"/>
      <w:spacing w:line="288" w:lineRule="atLeast"/>
      <w:ind w:left="-95" w:right="41"/>
      <w:outlineLvl w:val="2"/>
    </w:pPr>
    <w:rPr>
      <w:b/>
      <w:bCs/>
      <w:color w:val="000000"/>
      <w:sz w:val="26"/>
      <w:szCs w:val="26"/>
      <w:lang w:val="en-US" w:eastAsia="en-US"/>
    </w:rPr>
  </w:style>
  <w:style w:type="paragraph" w:customStyle="1" w:styleId="Heading31">
    <w:name w:val="Heading 31"/>
    <w:basedOn w:val="Normal"/>
    <w:rsid w:val="00EE24C1"/>
    <w:pPr>
      <w:shd w:val="clear" w:color="auto" w:fill="E5E7D6"/>
      <w:spacing w:before="14" w:line="360" w:lineRule="atLeast"/>
      <w:ind w:left="-95" w:right="27"/>
      <w:outlineLvl w:val="3"/>
    </w:pPr>
    <w:rPr>
      <w:b/>
      <w:bCs/>
      <w:color w:val="5D5A3E"/>
      <w:sz w:val="22"/>
      <w:szCs w:val="22"/>
      <w:lang w:val="en-US" w:eastAsia="en-US"/>
    </w:rPr>
  </w:style>
  <w:style w:type="paragraph" w:styleId="ListParagraph">
    <w:name w:val="List Paragraph"/>
    <w:basedOn w:val="Normal"/>
    <w:uiPriority w:val="34"/>
    <w:qFormat/>
    <w:rsid w:val="00343AB0"/>
    <w:pPr>
      <w:ind w:left="720"/>
    </w:pPr>
  </w:style>
  <w:style w:type="character" w:customStyle="1" w:styleId="FooterChar">
    <w:name w:val="Footer Char"/>
    <w:basedOn w:val="DefaultParagraphFont"/>
    <w:link w:val="Footer"/>
    <w:uiPriority w:val="99"/>
    <w:rsid w:val="00043159"/>
    <w:rPr>
      <w:sz w:val="24"/>
      <w:szCs w:val="24"/>
      <w:lang w:val="en-GB" w:eastAsia="en-GB"/>
    </w:rPr>
  </w:style>
  <w:style w:type="paragraph" w:customStyle="1" w:styleId="CharChar">
    <w:name w:val="Char Char"/>
    <w:basedOn w:val="Normal"/>
    <w:rsid w:val="007F7E75"/>
    <w:pPr>
      <w:widowControl w:val="0"/>
      <w:adjustRightInd w:val="0"/>
      <w:spacing w:after="160" w:line="240" w:lineRule="exact"/>
      <w:jc w:val="both"/>
      <w:textAlignment w:val="baseline"/>
    </w:pPr>
    <w:rPr>
      <w:rFonts w:ascii="Verdana" w:hAnsi="Verdana" w:cs="Verdana"/>
      <w:sz w:val="20"/>
      <w:szCs w:val="20"/>
      <w:lang w:val="en-US" w:eastAsia="en-US"/>
    </w:rPr>
  </w:style>
  <w:style w:type="paragraph" w:styleId="Title">
    <w:name w:val="Title"/>
    <w:basedOn w:val="Normal"/>
    <w:next w:val="Normal"/>
    <w:link w:val="TitleChar"/>
    <w:uiPriority w:val="10"/>
    <w:qFormat/>
    <w:rsid w:val="002C65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eastAsia="en-US"/>
    </w:rPr>
  </w:style>
  <w:style w:type="character" w:customStyle="1" w:styleId="TitleChar">
    <w:name w:val="Title Char"/>
    <w:basedOn w:val="DefaultParagraphFont"/>
    <w:link w:val="Title"/>
    <w:uiPriority w:val="10"/>
    <w:rsid w:val="002C65DB"/>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8965">
      <w:bodyDiv w:val="1"/>
      <w:marLeft w:val="0"/>
      <w:marRight w:val="0"/>
      <w:marTop w:val="0"/>
      <w:marBottom w:val="0"/>
      <w:divBdr>
        <w:top w:val="none" w:sz="0" w:space="0" w:color="auto"/>
        <w:left w:val="none" w:sz="0" w:space="0" w:color="auto"/>
        <w:bottom w:val="none" w:sz="0" w:space="0" w:color="auto"/>
        <w:right w:val="none" w:sz="0" w:space="0" w:color="auto"/>
      </w:divBdr>
      <w:divsChild>
        <w:div w:id="1164276881">
          <w:marLeft w:val="3375"/>
          <w:marRight w:val="0"/>
          <w:marTop w:val="0"/>
          <w:marBottom w:val="750"/>
          <w:divBdr>
            <w:top w:val="none" w:sz="0" w:space="0" w:color="auto"/>
            <w:left w:val="none" w:sz="0" w:space="0" w:color="auto"/>
            <w:bottom w:val="none" w:sz="0" w:space="0" w:color="auto"/>
            <w:right w:val="none" w:sz="0" w:space="0" w:color="auto"/>
          </w:divBdr>
        </w:div>
      </w:divsChild>
    </w:div>
    <w:div w:id="134570285">
      <w:bodyDiv w:val="1"/>
      <w:marLeft w:val="0"/>
      <w:marRight w:val="0"/>
      <w:marTop w:val="0"/>
      <w:marBottom w:val="0"/>
      <w:divBdr>
        <w:top w:val="none" w:sz="0" w:space="0" w:color="auto"/>
        <w:left w:val="none" w:sz="0" w:space="0" w:color="auto"/>
        <w:bottom w:val="none" w:sz="0" w:space="0" w:color="auto"/>
        <w:right w:val="none" w:sz="0" w:space="0" w:color="auto"/>
      </w:divBdr>
      <w:divsChild>
        <w:div w:id="244920720">
          <w:marLeft w:val="3375"/>
          <w:marRight w:val="0"/>
          <w:marTop w:val="0"/>
          <w:marBottom w:val="750"/>
          <w:divBdr>
            <w:top w:val="none" w:sz="0" w:space="0" w:color="auto"/>
            <w:left w:val="none" w:sz="0" w:space="0" w:color="auto"/>
            <w:bottom w:val="none" w:sz="0" w:space="0" w:color="auto"/>
            <w:right w:val="none" w:sz="0" w:space="0" w:color="auto"/>
          </w:divBdr>
        </w:div>
      </w:divsChild>
    </w:div>
    <w:div w:id="709113181">
      <w:bodyDiv w:val="1"/>
      <w:marLeft w:val="0"/>
      <w:marRight w:val="0"/>
      <w:marTop w:val="0"/>
      <w:marBottom w:val="0"/>
      <w:divBdr>
        <w:top w:val="none" w:sz="0" w:space="0" w:color="auto"/>
        <w:left w:val="none" w:sz="0" w:space="0" w:color="auto"/>
        <w:bottom w:val="none" w:sz="0" w:space="0" w:color="auto"/>
        <w:right w:val="none" w:sz="0" w:space="0" w:color="auto"/>
      </w:divBdr>
      <w:divsChild>
        <w:div w:id="2039116649">
          <w:marLeft w:val="0"/>
          <w:marRight w:val="0"/>
          <w:marTop w:val="0"/>
          <w:marBottom w:val="0"/>
          <w:divBdr>
            <w:top w:val="none" w:sz="0" w:space="0" w:color="auto"/>
            <w:left w:val="none" w:sz="0" w:space="0" w:color="auto"/>
            <w:bottom w:val="none" w:sz="0" w:space="0" w:color="auto"/>
            <w:right w:val="none" w:sz="0" w:space="0" w:color="auto"/>
          </w:divBdr>
          <w:divsChild>
            <w:div w:id="901988596">
              <w:marLeft w:val="0"/>
              <w:marRight w:val="0"/>
              <w:marTop w:val="0"/>
              <w:marBottom w:val="0"/>
              <w:divBdr>
                <w:top w:val="none" w:sz="0" w:space="0" w:color="auto"/>
                <w:left w:val="none" w:sz="0" w:space="0" w:color="auto"/>
                <w:bottom w:val="none" w:sz="0" w:space="0" w:color="auto"/>
                <w:right w:val="none" w:sz="0" w:space="0" w:color="auto"/>
              </w:divBdr>
              <w:divsChild>
                <w:div w:id="216819127">
                  <w:marLeft w:val="0"/>
                  <w:marRight w:val="0"/>
                  <w:marTop w:val="0"/>
                  <w:marBottom w:val="0"/>
                  <w:divBdr>
                    <w:top w:val="none" w:sz="0" w:space="0" w:color="auto"/>
                    <w:left w:val="none" w:sz="0" w:space="0" w:color="auto"/>
                    <w:bottom w:val="none" w:sz="0" w:space="0" w:color="auto"/>
                    <w:right w:val="none" w:sz="0" w:space="0" w:color="auto"/>
                  </w:divBdr>
                  <w:divsChild>
                    <w:div w:id="1783767373">
                      <w:marLeft w:val="0"/>
                      <w:marRight w:val="0"/>
                      <w:marTop w:val="0"/>
                      <w:marBottom w:val="0"/>
                      <w:divBdr>
                        <w:top w:val="none" w:sz="0" w:space="0" w:color="auto"/>
                        <w:left w:val="none" w:sz="0" w:space="0" w:color="auto"/>
                        <w:bottom w:val="none" w:sz="0" w:space="0" w:color="auto"/>
                        <w:right w:val="none" w:sz="0" w:space="0" w:color="auto"/>
                      </w:divBdr>
                      <w:divsChild>
                        <w:div w:id="206795046">
                          <w:marLeft w:val="0"/>
                          <w:marRight w:val="149"/>
                          <w:marTop w:val="0"/>
                          <w:marBottom w:val="0"/>
                          <w:divBdr>
                            <w:top w:val="none" w:sz="0" w:space="0" w:color="auto"/>
                            <w:left w:val="none" w:sz="0" w:space="0" w:color="auto"/>
                            <w:bottom w:val="none" w:sz="0" w:space="0" w:color="auto"/>
                            <w:right w:val="none" w:sz="0" w:space="0" w:color="auto"/>
                          </w:divBdr>
                        </w:div>
                        <w:div w:id="213977846">
                          <w:marLeft w:val="0"/>
                          <w:marRight w:val="149"/>
                          <w:marTop w:val="0"/>
                          <w:marBottom w:val="0"/>
                          <w:divBdr>
                            <w:top w:val="none" w:sz="0" w:space="0" w:color="auto"/>
                            <w:left w:val="none" w:sz="0" w:space="0" w:color="auto"/>
                            <w:bottom w:val="none" w:sz="0" w:space="0" w:color="auto"/>
                            <w:right w:val="none" w:sz="0" w:space="0" w:color="auto"/>
                          </w:divBdr>
                        </w:div>
                        <w:div w:id="736318532">
                          <w:marLeft w:val="0"/>
                          <w:marRight w:val="149"/>
                          <w:marTop w:val="0"/>
                          <w:marBottom w:val="0"/>
                          <w:divBdr>
                            <w:top w:val="none" w:sz="0" w:space="0" w:color="auto"/>
                            <w:left w:val="none" w:sz="0" w:space="0" w:color="auto"/>
                            <w:bottom w:val="none" w:sz="0" w:space="0" w:color="auto"/>
                            <w:right w:val="none" w:sz="0" w:space="0" w:color="auto"/>
                          </w:divBdr>
                        </w:div>
                        <w:div w:id="949628748">
                          <w:marLeft w:val="0"/>
                          <w:marRight w:val="149"/>
                          <w:marTop w:val="0"/>
                          <w:marBottom w:val="0"/>
                          <w:divBdr>
                            <w:top w:val="none" w:sz="0" w:space="0" w:color="auto"/>
                            <w:left w:val="none" w:sz="0" w:space="0" w:color="auto"/>
                            <w:bottom w:val="none" w:sz="0" w:space="0" w:color="auto"/>
                            <w:right w:val="none" w:sz="0" w:space="0" w:color="auto"/>
                          </w:divBdr>
                        </w:div>
                        <w:div w:id="1507480570">
                          <w:marLeft w:val="0"/>
                          <w:marRight w:val="149"/>
                          <w:marTop w:val="0"/>
                          <w:marBottom w:val="0"/>
                          <w:divBdr>
                            <w:top w:val="none" w:sz="0" w:space="0" w:color="auto"/>
                            <w:left w:val="none" w:sz="0" w:space="0" w:color="auto"/>
                            <w:bottom w:val="none" w:sz="0" w:space="0" w:color="auto"/>
                            <w:right w:val="none" w:sz="0" w:space="0" w:color="auto"/>
                          </w:divBdr>
                        </w:div>
                        <w:div w:id="1545287056">
                          <w:marLeft w:val="0"/>
                          <w:marRight w:val="149"/>
                          <w:marTop w:val="0"/>
                          <w:marBottom w:val="0"/>
                          <w:divBdr>
                            <w:top w:val="none" w:sz="0" w:space="0" w:color="auto"/>
                            <w:left w:val="none" w:sz="0" w:space="0" w:color="auto"/>
                            <w:bottom w:val="none" w:sz="0" w:space="0" w:color="auto"/>
                            <w:right w:val="none" w:sz="0" w:space="0" w:color="auto"/>
                          </w:divBdr>
                        </w:div>
                        <w:div w:id="1633172415">
                          <w:marLeft w:val="0"/>
                          <w:marRight w:val="149"/>
                          <w:marTop w:val="0"/>
                          <w:marBottom w:val="0"/>
                          <w:divBdr>
                            <w:top w:val="none" w:sz="0" w:space="0" w:color="auto"/>
                            <w:left w:val="none" w:sz="0" w:space="0" w:color="auto"/>
                            <w:bottom w:val="none" w:sz="0" w:space="0" w:color="auto"/>
                            <w:right w:val="none" w:sz="0" w:space="0" w:color="auto"/>
                          </w:divBdr>
                        </w:div>
                        <w:div w:id="1638993131">
                          <w:marLeft w:val="0"/>
                          <w:marRight w:val="149"/>
                          <w:marTop w:val="0"/>
                          <w:marBottom w:val="0"/>
                          <w:divBdr>
                            <w:top w:val="none" w:sz="0" w:space="0" w:color="auto"/>
                            <w:left w:val="none" w:sz="0" w:space="0" w:color="auto"/>
                            <w:bottom w:val="none" w:sz="0" w:space="0" w:color="auto"/>
                            <w:right w:val="none" w:sz="0" w:space="0" w:color="auto"/>
                          </w:divBdr>
                        </w:div>
                        <w:div w:id="1856459784">
                          <w:marLeft w:val="0"/>
                          <w:marRight w:val="149"/>
                          <w:marTop w:val="0"/>
                          <w:marBottom w:val="0"/>
                          <w:divBdr>
                            <w:top w:val="none" w:sz="0" w:space="0" w:color="auto"/>
                            <w:left w:val="none" w:sz="0" w:space="0" w:color="auto"/>
                            <w:bottom w:val="none" w:sz="0" w:space="0" w:color="auto"/>
                            <w:right w:val="none" w:sz="0" w:space="0" w:color="auto"/>
                          </w:divBdr>
                        </w:div>
                        <w:div w:id="1913735849">
                          <w:marLeft w:val="0"/>
                          <w:marRight w:val="149"/>
                          <w:marTop w:val="0"/>
                          <w:marBottom w:val="0"/>
                          <w:divBdr>
                            <w:top w:val="none" w:sz="0" w:space="0" w:color="auto"/>
                            <w:left w:val="none" w:sz="0" w:space="0" w:color="auto"/>
                            <w:bottom w:val="none" w:sz="0" w:space="0" w:color="auto"/>
                            <w:right w:val="none" w:sz="0" w:space="0" w:color="auto"/>
                          </w:divBdr>
                        </w:div>
                        <w:div w:id="2140803196">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 w:id="730151624">
                  <w:marLeft w:val="258"/>
                  <w:marRight w:val="136"/>
                  <w:marTop w:val="122"/>
                  <w:marBottom w:val="272"/>
                  <w:divBdr>
                    <w:top w:val="none" w:sz="0" w:space="0" w:color="auto"/>
                    <w:left w:val="none" w:sz="0" w:space="0" w:color="auto"/>
                    <w:bottom w:val="none" w:sz="0" w:space="0" w:color="auto"/>
                    <w:right w:val="none" w:sz="0" w:space="0" w:color="auto"/>
                  </w:divBdr>
                </w:div>
                <w:div w:id="766077560">
                  <w:marLeft w:val="0"/>
                  <w:marRight w:val="0"/>
                  <w:marTop w:val="0"/>
                  <w:marBottom w:val="0"/>
                  <w:divBdr>
                    <w:top w:val="none" w:sz="0" w:space="0" w:color="auto"/>
                    <w:left w:val="none" w:sz="0" w:space="0" w:color="auto"/>
                    <w:bottom w:val="none" w:sz="0" w:space="0" w:color="auto"/>
                    <w:right w:val="none" w:sz="0" w:space="0" w:color="auto"/>
                  </w:divBdr>
                </w:div>
                <w:div w:id="1546527499">
                  <w:marLeft w:val="0"/>
                  <w:marRight w:val="0"/>
                  <w:marTop w:val="0"/>
                  <w:marBottom w:val="0"/>
                  <w:divBdr>
                    <w:top w:val="none" w:sz="0" w:space="0" w:color="auto"/>
                    <w:left w:val="none" w:sz="0" w:space="0" w:color="auto"/>
                    <w:bottom w:val="none" w:sz="0" w:space="0" w:color="auto"/>
                    <w:right w:val="none" w:sz="0" w:space="0" w:color="auto"/>
                  </w:divBdr>
                  <w:divsChild>
                    <w:div w:id="146675285">
                      <w:marLeft w:val="0"/>
                      <w:marRight w:val="149"/>
                      <w:marTop w:val="0"/>
                      <w:marBottom w:val="0"/>
                      <w:divBdr>
                        <w:top w:val="none" w:sz="0" w:space="0" w:color="auto"/>
                        <w:left w:val="none" w:sz="0" w:space="0" w:color="auto"/>
                        <w:bottom w:val="none" w:sz="0" w:space="0" w:color="auto"/>
                        <w:right w:val="none" w:sz="0" w:space="0" w:color="auto"/>
                      </w:divBdr>
                    </w:div>
                    <w:div w:id="758141481">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141060">
      <w:bodyDiv w:val="1"/>
      <w:marLeft w:val="0"/>
      <w:marRight w:val="0"/>
      <w:marTop w:val="0"/>
      <w:marBottom w:val="0"/>
      <w:divBdr>
        <w:top w:val="none" w:sz="0" w:space="0" w:color="auto"/>
        <w:left w:val="none" w:sz="0" w:space="0" w:color="auto"/>
        <w:bottom w:val="none" w:sz="0" w:space="0" w:color="auto"/>
        <w:right w:val="none" w:sz="0" w:space="0" w:color="auto"/>
      </w:divBdr>
      <w:divsChild>
        <w:div w:id="1655181388">
          <w:marLeft w:val="3375"/>
          <w:marRight w:val="0"/>
          <w:marTop w:val="0"/>
          <w:marBottom w:val="750"/>
          <w:divBdr>
            <w:top w:val="none" w:sz="0" w:space="0" w:color="auto"/>
            <w:left w:val="none" w:sz="0" w:space="0" w:color="auto"/>
            <w:bottom w:val="none" w:sz="0" w:space="0" w:color="auto"/>
            <w:right w:val="none" w:sz="0" w:space="0" w:color="auto"/>
          </w:divBdr>
          <w:divsChild>
            <w:div w:id="1088692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9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1566749">
      <w:bodyDiv w:val="1"/>
      <w:marLeft w:val="0"/>
      <w:marRight w:val="0"/>
      <w:marTop w:val="0"/>
      <w:marBottom w:val="0"/>
      <w:divBdr>
        <w:top w:val="none" w:sz="0" w:space="0" w:color="auto"/>
        <w:left w:val="none" w:sz="0" w:space="0" w:color="auto"/>
        <w:bottom w:val="none" w:sz="0" w:space="0" w:color="auto"/>
        <w:right w:val="none" w:sz="0" w:space="0" w:color="auto"/>
      </w:divBdr>
      <w:divsChild>
        <w:div w:id="287512055">
          <w:marLeft w:val="3375"/>
          <w:marRight w:val="0"/>
          <w:marTop w:val="0"/>
          <w:marBottom w:val="750"/>
          <w:divBdr>
            <w:top w:val="none" w:sz="0" w:space="0" w:color="auto"/>
            <w:left w:val="none" w:sz="0" w:space="0" w:color="auto"/>
            <w:bottom w:val="none" w:sz="0" w:space="0" w:color="auto"/>
            <w:right w:val="none" w:sz="0" w:space="0" w:color="auto"/>
          </w:divBdr>
          <w:divsChild>
            <w:div w:id="7505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4383448">
      <w:bodyDiv w:val="1"/>
      <w:marLeft w:val="0"/>
      <w:marRight w:val="0"/>
      <w:marTop w:val="0"/>
      <w:marBottom w:val="0"/>
      <w:divBdr>
        <w:top w:val="none" w:sz="0" w:space="0" w:color="auto"/>
        <w:left w:val="none" w:sz="0" w:space="0" w:color="auto"/>
        <w:bottom w:val="none" w:sz="0" w:space="0" w:color="auto"/>
        <w:right w:val="none" w:sz="0" w:space="0" w:color="auto"/>
      </w:divBdr>
      <w:divsChild>
        <w:div w:id="704252286">
          <w:marLeft w:val="3375"/>
          <w:marRight w:val="0"/>
          <w:marTop w:val="0"/>
          <w:marBottom w:val="750"/>
          <w:divBdr>
            <w:top w:val="none" w:sz="0" w:space="0" w:color="auto"/>
            <w:left w:val="none" w:sz="0" w:space="0" w:color="auto"/>
            <w:bottom w:val="none" w:sz="0" w:space="0" w:color="auto"/>
            <w:right w:val="none" w:sz="0" w:space="0" w:color="auto"/>
          </w:divBdr>
        </w:div>
      </w:divsChild>
    </w:div>
    <w:div w:id="1064186425">
      <w:bodyDiv w:val="1"/>
      <w:marLeft w:val="0"/>
      <w:marRight w:val="0"/>
      <w:marTop w:val="0"/>
      <w:marBottom w:val="0"/>
      <w:divBdr>
        <w:top w:val="none" w:sz="0" w:space="0" w:color="auto"/>
        <w:left w:val="none" w:sz="0" w:space="0" w:color="auto"/>
        <w:bottom w:val="none" w:sz="0" w:space="0" w:color="auto"/>
        <w:right w:val="none" w:sz="0" w:space="0" w:color="auto"/>
      </w:divBdr>
      <w:divsChild>
        <w:div w:id="139810937">
          <w:marLeft w:val="3375"/>
          <w:marRight w:val="0"/>
          <w:marTop w:val="0"/>
          <w:marBottom w:val="750"/>
          <w:divBdr>
            <w:top w:val="none" w:sz="0" w:space="0" w:color="auto"/>
            <w:left w:val="none" w:sz="0" w:space="0" w:color="auto"/>
            <w:bottom w:val="none" w:sz="0" w:space="0" w:color="auto"/>
            <w:right w:val="none" w:sz="0" w:space="0" w:color="auto"/>
          </w:divBdr>
        </w:div>
      </w:divsChild>
    </w:div>
    <w:div w:id="1172835640">
      <w:bodyDiv w:val="1"/>
      <w:marLeft w:val="0"/>
      <w:marRight w:val="0"/>
      <w:marTop w:val="0"/>
      <w:marBottom w:val="0"/>
      <w:divBdr>
        <w:top w:val="none" w:sz="0" w:space="0" w:color="auto"/>
        <w:left w:val="none" w:sz="0" w:space="0" w:color="auto"/>
        <w:bottom w:val="none" w:sz="0" w:space="0" w:color="auto"/>
        <w:right w:val="none" w:sz="0" w:space="0" w:color="auto"/>
      </w:divBdr>
      <w:divsChild>
        <w:div w:id="393966161">
          <w:marLeft w:val="3375"/>
          <w:marRight w:val="0"/>
          <w:marTop w:val="0"/>
          <w:marBottom w:val="750"/>
          <w:divBdr>
            <w:top w:val="none" w:sz="0" w:space="0" w:color="auto"/>
            <w:left w:val="none" w:sz="0" w:space="0" w:color="auto"/>
            <w:bottom w:val="none" w:sz="0" w:space="0" w:color="auto"/>
            <w:right w:val="none" w:sz="0" w:space="0" w:color="auto"/>
          </w:divBdr>
        </w:div>
      </w:divsChild>
    </w:div>
    <w:div w:id="1213539049">
      <w:bodyDiv w:val="1"/>
      <w:marLeft w:val="0"/>
      <w:marRight w:val="0"/>
      <w:marTop w:val="0"/>
      <w:marBottom w:val="0"/>
      <w:divBdr>
        <w:top w:val="none" w:sz="0" w:space="0" w:color="auto"/>
        <w:left w:val="none" w:sz="0" w:space="0" w:color="auto"/>
        <w:bottom w:val="none" w:sz="0" w:space="0" w:color="auto"/>
        <w:right w:val="none" w:sz="0" w:space="0" w:color="auto"/>
      </w:divBdr>
      <w:divsChild>
        <w:div w:id="1588467362">
          <w:marLeft w:val="3375"/>
          <w:marRight w:val="0"/>
          <w:marTop w:val="0"/>
          <w:marBottom w:val="750"/>
          <w:divBdr>
            <w:top w:val="none" w:sz="0" w:space="0" w:color="auto"/>
            <w:left w:val="none" w:sz="0" w:space="0" w:color="auto"/>
            <w:bottom w:val="none" w:sz="0" w:space="0" w:color="auto"/>
            <w:right w:val="none" w:sz="0" w:space="0" w:color="auto"/>
          </w:divBdr>
        </w:div>
      </w:divsChild>
    </w:div>
    <w:div w:id="1454130264">
      <w:bodyDiv w:val="1"/>
      <w:marLeft w:val="0"/>
      <w:marRight w:val="0"/>
      <w:marTop w:val="0"/>
      <w:marBottom w:val="0"/>
      <w:divBdr>
        <w:top w:val="none" w:sz="0" w:space="0" w:color="auto"/>
        <w:left w:val="none" w:sz="0" w:space="0" w:color="auto"/>
        <w:bottom w:val="none" w:sz="0" w:space="0" w:color="auto"/>
        <w:right w:val="none" w:sz="0" w:space="0" w:color="auto"/>
      </w:divBdr>
      <w:divsChild>
        <w:div w:id="985158450">
          <w:marLeft w:val="3375"/>
          <w:marRight w:val="0"/>
          <w:marTop w:val="0"/>
          <w:marBottom w:val="750"/>
          <w:divBdr>
            <w:top w:val="none" w:sz="0" w:space="0" w:color="auto"/>
            <w:left w:val="none" w:sz="0" w:space="0" w:color="auto"/>
            <w:bottom w:val="none" w:sz="0" w:space="0" w:color="auto"/>
            <w:right w:val="none" w:sz="0" w:space="0" w:color="auto"/>
          </w:divBdr>
        </w:div>
      </w:divsChild>
    </w:div>
    <w:div w:id="1586185817">
      <w:bodyDiv w:val="1"/>
      <w:marLeft w:val="0"/>
      <w:marRight w:val="0"/>
      <w:marTop w:val="0"/>
      <w:marBottom w:val="0"/>
      <w:divBdr>
        <w:top w:val="none" w:sz="0" w:space="0" w:color="auto"/>
        <w:left w:val="none" w:sz="0" w:space="0" w:color="auto"/>
        <w:bottom w:val="none" w:sz="0" w:space="0" w:color="auto"/>
        <w:right w:val="none" w:sz="0" w:space="0" w:color="auto"/>
      </w:divBdr>
      <w:divsChild>
        <w:div w:id="2002272440">
          <w:marLeft w:val="3375"/>
          <w:marRight w:val="0"/>
          <w:marTop w:val="0"/>
          <w:marBottom w:val="750"/>
          <w:divBdr>
            <w:top w:val="none" w:sz="0" w:space="0" w:color="auto"/>
            <w:left w:val="none" w:sz="0" w:space="0" w:color="auto"/>
            <w:bottom w:val="none" w:sz="0" w:space="0" w:color="auto"/>
            <w:right w:val="none" w:sz="0" w:space="0" w:color="auto"/>
          </w:divBdr>
        </w:div>
      </w:divsChild>
    </w:div>
    <w:div w:id="1976638359">
      <w:bodyDiv w:val="1"/>
      <w:marLeft w:val="0"/>
      <w:marRight w:val="0"/>
      <w:marTop w:val="0"/>
      <w:marBottom w:val="0"/>
      <w:divBdr>
        <w:top w:val="none" w:sz="0" w:space="0" w:color="auto"/>
        <w:left w:val="none" w:sz="0" w:space="0" w:color="auto"/>
        <w:bottom w:val="none" w:sz="0" w:space="0" w:color="auto"/>
        <w:right w:val="none" w:sz="0" w:space="0" w:color="auto"/>
      </w:divBdr>
      <w:divsChild>
        <w:div w:id="809908675">
          <w:marLeft w:val="3375"/>
          <w:marRight w:val="0"/>
          <w:marTop w:val="0"/>
          <w:marBottom w:val="750"/>
          <w:divBdr>
            <w:top w:val="none" w:sz="0" w:space="0" w:color="auto"/>
            <w:left w:val="none" w:sz="0" w:space="0" w:color="auto"/>
            <w:bottom w:val="none" w:sz="0" w:space="0" w:color="auto"/>
            <w:right w:val="none" w:sz="0" w:space="0" w:color="auto"/>
          </w:divBdr>
        </w:div>
      </w:divsChild>
    </w:div>
    <w:div w:id="2100101196">
      <w:bodyDiv w:val="1"/>
      <w:marLeft w:val="0"/>
      <w:marRight w:val="0"/>
      <w:marTop w:val="0"/>
      <w:marBottom w:val="0"/>
      <w:divBdr>
        <w:top w:val="none" w:sz="0" w:space="0" w:color="auto"/>
        <w:left w:val="none" w:sz="0" w:space="0" w:color="auto"/>
        <w:bottom w:val="none" w:sz="0" w:space="0" w:color="auto"/>
        <w:right w:val="none" w:sz="0" w:space="0" w:color="auto"/>
      </w:divBdr>
      <w:divsChild>
        <w:div w:id="968439301">
          <w:marLeft w:val="3375"/>
          <w:marRight w:val="0"/>
          <w:marTop w:val="0"/>
          <w:marBottom w:val="7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www.medsafe.govt.nz/profs/class/classintro.asp" TargetMode="External"/><Relationship Id="rId18" Type="http://schemas.openxmlformats.org/officeDocument/2006/relationships/hyperlink" Target="http://www.medsafe.govt.nz/profs/class/clasagencon.asp"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edsafe.govt.nz/profs/class/dates.asp" TargetMode="External"/><Relationship Id="rId7" Type="http://schemas.openxmlformats.org/officeDocument/2006/relationships/endnotes" Target="endnotes.xml"/><Relationship Id="rId12" Type="http://schemas.openxmlformats.org/officeDocument/2006/relationships/hyperlink" Target="http://www.medsafe.govt.nz/profs/class/amendment.asp" TargetMode="External"/><Relationship Id="rId17" Type="http://schemas.openxmlformats.org/officeDocument/2006/relationships/hyperlink" Target="mailto:committees@moh.govt.nz"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edsafe.govt.nz/profs/class/clasagencon.asp" TargetMode="External"/><Relationship Id="rId20" Type="http://schemas.openxmlformats.org/officeDocument/2006/relationships/hyperlink" Target="http://www.chathamhouse.org.uk/about/chathamhouserul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mailto:medsafeapplications@moh.govt.nz"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medsafe.govt.nz/regulatory/guidelines.asp" TargetMode="External"/><Relationship Id="rId28" Type="http://schemas.openxmlformats.org/officeDocument/2006/relationships/theme" Target="theme/theme1.xml"/><Relationship Id="rId10" Type="http://schemas.openxmlformats.org/officeDocument/2006/relationships/image" Target="media/image3.tif"/><Relationship Id="rId19" Type="http://schemas.openxmlformats.org/officeDocument/2006/relationships/hyperlink" Target="http://www.medsafe.govt.nz/profs/class/dates.asp" TargetMode="Externa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5.emf"/><Relationship Id="rId22" Type="http://schemas.openxmlformats.org/officeDocument/2006/relationships/hyperlink" Target="http://www.medsafe.govt.nz/profs/class/classintro.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3802</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Project Initiation Document</vt:lpstr>
    </vt:vector>
  </TitlesOfParts>
  <Company>Ministry of Health</Company>
  <LinksUpToDate>false</LinksUpToDate>
  <CharactersWithSpaces>27175</CharactersWithSpaces>
  <SharedDoc>false</SharedDoc>
  <HLinks>
    <vt:vector size="36" baseType="variant">
      <vt:variant>
        <vt:i4>1245244</vt:i4>
      </vt:variant>
      <vt:variant>
        <vt:i4>35</vt:i4>
      </vt:variant>
      <vt:variant>
        <vt:i4>0</vt:i4>
      </vt:variant>
      <vt:variant>
        <vt:i4>5</vt:i4>
      </vt:variant>
      <vt:variant>
        <vt:lpwstr/>
      </vt:variant>
      <vt:variant>
        <vt:lpwstr>_Toc348703745</vt:lpwstr>
      </vt:variant>
      <vt:variant>
        <vt:i4>1245244</vt:i4>
      </vt:variant>
      <vt:variant>
        <vt:i4>29</vt:i4>
      </vt:variant>
      <vt:variant>
        <vt:i4>0</vt:i4>
      </vt:variant>
      <vt:variant>
        <vt:i4>5</vt:i4>
      </vt:variant>
      <vt:variant>
        <vt:lpwstr/>
      </vt:variant>
      <vt:variant>
        <vt:lpwstr>_Toc348703744</vt:lpwstr>
      </vt:variant>
      <vt:variant>
        <vt:i4>1245244</vt:i4>
      </vt:variant>
      <vt:variant>
        <vt:i4>23</vt:i4>
      </vt:variant>
      <vt:variant>
        <vt:i4>0</vt:i4>
      </vt:variant>
      <vt:variant>
        <vt:i4>5</vt:i4>
      </vt:variant>
      <vt:variant>
        <vt:lpwstr/>
      </vt:variant>
      <vt:variant>
        <vt:lpwstr>_Toc348703743</vt:lpwstr>
      </vt:variant>
      <vt:variant>
        <vt:i4>1245244</vt:i4>
      </vt:variant>
      <vt:variant>
        <vt:i4>17</vt:i4>
      </vt:variant>
      <vt:variant>
        <vt:i4>0</vt:i4>
      </vt:variant>
      <vt:variant>
        <vt:i4>5</vt:i4>
      </vt:variant>
      <vt:variant>
        <vt:lpwstr/>
      </vt:variant>
      <vt:variant>
        <vt:lpwstr>_Toc348703742</vt:lpwstr>
      </vt:variant>
      <vt:variant>
        <vt:i4>1245244</vt:i4>
      </vt:variant>
      <vt:variant>
        <vt:i4>11</vt:i4>
      </vt:variant>
      <vt:variant>
        <vt:i4>0</vt:i4>
      </vt:variant>
      <vt:variant>
        <vt:i4>5</vt:i4>
      </vt:variant>
      <vt:variant>
        <vt:lpwstr/>
      </vt:variant>
      <vt:variant>
        <vt:lpwstr>_Toc348703741</vt:lpwstr>
      </vt:variant>
      <vt:variant>
        <vt:i4>1245244</vt:i4>
      </vt:variant>
      <vt:variant>
        <vt:i4>5</vt:i4>
      </vt:variant>
      <vt:variant>
        <vt:i4>0</vt:i4>
      </vt:variant>
      <vt:variant>
        <vt:i4>5</vt:i4>
      </vt:variant>
      <vt:variant>
        <vt:lpwstr/>
      </vt:variant>
      <vt:variant>
        <vt:lpwstr>_Toc348703740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Document</dc:title>
  <dc:creator>Jackie Battle</dc:creator>
  <cp:lastModifiedBy>Ministry of Health</cp:lastModifiedBy>
  <cp:revision>2</cp:revision>
  <cp:lastPrinted>2013-07-18T21:31:00Z</cp:lastPrinted>
  <dcterms:created xsi:type="dcterms:W3CDTF">2013-08-07T01:26:00Z</dcterms:created>
  <dcterms:modified xsi:type="dcterms:W3CDTF">2013-08-07T01:26:00Z</dcterms:modified>
  <cp:category>PRINCE2 Template</cp:category>
</cp:coreProperties>
</file>