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FF3264" w:rsidRPr="00FF3264" w14:paraId="163275B0" w14:textId="77777777" w:rsidTr="00F949CB">
        <w:trPr>
          <w:trHeight w:val="994"/>
        </w:trPr>
        <w:tc>
          <w:tcPr>
            <w:tcW w:w="9889" w:type="dxa"/>
          </w:tcPr>
          <w:p w14:paraId="12490431" w14:textId="77777777" w:rsidR="00FF3264" w:rsidRPr="00FF3264" w:rsidRDefault="00676926" w:rsidP="00DB55DD">
            <w:pPr>
              <w:jc w:val="right"/>
              <w:rPr>
                <w:b/>
                <w:sz w:val="40"/>
                <w:szCs w:val="40"/>
              </w:rPr>
            </w:pPr>
            <w:r>
              <w:rPr>
                <w:b/>
                <w:sz w:val="40"/>
                <w:szCs w:val="40"/>
              </w:rPr>
              <w:t>Medsafe</w:t>
            </w:r>
            <w:r w:rsidR="00745C88">
              <w:rPr>
                <w:b/>
                <w:sz w:val="40"/>
                <w:szCs w:val="40"/>
              </w:rPr>
              <w:t xml:space="preserve"> c</w:t>
            </w:r>
            <w:r w:rsidR="009E4E9E" w:rsidRPr="00FF3264">
              <w:rPr>
                <w:b/>
                <w:sz w:val="40"/>
                <w:szCs w:val="40"/>
              </w:rPr>
              <w:t>onsultation submission</w:t>
            </w:r>
            <w:r w:rsidR="00DB55DD">
              <w:rPr>
                <w:b/>
                <w:sz w:val="40"/>
                <w:szCs w:val="40"/>
              </w:rPr>
              <w:t xml:space="preserve">  </w:t>
            </w:r>
            <w:r w:rsidR="009E4E9E" w:rsidRPr="00FF3264">
              <w:rPr>
                <w:b/>
                <w:sz w:val="40"/>
                <w:szCs w:val="40"/>
              </w:rPr>
              <w:t xml:space="preserve"> </w:t>
            </w:r>
            <w:r w:rsidR="00DB55DD">
              <w:rPr>
                <w:b/>
                <w:noProof/>
                <w:sz w:val="40"/>
                <w:szCs w:val="40"/>
                <w:lang w:val="en-NZ" w:eastAsia="en-NZ"/>
              </w:rPr>
              <w:drawing>
                <wp:inline distT="0" distB="0" distL="0" distR="0" wp14:anchorId="7A44F743" wp14:editId="42CEC325">
                  <wp:extent cx="1173566" cy="509474"/>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af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802" cy="512616"/>
                          </a:xfrm>
                          <a:prstGeom prst="rect">
                            <a:avLst/>
                          </a:prstGeom>
                        </pic:spPr>
                      </pic:pic>
                    </a:graphicData>
                  </a:graphic>
                </wp:inline>
              </w:drawing>
            </w:r>
          </w:p>
        </w:tc>
      </w:tr>
    </w:tbl>
    <w:tbl>
      <w:tblPr>
        <w:tblStyle w:val="TableTGAblue"/>
        <w:tblW w:w="0" w:type="auto"/>
        <w:tblLook w:val="04A0" w:firstRow="1" w:lastRow="0" w:firstColumn="1" w:lastColumn="0" w:noHBand="0" w:noVBand="1"/>
      </w:tblPr>
      <w:tblGrid>
        <w:gridCol w:w="2655"/>
        <w:gridCol w:w="5473"/>
        <w:gridCol w:w="1491"/>
      </w:tblGrid>
      <w:tr w:rsidR="009E4E9E" w:rsidRPr="00676926" w14:paraId="74B8196E" w14:textId="77777777" w:rsidTr="00665B96">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7841"/>
            </w:tblGrid>
            <w:tr w:rsidR="00FF3264" w:rsidRPr="00676926" w14:paraId="4135F49E" w14:textId="77777777" w:rsidTr="00290FCE">
              <w:trPr>
                <w:trHeight w:val="752"/>
              </w:trPr>
              <w:tc>
                <w:tcPr>
                  <w:tcW w:w="0" w:type="auto"/>
                </w:tcPr>
                <w:p w14:paraId="28D9A905" w14:textId="77777777" w:rsidR="00FF3264" w:rsidRPr="00676926" w:rsidRDefault="00B92F42" w:rsidP="00376187">
                  <w:pPr>
                    <w:pStyle w:val="Default"/>
                    <w:rPr>
                      <w:b/>
                      <w:sz w:val="28"/>
                      <w:szCs w:val="28"/>
                    </w:rPr>
                  </w:pPr>
                  <w:r>
                    <w:rPr>
                      <w:b/>
                      <w:sz w:val="28"/>
                      <w:szCs w:val="28"/>
                    </w:rPr>
                    <w:t>Update to Medicines Classification Committee Processes</w:t>
                  </w:r>
                </w:p>
              </w:tc>
            </w:tr>
          </w:tbl>
          <w:p w14:paraId="4DF61608" w14:textId="77777777" w:rsidR="009E4E9E" w:rsidRPr="00676926" w:rsidRDefault="009E4E9E" w:rsidP="00FF3264">
            <w:pPr>
              <w:rPr>
                <w:color w:val="auto"/>
                <w:sz w:val="28"/>
                <w:szCs w:val="28"/>
              </w:rPr>
            </w:pPr>
          </w:p>
        </w:tc>
      </w:tr>
      <w:tr w:rsidR="009E4E9E" w:rsidRPr="00212A35" w14:paraId="3C0AD0D1" w14:textId="77777777" w:rsidTr="00DB55DD">
        <w:trPr>
          <w:trHeight w:val="482"/>
        </w:trPr>
        <w:tc>
          <w:tcPr>
            <w:tcW w:w="2660" w:type="dxa"/>
            <w:shd w:val="clear" w:color="auto" w:fill="391D5A" w:themeFill="accent5" w:themeFillShade="BF"/>
          </w:tcPr>
          <w:p w14:paraId="55B479B6" w14:textId="77777777" w:rsidR="009E4E9E" w:rsidRPr="00212A35" w:rsidRDefault="009E4E9E" w:rsidP="00665B96">
            <w:pPr>
              <w:pStyle w:val="TableHeadings"/>
            </w:pPr>
            <w:r>
              <w:t>Name and designation</w:t>
            </w:r>
          </w:p>
        </w:tc>
        <w:tc>
          <w:tcPr>
            <w:tcW w:w="7195" w:type="dxa"/>
            <w:gridSpan w:val="2"/>
            <w:shd w:val="clear" w:color="auto" w:fill="FFFFFF" w:themeFill="background1"/>
          </w:tcPr>
          <w:p w14:paraId="07AE1290" w14:textId="77777777" w:rsidR="009E4E9E" w:rsidRPr="009E4E9E" w:rsidRDefault="006F7129" w:rsidP="009E4E9E">
            <w:pPr>
              <w:pStyle w:val="TableCopy"/>
              <w:rPr>
                <w:b/>
              </w:rPr>
            </w:pPr>
            <w:r w:rsidRPr="009E4E9E">
              <w:fldChar w:fldCharType="begin">
                <w:ffData>
                  <w:name w:val="Text3"/>
                  <w:enabled/>
                  <w:calcOnExit w:val="0"/>
                  <w:textInput/>
                </w:ffData>
              </w:fldChar>
            </w:r>
            <w:r w:rsidR="009E4E9E" w:rsidRPr="009E4E9E">
              <w:instrText xml:space="preserve"> FORMTEXT </w:instrText>
            </w:r>
            <w:r w:rsidRPr="009E4E9E">
              <w:fldChar w:fldCharType="separate"/>
            </w:r>
            <w:r w:rsidR="009E4E9E" w:rsidRPr="009E4E9E">
              <w:rPr>
                <w:noProof/>
              </w:rPr>
              <w:t> </w:t>
            </w:r>
            <w:r w:rsidR="009E4E9E" w:rsidRPr="009E4E9E">
              <w:rPr>
                <w:noProof/>
              </w:rPr>
              <w:t> </w:t>
            </w:r>
            <w:r w:rsidR="009E4E9E" w:rsidRPr="009E4E9E">
              <w:rPr>
                <w:noProof/>
              </w:rPr>
              <w:t> </w:t>
            </w:r>
            <w:r w:rsidR="009E4E9E" w:rsidRPr="009E4E9E">
              <w:rPr>
                <w:noProof/>
              </w:rPr>
              <w:t> </w:t>
            </w:r>
            <w:r w:rsidR="009E4E9E" w:rsidRPr="009E4E9E">
              <w:rPr>
                <w:noProof/>
              </w:rPr>
              <w:t> </w:t>
            </w:r>
            <w:r w:rsidRPr="009E4E9E">
              <w:fldChar w:fldCharType="end"/>
            </w:r>
          </w:p>
        </w:tc>
      </w:tr>
      <w:tr w:rsidR="009E4E9E" w:rsidRPr="000B1A45" w14:paraId="2CE711E9" w14:textId="77777777" w:rsidTr="00DB55DD">
        <w:trPr>
          <w:trHeight w:val="482"/>
        </w:trPr>
        <w:tc>
          <w:tcPr>
            <w:tcW w:w="2660" w:type="dxa"/>
            <w:shd w:val="clear" w:color="auto" w:fill="391D5A" w:themeFill="accent5" w:themeFillShade="BF"/>
          </w:tcPr>
          <w:p w14:paraId="05F9A5BD" w14:textId="77777777" w:rsidR="009E4E9E" w:rsidRPr="000B1A45" w:rsidRDefault="009E4E9E" w:rsidP="009E4E9E">
            <w:pPr>
              <w:pStyle w:val="TableHeadings"/>
            </w:pPr>
            <w:r>
              <w:t>Company/organisation name and address</w:t>
            </w:r>
          </w:p>
        </w:tc>
        <w:tc>
          <w:tcPr>
            <w:tcW w:w="7195" w:type="dxa"/>
            <w:gridSpan w:val="2"/>
          </w:tcPr>
          <w:p w14:paraId="555805E5" w14:textId="77777777" w:rsidR="009E4E9E" w:rsidRPr="009E4E9E" w:rsidRDefault="006F7129" w:rsidP="00665B96">
            <w:pPr>
              <w:pStyle w:val="TableCopy"/>
            </w:pPr>
            <w:r w:rsidRPr="004B1BF3">
              <w:fldChar w:fldCharType="begin">
                <w:ffData>
                  <w:name w:val="Text3"/>
                  <w:enabled/>
                  <w:calcOnExit w:val="0"/>
                  <w:textInput/>
                </w:ffData>
              </w:fldChar>
            </w:r>
            <w:r w:rsidR="009E4E9E" w:rsidRPr="004B1BF3">
              <w:instrText xml:space="preserve"> FORMTEXT </w:instrText>
            </w:r>
            <w:r w:rsidRPr="004B1BF3">
              <w:fldChar w:fldCharType="separate"/>
            </w:r>
            <w:r w:rsidR="009E4E9E">
              <w:rPr>
                <w:noProof/>
              </w:rPr>
              <w:t> </w:t>
            </w:r>
            <w:r w:rsidR="009E4E9E">
              <w:rPr>
                <w:noProof/>
              </w:rPr>
              <w:t> </w:t>
            </w:r>
            <w:r w:rsidR="009E4E9E">
              <w:rPr>
                <w:noProof/>
              </w:rPr>
              <w:t> </w:t>
            </w:r>
            <w:r w:rsidR="009E4E9E">
              <w:rPr>
                <w:noProof/>
              </w:rPr>
              <w:t> </w:t>
            </w:r>
            <w:r w:rsidR="009E4E9E">
              <w:rPr>
                <w:noProof/>
              </w:rPr>
              <w:t> </w:t>
            </w:r>
            <w:r w:rsidRPr="004B1BF3">
              <w:fldChar w:fldCharType="end"/>
            </w:r>
          </w:p>
        </w:tc>
      </w:tr>
      <w:tr w:rsidR="009E4E9E" w:rsidRPr="000B1A45" w14:paraId="0939E2F8" w14:textId="77777777" w:rsidTr="00DB55DD">
        <w:trPr>
          <w:trHeight w:val="482"/>
        </w:trPr>
        <w:tc>
          <w:tcPr>
            <w:tcW w:w="2660" w:type="dxa"/>
            <w:shd w:val="clear" w:color="auto" w:fill="391D5A" w:themeFill="accent5" w:themeFillShade="BF"/>
          </w:tcPr>
          <w:p w14:paraId="37A6EAD1" w14:textId="77777777" w:rsidR="009E4E9E" w:rsidRPr="000B1A45" w:rsidRDefault="009E4E9E" w:rsidP="009E4E9E">
            <w:pPr>
              <w:pStyle w:val="TableHeadings"/>
            </w:pPr>
            <w:r>
              <w:t>Contact phone number</w:t>
            </w:r>
            <w:r w:rsidR="00745C88">
              <w:t xml:space="preserve"> and email address</w:t>
            </w:r>
          </w:p>
        </w:tc>
        <w:tc>
          <w:tcPr>
            <w:tcW w:w="7195" w:type="dxa"/>
            <w:gridSpan w:val="2"/>
          </w:tcPr>
          <w:p w14:paraId="198B1F3B" w14:textId="77777777" w:rsidR="009E4E9E" w:rsidRPr="009E4E9E" w:rsidRDefault="006F7129" w:rsidP="00665B96">
            <w:pPr>
              <w:pStyle w:val="TableCopy"/>
            </w:pPr>
            <w:r w:rsidRPr="004B1BF3">
              <w:fldChar w:fldCharType="begin">
                <w:ffData>
                  <w:name w:val="Text3"/>
                  <w:enabled/>
                  <w:calcOnExit w:val="0"/>
                  <w:textInput/>
                </w:ffData>
              </w:fldChar>
            </w:r>
            <w:r w:rsidR="009E4E9E" w:rsidRPr="004B1BF3">
              <w:instrText xml:space="preserve"> FORMTEXT </w:instrText>
            </w:r>
            <w:r w:rsidRPr="004B1BF3">
              <w:fldChar w:fldCharType="separate"/>
            </w:r>
            <w:r w:rsidR="009E4E9E">
              <w:rPr>
                <w:noProof/>
              </w:rPr>
              <w:t> </w:t>
            </w:r>
            <w:r w:rsidR="009E4E9E">
              <w:rPr>
                <w:noProof/>
              </w:rPr>
              <w:t> </w:t>
            </w:r>
            <w:r w:rsidR="009E4E9E">
              <w:rPr>
                <w:noProof/>
              </w:rPr>
              <w:t> </w:t>
            </w:r>
            <w:r w:rsidR="009E4E9E">
              <w:rPr>
                <w:noProof/>
              </w:rPr>
              <w:t> </w:t>
            </w:r>
            <w:r w:rsidR="009E4E9E">
              <w:rPr>
                <w:noProof/>
              </w:rPr>
              <w:t> </w:t>
            </w:r>
            <w:r w:rsidRPr="004B1BF3">
              <w:fldChar w:fldCharType="end"/>
            </w:r>
          </w:p>
        </w:tc>
      </w:tr>
      <w:tr w:rsidR="009E4E9E" w:rsidRPr="000B1A45" w14:paraId="37E2A92A" w14:textId="77777777" w:rsidTr="00F949CB">
        <w:trPr>
          <w:trHeight w:val="1264"/>
        </w:trPr>
        <w:tc>
          <w:tcPr>
            <w:tcW w:w="8330" w:type="dxa"/>
            <w:gridSpan w:val="2"/>
            <w:shd w:val="clear" w:color="auto" w:fill="FFFFFF" w:themeFill="background1"/>
          </w:tcPr>
          <w:p w14:paraId="0CC4F0FB" w14:textId="77777777" w:rsidR="009E4E9E" w:rsidRDefault="009E4E9E" w:rsidP="0016105A">
            <w:pPr>
              <w:pStyle w:val="TableCopy"/>
              <w:spacing w:before="80" w:after="80"/>
            </w:pPr>
            <w:r w:rsidRPr="009E4E9E">
              <w:t xml:space="preserve">I would like the comments I have provided to be kept confidential: </w:t>
            </w:r>
            <w:r w:rsidRPr="009E4E9E">
              <w:rPr>
                <w:i/>
              </w:rPr>
              <w:t>(Please give reasons and identify specific sections of response if applicable)</w:t>
            </w:r>
          </w:p>
          <w:p w14:paraId="7A5D7917" w14:textId="77777777" w:rsidR="007A6F11" w:rsidRDefault="006907AE" w:rsidP="0016105A">
            <w:pPr>
              <w:pStyle w:val="TableCopy"/>
              <w:spacing w:before="80" w:after="80"/>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6EFB5220" w14:textId="77777777" w:rsidR="006907AE" w:rsidRDefault="006907AE" w:rsidP="0016105A">
            <w:pPr>
              <w:pStyle w:val="TableCopy"/>
              <w:spacing w:before="80" w:after="80"/>
            </w:pPr>
          </w:p>
          <w:p w14:paraId="3A8A8FAF" w14:textId="79AB5B14" w:rsidR="00B62036" w:rsidRDefault="007A6F11" w:rsidP="007A6F11">
            <w:pPr>
              <w:pStyle w:val="TableCopy"/>
              <w:spacing w:before="80" w:after="80"/>
            </w:pPr>
            <w:r>
              <w:t>(</w:t>
            </w:r>
            <w:hyperlink r:id="rId9" w:history="1">
              <w:r w:rsidRPr="00367BF8">
                <w:rPr>
                  <w:rStyle w:val="Hyperlink"/>
                </w:rPr>
                <w:t xml:space="preserve">Reasons for requesting confidentiality must meet </w:t>
              </w:r>
              <w:r w:rsidR="00A85419">
                <w:rPr>
                  <w:rStyle w:val="Hyperlink"/>
                </w:rPr>
                <w:t xml:space="preserve">the </w:t>
              </w:r>
              <w:r w:rsidRPr="00367BF8">
                <w:rPr>
                  <w:rStyle w:val="Hyperlink"/>
                </w:rPr>
                <w:t>Official Information Act</w:t>
              </w:r>
              <w:r w:rsidR="00A85419">
                <w:rPr>
                  <w:rStyle w:val="Hyperlink"/>
                </w:rPr>
                <w:t xml:space="preserve"> 1982</w:t>
              </w:r>
              <w:r w:rsidRPr="00367BF8">
                <w:rPr>
                  <w:rStyle w:val="Hyperlink"/>
                </w:rPr>
                <w:t xml:space="preserve"> criteria</w:t>
              </w:r>
            </w:hyperlink>
            <w:r>
              <w:t>)</w:t>
            </w:r>
          </w:p>
        </w:tc>
        <w:tc>
          <w:tcPr>
            <w:tcW w:w="1525" w:type="dxa"/>
          </w:tcPr>
          <w:p w14:paraId="70B7025D" w14:textId="77777777" w:rsidR="009E4E9E" w:rsidRPr="004B1BF3" w:rsidRDefault="006F7129" w:rsidP="0016105A">
            <w:pPr>
              <w:pStyle w:val="TableCopy"/>
              <w:spacing w:before="80" w:after="80"/>
            </w:pPr>
            <w:r w:rsidRPr="004B1BF3">
              <w:fldChar w:fldCharType="begin">
                <w:ffData>
                  <w:name w:val="Check10"/>
                  <w:enabled/>
                  <w:calcOnExit w:val="0"/>
                  <w:checkBox>
                    <w:sizeAuto/>
                    <w:default w:val="0"/>
                  </w:checkBox>
                </w:ffData>
              </w:fldChar>
            </w:r>
            <w:r w:rsidR="009E4E9E" w:rsidRPr="004B1BF3">
              <w:instrText xml:space="preserve"> FORMCHECKBOX </w:instrText>
            </w:r>
            <w:r w:rsidR="00ED28C1">
              <w:fldChar w:fldCharType="separate"/>
            </w:r>
            <w:r w:rsidRPr="004B1BF3">
              <w:fldChar w:fldCharType="end"/>
            </w:r>
            <w:r w:rsidR="009E4E9E">
              <w:t xml:space="preserve"> Yes</w:t>
            </w:r>
            <w:r w:rsidR="009E4E9E">
              <w:tab/>
            </w:r>
            <w:r w:rsidR="009E4E9E" w:rsidRPr="004B1BF3">
              <w:t xml:space="preserve"> </w:t>
            </w:r>
            <w:r w:rsidRPr="004B1BF3">
              <w:fldChar w:fldCharType="begin">
                <w:ffData>
                  <w:name w:val="Check11"/>
                  <w:enabled/>
                  <w:calcOnExit w:val="0"/>
                  <w:checkBox>
                    <w:sizeAuto/>
                    <w:default w:val="0"/>
                  </w:checkBox>
                </w:ffData>
              </w:fldChar>
            </w:r>
            <w:r w:rsidR="009E4E9E" w:rsidRPr="004B1BF3">
              <w:instrText xml:space="preserve"> FORMCHECKBOX </w:instrText>
            </w:r>
            <w:r w:rsidR="00ED28C1">
              <w:fldChar w:fldCharType="separate"/>
            </w:r>
            <w:r w:rsidRPr="004B1BF3">
              <w:fldChar w:fldCharType="end"/>
            </w:r>
            <w:r w:rsidR="009E4E9E">
              <w:t xml:space="preserve"> No</w:t>
            </w:r>
          </w:p>
        </w:tc>
      </w:tr>
      <w:tr w:rsidR="009E4E9E" w:rsidRPr="000B1A45" w14:paraId="55A7C34F" w14:textId="77777777" w:rsidTr="009E4E9E">
        <w:trPr>
          <w:trHeight w:val="482"/>
        </w:trPr>
        <w:tc>
          <w:tcPr>
            <w:tcW w:w="8330" w:type="dxa"/>
            <w:gridSpan w:val="2"/>
            <w:shd w:val="clear" w:color="auto" w:fill="FFFFFF" w:themeFill="background1"/>
          </w:tcPr>
          <w:p w14:paraId="0D808202" w14:textId="77777777" w:rsidR="009E4E9E" w:rsidRDefault="003209B5" w:rsidP="00A923A6">
            <w:pPr>
              <w:pStyle w:val="TableCopy"/>
              <w:spacing w:before="80" w:after="80"/>
            </w:pPr>
            <w:r>
              <w:rPr>
                <w:rFonts w:eastAsia="MS Mincho"/>
                <w:color w:val="000000"/>
                <w:lang w:eastAsia="en-AU"/>
              </w:rPr>
              <w:t xml:space="preserve">I would like my name to be removed from all documents prior to publication on the </w:t>
            </w:r>
            <w:r w:rsidR="00DB55DD">
              <w:rPr>
                <w:rFonts w:eastAsia="MS Mincho"/>
                <w:color w:val="000000"/>
                <w:lang w:eastAsia="en-AU"/>
              </w:rPr>
              <w:t>Medsafe</w:t>
            </w:r>
            <w:r>
              <w:rPr>
                <w:rFonts w:eastAsia="MS Mincho"/>
                <w:color w:val="000000"/>
                <w:lang w:eastAsia="en-AU"/>
              </w:rPr>
              <w:t xml:space="preserve"> website</w:t>
            </w:r>
            <w:r w:rsidR="009E4E9E" w:rsidRPr="009E4E9E">
              <w:t>.</w:t>
            </w:r>
          </w:p>
        </w:tc>
        <w:tc>
          <w:tcPr>
            <w:tcW w:w="1525" w:type="dxa"/>
          </w:tcPr>
          <w:p w14:paraId="160840B9" w14:textId="77777777" w:rsidR="009E4E9E" w:rsidRPr="004B1BF3" w:rsidRDefault="006F7129" w:rsidP="003209B5">
            <w:pPr>
              <w:pStyle w:val="TableCopy"/>
              <w:spacing w:before="80" w:after="80"/>
            </w:pPr>
            <w:r w:rsidRPr="004B1BF3">
              <w:fldChar w:fldCharType="begin">
                <w:ffData>
                  <w:name w:val="Check10"/>
                  <w:enabled/>
                  <w:calcOnExit w:val="0"/>
                  <w:checkBox>
                    <w:sizeAuto/>
                    <w:default w:val="0"/>
                  </w:checkBox>
                </w:ffData>
              </w:fldChar>
            </w:r>
            <w:r w:rsidR="009E4E9E" w:rsidRPr="004B1BF3">
              <w:instrText xml:space="preserve"> FORMCHECKBOX </w:instrText>
            </w:r>
            <w:r w:rsidR="00ED28C1">
              <w:fldChar w:fldCharType="separate"/>
            </w:r>
            <w:r w:rsidRPr="004B1BF3">
              <w:fldChar w:fldCharType="end"/>
            </w:r>
            <w:r w:rsidR="009E4E9E">
              <w:t xml:space="preserve"> Yes</w:t>
            </w:r>
            <w:r w:rsidR="00F221DA">
              <w:tab/>
            </w:r>
            <w:r w:rsidR="00F221DA" w:rsidRPr="004B1BF3">
              <w:t xml:space="preserve"> </w:t>
            </w:r>
            <w:r w:rsidRPr="004B1BF3">
              <w:fldChar w:fldCharType="begin">
                <w:ffData>
                  <w:name w:val="Check11"/>
                  <w:enabled/>
                  <w:calcOnExit w:val="0"/>
                  <w:checkBox>
                    <w:sizeAuto/>
                    <w:default w:val="0"/>
                  </w:checkBox>
                </w:ffData>
              </w:fldChar>
            </w:r>
            <w:r w:rsidR="00F221DA" w:rsidRPr="004B1BF3">
              <w:instrText xml:space="preserve"> FORMCHECKBOX </w:instrText>
            </w:r>
            <w:r w:rsidR="00ED28C1">
              <w:fldChar w:fldCharType="separate"/>
            </w:r>
            <w:r w:rsidRPr="004B1BF3">
              <w:fldChar w:fldCharType="end"/>
            </w:r>
            <w:r w:rsidR="00F221DA">
              <w:t xml:space="preserve"> No</w:t>
            </w:r>
          </w:p>
        </w:tc>
      </w:tr>
      <w:tr w:rsidR="00A923A6" w:rsidRPr="000B1A45" w14:paraId="6D9FF040" w14:textId="77777777" w:rsidTr="0069495F">
        <w:trPr>
          <w:trHeight w:val="482"/>
        </w:trPr>
        <w:tc>
          <w:tcPr>
            <w:tcW w:w="8330" w:type="dxa"/>
            <w:gridSpan w:val="2"/>
            <w:shd w:val="clear" w:color="auto" w:fill="FFFFFF" w:themeFill="background1"/>
          </w:tcPr>
          <w:p w14:paraId="1FFCA031" w14:textId="77777777" w:rsidR="00A923A6" w:rsidRDefault="00A923A6" w:rsidP="00A923A6">
            <w:pPr>
              <w:pStyle w:val="TableCopy"/>
              <w:spacing w:before="80" w:after="80"/>
            </w:pPr>
            <w:r>
              <w:rPr>
                <w:rFonts w:eastAsia="MS Mincho"/>
                <w:color w:val="000000"/>
                <w:lang w:eastAsia="en-AU"/>
              </w:rPr>
              <w:t>I would like for my name not to be included within the list of submissions published on the Medsafe website</w:t>
            </w:r>
            <w:r w:rsidRPr="009E4E9E">
              <w:t>.</w:t>
            </w:r>
          </w:p>
        </w:tc>
        <w:tc>
          <w:tcPr>
            <w:tcW w:w="1525" w:type="dxa"/>
          </w:tcPr>
          <w:p w14:paraId="399A4042" w14:textId="77777777" w:rsidR="00A923A6" w:rsidRPr="004B1BF3" w:rsidRDefault="00A923A6" w:rsidP="0069495F">
            <w:pPr>
              <w:pStyle w:val="TableCopy"/>
              <w:spacing w:before="80" w:after="80"/>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Yes</w:t>
            </w:r>
            <w:r>
              <w:tab/>
            </w:r>
            <w:r w:rsidRPr="004B1BF3">
              <w:t xml:space="preserve"> </w:t>
            </w:r>
            <w:r w:rsidRPr="004B1BF3">
              <w:fldChar w:fldCharType="begin">
                <w:ffData>
                  <w:name w:val="Check11"/>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No</w:t>
            </w:r>
          </w:p>
        </w:tc>
      </w:tr>
    </w:tbl>
    <w:p w14:paraId="2BD0C402" w14:textId="77777777" w:rsidR="00FF71FF" w:rsidRDefault="009E4E9E" w:rsidP="00FE05C3">
      <w:pPr>
        <w:spacing w:before="120" w:after="120"/>
        <w:rPr>
          <w:b/>
        </w:rPr>
      </w:pPr>
      <w:r w:rsidRPr="00A6798D">
        <w:rPr>
          <w:b/>
        </w:rPr>
        <w:t>It would help in the analysis of stakeholder comments if you provide the information requested below.</w:t>
      </w:r>
    </w:p>
    <w:tbl>
      <w:tblPr>
        <w:tblStyle w:val="TableGrid"/>
        <w:tblW w:w="0" w:type="auto"/>
        <w:tblLook w:val="04A0" w:firstRow="1" w:lastRow="0" w:firstColumn="1" w:lastColumn="0" w:noHBand="0" w:noVBand="1"/>
      </w:tblPr>
      <w:tblGrid>
        <w:gridCol w:w="9629"/>
      </w:tblGrid>
      <w:tr w:rsidR="00FF3264" w14:paraId="22E9A3DB" w14:textId="77777777" w:rsidTr="00DB55DD">
        <w:tc>
          <w:tcPr>
            <w:tcW w:w="9855" w:type="dxa"/>
            <w:shd w:val="clear" w:color="auto" w:fill="391D5A" w:themeFill="accent5" w:themeFillShade="BF"/>
          </w:tcPr>
          <w:p w14:paraId="02FC44D7" w14:textId="77777777" w:rsidR="00FF3264" w:rsidRDefault="00FF3264" w:rsidP="00FE05C3">
            <w:pPr>
              <w:spacing w:before="120" w:after="120"/>
              <w:rPr>
                <w:b/>
              </w:rPr>
            </w:pPr>
            <w:r w:rsidRPr="00FF3264">
              <w:rPr>
                <w:b/>
                <w:color w:val="FFFFFF" w:themeColor="background1"/>
              </w:rPr>
              <w:t>I am, or I represent</w:t>
            </w:r>
            <w:r w:rsidR="00F221DA">
              <w:rPr>
                <w:b/>
                <w:color w:val="FFFFFF" w:themeColor="background1"/>
              </w:rPr>
              <w:t>,</w:t>
            </w:r>
            <w:r w:rsidRPr="00FF3264">
              <w:rPr>
                <w:b/>
                <w:color w:val="FFFFFF" w:themeColor="background1"/>
              </w:rPr>
              <w:t xml:space="preserve"> an organisation that is based in:</w:t>
            </w:r>
          </w:p>
        </w:tc>
      </w:tr>
      <w:tr w:rsidR="00FF3264" w14:paraId="40EC84A2" w14:textId="77777777" w:rsidTr="00FF3264">
        <w:tc>
          <w:tcPr>
            <w:tcW w:w="9855" w:type="dxa"/>
          </w:tcPr>
          <w:p w14:paraId="783FC16E" w14:textId="77777777" w:rsidR="00FF3264" w:rsidRDefault="00784B7C" w:rsidP="00734F6A">
            <w:pPr>
              <w:spacing w:before="120" w:after="120"/>
              <w:rPr>
                <w:b/>
              </w:rPr>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New Zealand              </w:t>
            </w:r>
            <w:r w:rsidR="006F7129" w:rsidRPr="004B1BF3">
              <w:fldChar w:fldCharType="begin">
                <w:ffData>
                  <w:name w:val="Check10"/>
                  <w:enabled/>
                  <w:calcOnExit w:val="0"/>
                  <w:checkBox>
                    <w:sizeAuto/>
                    <w:default w:val="0"/>
                  </w:checkBox>
                </w:ffData>
              </w:fldChar>
            </w:r>
            <w:r w:rsidR="00FF3264" w:rsidRPr="004B1BF3">
              <w:instrText xml:space="preserve"> FORMCHECKBOX </w:instrText>
            </w:r>
            <w:r w:rsidR="00ED28C1">
              <w:fldChar w:fldCharType="separate"/>
            </w:r>
            <w:r w:rsidR="006F7129" w:rsidRPr="004B1BF3">
              <w:fldChar w:fldCharType="end"/>
            </w:r>
            <w:r w:rsidR="00FF3264">
              <w:t xml:space="preserve"> Australia             </w:t>
            </w:r>
            <w:r w:rsidR="006F7129" w:rsidRPr="004B1BF3">
              <w:fldChar w:fldCharType="begin">
                <w:ffData>
                  <w:name w:val="Check10"/>
                  <w:enabled/>
                  <w:calcOnExit w:val="0"/>
                  <w:checkBox>
                    <w:sizeAuto/>
                    <w:default w:val="0"/>
                  </w:checkBox>
                </w:ffData>
              </w:fldChar>
            </w:r>
            <w:r w:rsidR="00FF3264" w:rsidRPr="004B1BF3">
              <w:instrText xml:space="preserve"> FORMCHECKBOX </w:instrText>
            </w:r>
            <w:r w:rsidR="00ED28C1">
              <w:fldChar w:fldCharType="separate"/>
            </w:r>
            <w:r w:rsidR="006F7129" w:rsidRPr="004B1BF3">
              <w:fldChar w:fldCharType="end"/>
            </w:r>
            <w:r w:rsidR="00FF3264">
              <w:t xml:space="preserve"> </w:t>
            </w:r>
            <w:r w:rsidR="00202723">
              <w:t>Other (</w:t>
            </w:r>
            <w:r w:rsidR="00202723" w:rsidRPr="00202723">
              <w:rPr>
                <w:i/>
              </w:rPr>
              <w:t>please specify</w:t>
            </w:r>
            <w:r w:rsidR="00202723">
              <w:t xml:space="preserve">): </w:t>
            </w:r>
            <w:r w:rsidR="006907AE" w:rsidRPr="004B1BF3">
              <w:fldChar w:fldCharType="begin">
                <w:ffData>
                  <w:name w:val="Text3"/>
                  <w:enabled/>
                  <w:calcOnExit w:val="0"/>
                  <w:textInput/>
                </w:ffData>
              </w:fldChar>
            </w:r>
            <w:r w:rsidR="006907AE" w:rsidRPr="004B1BF3">
              <w:instrText xml:space="preserve"> FORMTEXT </w:instrText>
            </w:r>
            <w:r w:rsidR="006907AE" w:rsidRPr="004B1BF3">
              <w:fldChar w:fldCharType="separate"/>
            </w:r>
            <w:r w:rsidR="006907AE">
              <w:rPr>
                <w:noProof/>
              </w:rPr>
              <w:t> </w:t>
            </w:r>
            <w:r w:rsidR="006907AE">
              <w:rPr>
                <w:noProof/>
              </w:rPr>
              <w:t> </w:t>
            </w:r>
            <w:r w:rsidR="006907AE">
              <w:rPr>
                <w:noProof/>
              </w:rPr>
              <w:t> </w:t>
            </w:r>
            <w:r w:rsidR="006907AE">
              <w:rPr>
                <w:noProof/>
              </w:rPr>
              <w:t> </w:t>
            </w:r>
            <w:r w:rsidR="006907AE">
              <w:rPr>
                <w:noProof/>
              </w:rPr>
              <w:t> </w:t>
            </w:r>
            <w:r w:rsidR="006907AE" w:rsidRPr="004B1BF3">
              <w:fldChar w:fldCharType="end"/>
            </w:r>
          </w:p>
        </w:tc>
      </w:tr>
    </w:tbl>
    <w:tbl>
      <w:tblPr>
        <w:tblStyle w:val="TableTGAblue"/>
        <w:tblW w:w="0" w:type="auto"/>
        <w:tblLook w:val="04A0" w:firstRow="1" w:lastRow="0" w:firstColumn="1" w:lastColumn="0" w:noHBand="0" w:noVBand="1"/>
      </w:tblPr>
      <w:tblGrid>
        <w:gridCol w:w="2860"/>
        <w:gridCol w:w="2627"/>
        <w:gridCol w:w="1947"/>
        <w:gridCol w:w="2185"/>
      </w:tblGrid>
      <w:tr w:rsidR="00665B96" w:rsidRPr="00212A35" w14:paraId="0DA85AAF" w14:textId="77777777" w:rsidTr="00DB55DD">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4"/>
            <w:shd w:val="clear" w:color="auto" w:fill="391D5A" w:themeFill="accent5" w:themeFillShade="BF"/>
          </w:tcPr>
          <w:p w14:paraId="4CA91570" w14:textId="77777777" w:rsidR="00665B96" w:rsidRPr="00212A35" w:rsidRDefault="00665B96" w:rsidP="00665B96">
            <w:pPr>
              <w:pStyle w:val="TableHeadings"/>
            </w:pPr>
            <w:r w:rsidRPr="00665B96">
              <w:t xml:space="preserve">I am, or I represent, a: </w:t>
            </w:r>
            <w:r w:rsidRPr="00665B96">
              <w:rPr>
                <w:i/>
              </w:rPr>
              <w:t>(tick all that apply)</w:t>
            </w:r>
          </w:p>
        </w:tc>
      </w:tr>
      <w:tr w:rsidR="00665B96" w:rsidRPr="000B1A45" w14:paraId="23EA5F14" w14:textId="77777777" w:rsidTr="002A2B4E">
        <w:trPr>
          <w:trHeight w:val="482"/>
        </w:trPr>
        <w:tc>
          <w:tcPr>
            <w:tcW w:w="2943" w:type="dxa"/>
            <w:tcBorders>
              <w:top w:val="nil"/>
              <w:left w:val="single" w:sz="8" w:space="0" w:color="000000" w:themeColor="text1"/>
              <w:bottom w:val="nil"/>
              <w:right w:val="nil"/>
            </w:tcBorders>
          </w:tcPr>
          <w:p w14:paraId="0EAB9BC2" w14:textId="77777777" w:rsidR="00665B96" w:rsidRPr="004B1BF3" w:rsidRDefault="006F7129" w:rsidP="007A6F11">
            <w:pPr>
              <w:pStyle w:val="TableCopy"/>
              <w:spacing w:before="80" w:after="80"/>
            </w:pPr>
            <w:r w:rsidRPr="004B1BF3">
              <w:fldChar w:fldCharType="begin">
                <w:ffData>
                  <w:name w:val="Check10"/>
                  <w:enabled/>
                  <w:calcOnExit w:val="0"/>
                  <w:checkBox>
                    <w:sizeAuto/>
                    <w:default w:val="0"/>
                  </w:checkBox>
                </w:ffData>
              </w:fldChar>
            </w:r>
            <w:r w:rsidR="00665B96" w:rsidRPr="004B1BF3">
              <w:instrText xml:space="preserve"> FORMCHECKBOX </w:instrText>
            </w:r>
            <w:r w:rsidR="00ED28C1">
              <w:fldChar w:fldCharType="separate"/>
            </w:r>
            <w:r w:rsidRPr="004B1BF3">
              <w:fldChar w:fldCharType="end"/>
            </w:r>
            <w:r w:rsidR="00665B96">
              <w:t xml:space="preserve"> Importer</w:t>
            </w:r>
          </w:p>
        </w:tc>
        <w:tc>
          <w:tcPr>
            <w:tcW w:w="2694" w:type="dxa"/>
            <w:tcBorders>
              <w:top w:val="nil"/>
              <w:left w:val="nil"/>
              <w:bottom w:val="nil"/>
              <w:right w:val="nil"/>
            </w:tcBorders>
          </w:tcPr>
          <w:p w14:paraId="68830D15" w14:textId="77777777" w:rsidR="00665B96" w:rsidRPr="004B1BF3" w:rsidRDefault="006F7129" w:rsidP="007A6F11">
            <w:pPr>
              <w:pStyle w:val="TableCopy"/>
              <w:spacing w:before="80" w:after="80"/>
            </w:pPr>
            <w:r w:rsidRPr="004B1BF3">
              <w:fldChar w:fldCharType="begin">
                <w:ffData>
                  <w:name w:val="Check10"/>
                  <w:enabled/>
                  <w:calcOnExit w:val="0"/>
                  <w:checkBox>
                    <w:sizeAuto/>
                    <w:default w:val="0"/>
                  </w:checkBox>
                </w:ffData>
              </w:fldChar>
            </w:r>
            <w:r w:rsidR="00665B96" w:rsidRPr="004B1BF3">
              <w:instrText xml:space="preserve"> FORMCHECKBOX </w:instrText>
            </w:r>
            <w:r w:rsidR="00ED28C1">
              <w:fldChar w:fldCharType="separate"/>
            </w:r>
            <w:r w:rsidRPr="004B1BF3">
              <w:fldChar w:fldCharType="end"/>
            </w:r>
            <w:r w:rsidR="00665B96">
              <w:t xml:space="preserve"> Manufacturer</w:t>
            </w:r>
          </w:p>
        </w:tc>
        <w:tc>
          <w:tcPr>
            <w:tcW w:w="1984" w:type="dxa"/>
            <w:tcBorders>
              <w:top w:val="nil"/>
              <w:left w:val="nil"/>
              <w:bottom w:val="nil"/>
              <w:right w:val="nil"/>
            </w:tcBorders>
          </w:tcPr>
          <w:p w14:paraId="0699D3E5" w14:textId="77777777" w:rsidR="00665B96" w:rsidRPr="004B1BF3" w:rsidRDefault="006F7129" w:rsidP="007A6F11">
            <w:pPr>
              <w:pStyle w:val="TableCopy"/>
              <w:spacing w:before="80" w:after="80"/>
            </w:pPr>
            <w:r w:rsidRPr="004B1BF3">
              <w:fldChar w:fldCharType="begin">
                <w:ffData>
                  <w:name w:val="Check10"/>
                  <w:enabled/>
                  <w:calcOnExit w:val="0"/>
                  <w:checkBox>
                    <w:sizeAuto/>
                    <w:default w:val="0"/>
                  </w:checkBox>
                </w:ffData>
              </w:fldChar>
            </w:r>
            <w:r w:rsidR="00665B96" w:rsidRPr="004B1BF3">
              <w:instrText xml:space="preserve"> FORMCHECKBOX </w:instrText>
            </w:r>
            <w:r w:rsidR="00ED28C1">
              <w:fldChar w:fldCharType="separate"/>
            </w:r>
            <w:r w:rsidRPr="004B1BF3">
              <w:fldChar w:fldCharType="end"/>
            </w:r>
            <w:r w:rsidR="00665B96">
              <w:t xml:space="preserve"> Supplier</w:t>
            </w:r>
          </w:p>
        </w:tc>
        <w:tc>
          <w:tcPr>
            <w:tcW w:w="2234" w:type="dxa"/>
            <w:tcBorders>
              <w:top w:val="nil"/>
              <w:left w:val="nil"/>
              <w:bottom w:val="nil"/>
              <w:right w:val="single" w:sz="8" w:space="0" w:color="000000" w:themeColor="text1"/>
            </w:tcBorders>
          </w:tcPr>
          <w:p w14:paraId="5662B5EE" w14:textId="77777777" w:rsidR="00665B96" w:rsidRPr="00665B96" w:rsidRDefault="00676926" w:rsidP="007A6F11">
            <w:pPr>
              <w:pStyle w:val="TableCopy"/>
              <w:spacing w:before="80" w:after="80"/>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Sponsor</w:t>
            </w:r>
          </w:p>
        </w:tc>
      </w:tr>
      <w:tr w:rsidR="00676926" w:rsidRPr="000B1A45" w14:paraId="0728FB00" w14:textId="77777777" w:rsidTr="002A2B4E">
        <w:trPr>
          <w:trHeight w:val="482"/>
        </w:trPr>
        <w:tc>
          <w:tcPr>
            <w:tcW w:w="2943" w:type="dxa"/>
            <w:tcBorders>
              <w:top w:val="nil"/>
              <w:left w:val="single" w:sz="8" w:space="0" w:color="000000" w:themeColor="text1"/>
              <w:bottom w:val="nil"/>
              <w:right w:val="nil"/>
            </w:tcBorders>
          </w:tcPr>
          <w:p w14:paraId="714E4027"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Government</w:t>
            </w:r>
            <w:r w:rsidR="00367BF8">
              <w:t xml:space="preserve"> organisation</w:t>
            </w:r>
          </w:p>
        </w:tc>
        <w:tc>
          <w:tcPr>
            <w:tcW w:w="2694" w:type="dxa"/>
            <w:tcBorders>
              <w:top w:val="nil"/>
              <w:left w:val="nil"/>
              <w:bottom w:val="nil"/>
              <w:right w:val="nil"/>
            </w:tcBorders>
          </w:tcPr>
          <w:p w14:paraId="620019B8"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Researcher</w:t>
            </w:r>
          </w:p>
        </w:tc>
        <w:tc>
          <w:tcPr>
            <w:tcW w:w="1984" w:type="dxa"/>
            <w:tcBorders>
              <w:top w:val="nil"/>
              <w:left w:val="nil"/>
              <w:bottom w:val="nil"/>
              <w:right w:val="nil"/>
            </w:tcBorders>
          </w:tcPr>
          <w:p w14:paraId="38E783EE"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Professional bod</w:t>
            </w:r>
            <w:bookmarkStart w:id="0" w:name="_GoBack"/>
            <w:r>
              <w:t>y</w:t>
            </w:r>
            <w:bookmarkEnd w:id="0"/>
          </w:p>
        </w:tc>
        <w:tc>
          <w:tcPr>
            <w:tcW w:w="2234" w:type="dxa"/>
            <w:tcBorders>
              <w:top w:val="nil"/>
              <w:left w:val="nil"/>
              <w:bottom w:val="nil"/>
              <w:right w:val="single" w:sz="8" w:space="0" w:color="000000" w:themeColor="text1"/>
            </w:tcBorders>
          </w:tcPr>
          <w:p w14:paraId="24BD245E" w14:textId="77777777" w:rsidR="00676926" w:rsidRPr="00665B96"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Industry organisation</w:t>
            </w:r>
          </w:p>
        </w:tc>
      </w:tr>
      <w:tr w:rsidR="00676926" w:rsidRPr="000B1A45" w14:paraId="142666F9" w14:textId="77777777" w:rsidTr="00407712">
        <w:trPr>
          <w:trHeight w:val="482"/>
        </w:trPr>
        <w:tc>
          <w:tcPr>
            <w:tcW w:w="2943" w:type="dxa"/>
            <w:tcBorders>
              <w:top w:val="nil"/>
              <w:left w:val="single" w:sz="8" w:space="0" w:color="000000" w:themeColor="text1"/>
              <w:bottom w:val="nil"/>
              <w:right w:val="nil"/>
            </w:tcBorders>
          </w:tcPr>
          <w:p w14:paraId="4A31E21A"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Consumer organisation</w:t>
            </w:r>
          </w:p>
        </w:tc>
        <w:tc>
          <w:tcPr>
            <w:tcW w:w="2694" w:type="dxa"/>
            <w:tcBorders>
              <w:top w:val="nil"/>
              <w:left w:val="nil"/>
              <w:bottom w:val="nil"/>
              <w:right w:val="nil"/>
            </w:tcBorders>
          </w:tcPr>
          <w:p w14:paraId="76BBD4A3"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Member of the public</w:t>
            </w:r>
          </w:p>
        </w:tc>
        <w:tc>
          <w:tcPr>
            <w:tcW w:w="4218" w:type="dxa"/>
            <w:gridSpan w:val="2"/>
            <w:tcBorders>
              <w:top w:val="nil"/>
              <w:left w:val="nil"/>
              <w:bottom w:val="nil"/>
              <w:right w:val="single" w:sz="8" w:space="0" w:color="000000" w:themeColor="text1"/>
            </w:tcBorders>
          </w:tcPr>
          <w:p w14:paraId="1ED95F36" w14:textId="61AF54BB" w:rsidR="00676926" w:rsidRPr="00665B96" w:rsidRDefault="00676926" w:rsidP="0076115B">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Institution </w:t>
            </w:r>
            <w:r w:rsidRPr="007F3743">
              <w:t>(eg</w:t>
            </w:r>
            <w:r w:rsidR="000366C6">
              <w:t>,</w:t>
            </w:r>
            <w:r w:rsidR="0076115B">
              <w:t xml:space="preserve"> U</w:t>
            </w:r>
            <w:r w:rsidRPr="007F3743">
              <w:t>niversity, hospital)</w:t>
            </w:r>
          </w:p>
        </w:tc>
      </w:tr>
      <w:tr w:rsidR="00676926" w:rsidRPr="000B1A45" w14:paraId="371AA63D" w14:textId="77777777" w:rsidTr="002A2B4E">
        <w:trPr>
          <w:trHeight w:val="482"/>
        </w:trPr>
        <w:tc>
          <w:tcPr>
            <w:tcW w:w="2943" w:type="dxa"/>
            <w:tcBorders>
              <w:top w:val="nil"/>
              <w:left w:val="single" w:sz="8" w:space="0" w:color="000000" w:themeColor="text1"/>
              <w:bottom w:val="nil"/>
              <w:right w:val="nil"/>
            </w:tcBorders>
          </w:tcPr>
          <w:p w14:paraId="20491575"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Regulatory affairs consultant</w:t>
            </w:r>
          </w:p>
        </w:tc>
        <w:tc>
          <w:tcPr>
            <w:tcW w:w="2694" w:type="dxa"/>
            <w:tcBorders>
              <w:top w:val="nil"/>
              <w:left w:val="nil"/>
              <w:bottom w:val="nil"/>
              <w:right w:val="nil"/>
            </w:tcBorders>
          </w:tcPr>
          <w:p w14:paraId="2EC8E96B" w14:textId="77777777" w:rsidR="00676926" w:rsidRPr="004B1BF3"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Laboratory professional</w:t>
            </w:r>
          </w:p>
        </w:tc>
        <w:tc>
          <w:tcPr>
            <w:tcW w:w="1984" w:type="dxa"/>
            <w:tcBorders>
              <w:top w:val="nil"/>
              <w:left w:val="nil"/>
              <w:bottom w:val="nil"/>
              <w:right w:val="nil"/>
            </w:tcBorders>
          </w:tcPr>
          <w:p w14:paraId="6CAF8563" w14:textId="77777777" w:rsidR="00676926" w:rsidRPr="004B1BF3" w:rsidRDefault="00676926" w:rsidP="007A6F11">
            <w:pPr>
              <w:pStyle w:val="TableCopy"/>
              <w:spacing w:before="60" w:after="60" w:line="200" w:lineRule="atLeast"/>
            </w:pPr>
          </w:p>
        </w:tc>
        <w:tc>
          <w:tcPr>
            <w:tcW w:w="2234" w:type="dxa"/>
            <w:tcBorders>
              <w:top w:val="nil"/>
              <w:left w:val="nil"/>
              <w:bottom w:val="nil"/>
              <w:right w:val="single" w:sz="8" w:space="0" w:color="000000" w:themeColor="text1"/>
            </w:tcBorders>
          </w:tcPr>
          <w:p w14:paraId="249D06CD" w14:textId="77777777" w:rsidR="00676926" w:rsidRPr="00665B96" w:rsidRDefault="00676926" w:rsidP="007A6F11">
            <w:pPr>
              <w:pStyle w:val="TableCopy"/>
              <w:spacing w:before="60" w:after="60" w:line="200" w:lineRule="atLeast"/>
            </w:pPr>
          </w:p>
        </w:tc>
      </w:tr>
      <w:tr w:rsidR="00676926" w:rsidRPr="000B1A45" w14:paraId="7DC8A9BB" w14:textId="77777777" w:rsidTr="002A2B4E">
        <w:trPr>
          <w:trHeight w:val="482"/>
        </w:trPr>
        <w:tc>
          <w:tcPr>
            <w:tcW w:w="9855" w:type="dxa"/>
            <w:gridSpan w:val="4"/>
            <w:tcBorders>
              <w:top w:val="nil"/>
              <w:left w:val="single" w:sz="8" w:space="0" w:color="000000" w:themeColor="text1"/>
              <w:bottom w:val="nil"/>
              <w:right w:val="single" w:sz="8" w:space="0" w:color="000000" w:themeColor="text1"/>
            </w:tcBorders>
          </w:tcPr>
          <w:p w14:paraId="14683BBE" w14:textId="77777777" w:rsidR="00676926" w:rsidRPr="00665B96"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Health professional – </w:t>
            </w:r>
            <w:r w:rsidRPr="00665B96">
              <w:rPr>
                <w:i/>
              </w:rPr>
              <w:t>please indicate type of practice</w:t>
            </w:r>
            <w:r>
              <w:t xml:space="preserve">: </w:t>
            </w:r>
            <w:r w:rsidR="006907AE" w:rsidRPr="004B1BF3">
              <w:fldChar w:fldCharType="begin">
                <w:ffData>
                  <w:name w:val="Text3"/>
                  <w:enabled/>
                  <w:calcOnExit w:val="0"/>
                  <w:textInput/>
                </w:ffData>
              </w:fldChar>
            </w:r>
            <w:r w:rsidR="006907AE" w:rsidRPr="004B1BF3">
              <w:instrText xml:space="preserve"> FORMTEXT </w:instrText>
            </w:r>
            <w:r w:rsidR="006907AE" w:rsidRPr="004B1BF3">
              <w:fldChar w:fldCharType="separate"/>
            </w:r>
            <w:r w:rsidR="006907AE">
              <w:rPr>
                <w:noProof/>
              </w:rPr>
              <w:t> </w:t>
            </w:r>
            <w:r w:rsidR="006907AE">
              <w:rPr>
                <w:noProof/>
              </w:rPr>
              <w:t> </w:t>
            </w:r>
            <w:r w:rsidR="006907AE">
              <w:rPr>
                <w:noProof/>
              </w:rPr>
              <w:t> </w:t>
            </w:r>
            <w:r w:rsidR="006907AE">
              <w:rPr>
                <w:noProof/>
              </w:rPr>
              <w:t> </w:t>
            </w:r>
            <w:r w:rsidR="006907AE">
              <w:rPr>
                <w:noProof/>
              </w:rPr>
              <w:t> </w:t>
            </w:r>
            <w:r w:rsidR="006907AE" w:rsidRPr="004B1BF3">
              <w:fldChar w:fldCharType="end"/>
            </w:r>
          </w:p>
        </w:tc>
      </w:tr>
      <w:tr w:rsidR="00676926" w:rsidRPr="000B1A45" w14:paraId="0FE6BB9A" w14:textId="77777777" w:rsidTr="002A2B4E">
        <w:trPr>
          <w:trHeight w:val="482"/>
        </w:trPr>
        <w:tc>
          <w:tcPr>
            <w:tcW w:w="9855" w:type="dxa"/>
            <w:gridSpan w:val="4"/>
            <w:tcBorders>
              <w:top w:val="nil"/>
              <w:left w:val="single" w:sz="8" w:space="0" w:color="000000" w:themeColor="text1"/>
              <w:bottom w:val="single" w:sz="8" w:space="0" w:color="000000" w:themeColor="text1"/>
              <w:right w:val="single" w:sz="8" w:space="0" w:color="000000" w:themeColor="text1"/>
            </w:tcBorders>
          </w:tcPr>
          <w:p w14:paraId="1624769A" w14:textId="77777777" w:rsidR="00676926" w:rsidRPr="00665B96" w:rsidRDefault="00676926" w:rsidP="007A6F11">
            <w:pPr>
              <w:pStyle w:val="TableCopy"/>
              <w:spacing w:before="60" w:after="60" w:line="200" w:lineRule="atLeast"/>
            </w:pPr>
            <w:r w:rsidRPr="004B1BF3">
              <w:fldChar w:fldCharType="begin">
                <w:ffData>
                  <w:name w:val="Check10"/>
                  <w:enabled/>
                  <w:calcOnExit w:val="0"/>
                  <w:checkBox>
                    <w:sizeAuto/>
                    <w:default w:val="0"/>
                  </w:checkBox>
                </w:ffData>
              </w:fldChar>
            </w:r>
            <w:r w:rsidRPr="004B1BF3">
              <w:instrText xml:space="preserve"> FORMCHECKBOX </w:instrText>
            </w:r>
            <w:r w:rsidR="00ED28C1">
              <w:fldChar w:fldCharType="separate"/>
            </w:r>
            <w:r w:rsidRPr="004B1BF3">
              <w:fldChar w:fldCharType="end"/>
            </w:r>
            <w:r>
              <w:t xml:space="preserve"> Other - </w:t>
            </w:r>
            <w:r w:rsidRPr="00665B96">
              <w:rPr>
                <w:i/>
              </w:rPr>
              <w:t>please specify</w:t>
            </w:r>
            <w:r>
              <w:t xml:space="preserve">: </w:t>
            </w:r>
            <w:r w:rsidR="006907AE" w:rsidRPr="004B1BF3">
              <w:fldChar w:fldCharType="begin">
                <w:ffData>
                  <w:name w:val="Text3"/>
                  <w:enabled/>
                  <w:calcOnExit w:val="0"/>
                  <w:textInput/>
                </w:ffData>
              </w:fldChar>
            </w:r>
            <w:r w:rsidR="006907AE" w:rsidRPr="004B1BF3">
              <w:instrText xml:space="preserve"> FORMTEXT </w:instrText>
            </w:r>
            <w:r w:rsidR="006907AE" w:rsidRPr="004B1BF3">
              <w:fldChar w:fldCharType="separate"/>
            </w:r>
            <w:r w:rsidR="006907AE">
              <w:rPr>
                <w:noProof/>
              </w:rPr>
              <w:t> </w:t>
            </w:r>
            <w:r w:rsidR="006907AE">
              <w:rPr>
                <w:noProof/>
              </w:rPr>
              <w:t> </w:t>
            </w:r>
            <w:r w:rsidR="006907AE">
              <w:rPr>
                <w:noProof/>
              </w:rPr>
              <w:t> </w:t>
            </w:r>
            <w:r w:rsidR="006907AE">
              <w:rPr>
                <w:noProof/>
              </w:rPr>
              <w:t> </w:t>
            </w:r>
            <w:r w:rsidR="006907AE">
              <w:rPr>
                <w:noProof/>
              </w:rPr>
              <w:t> </w:t>
            </w:r>
            <w:r w:rsidR="006907AE" w:rsidRPr="004B1BF3">
              <w:fldChar w:fldCharType="end"/>
            </w:r>
          </w:p>
        </w:tc>
      </w:tr>
    </w:tbl>
    <w:p w14:paraId="21B7CBA1" w14:textId="77777777" w:rsidR="00F670A9" w:rsidRDefault="00F670A9" w:rsidP="00F670A9">
      <w:pPr>
        <w:autoSpaceDE w:val="0"/>
        <w:autoSpaceDN w:val="0"/>
        <w:snapToGrid/>
        <w:spacing w:before="0" w:after="0" w:line="240" w:lineRule="auto"/>
        <w:rPr>
          <w:rFonts w:asciiTheme="majorHAnsi" w:eastAsia="MS Mincho" w:hAnsiTheme="majorHAnsi" w:cstheme="majorHAnsi"/>
          <w:b/>
          <w:bCs/>
          <w:lang w:val="en-NZ" w:eastAsia="en-AU"/>
        </w:rPr>
      </w:pPr>
    </w:p>
    <w:p w14:paraId="230B9A4F" w14:textId="77777777" w:rsidR="00F670A9" w:rsidRDefault="00F670A9" w:rsidP="00F670A9">
      <w:pPr>
        <w:autoSpaceDE w:val="0"/>
        <w:autoSpaceDN w:val="0"/>
        <w:snapToGrid/>
        <w:spacing w:before="0" w:after="0" w:line="240" w:lineRule="auto"/>
        <w:rPr>
          <w:rFonts w:asciiTheme="majorHAnsi" w:eastAsia="MS Mincho" w:hAnsiTheme="majorHAnsi" w:cstheme="majorHAnsi"/>
          <w:b/>
          <w:bCs/>
          <w:lang w:val="en-NZ" w:eastAsia="en-AU"/>
        </w:rPr>
      </w:pPr>
      <w:r w:rsidRPr="00F670A9">
        <w:rPr>
          <w:rFonts w:asciiTheme="majorHAnsi" w:eastAsia="MS Mincho" w:hAnsiTheme="majorHAnsi" w:cstheme="majorHAnsi"/>
          <w:b/>
          <w:bCs/>
          <w:lang w:val="en-NZ" w:eastAsia="en-AU"/>
        </w:rPr>
        <w:t>Please return this form to:</w:t>
      </w:r>
    </w:p>
    <w:p w14:paraId="0F2B92BB" w14:textId="77777777" w:rsidR="00F670A9" w:rsidRPr="00F670A9" w:rsidRDefault="00F670A9" w:rsidP="00F670A9">
      <w:pPr>
        <w:autoSpaceDE w:val="0"/>
        <w:autoSpaceDN w:val="0"/>
        <w:snapToGrid/>
        <w:spacing w:before="0" w:after="0" w:line="240" w:lineRule="auto"/>
        <w:rPr>
          <w:rFonts w:asciiTheme="majorHAnsi" w:eastAsia="MS Mincho" w:hAnsiTheme="majorHAnsi" w:cstheme="majorHAnsi"/>
          <w:b/>
          <w:bCs/>
          <w:lang w:val="en-NZ" w:eastAsia="en-AU"/>
        </w:rPr>
      </w:pPr>
    </w:p>
    <w:p w14:paraId="15A8D518" w14:textId="77777777" w:rsidR="00F670A9" w:rsidRPr="00F670A9" w:rsidRDefault="00F670A9" w:rsidP="00F670A9">
      <w:pPr>
        <w:autoSpaceDE w:val="0"/>
        <w:autoSpaceDN w:val="0"/>
        <w:snapToGrid/>
        <w:spacing w:before="0" w:after="0" w:line="240" w:lineRule="auto"/>
        <w:rPr>
          <w:rFonts w:asciiTheme="majorHAnsi" w:eastAsia="MS Mincho" w:hAnsiTheme="majorHAnsi" w:cstheme="majorHAnsi"/>
          <w:sz w:val="23"/>
          <w:szCs w:val="23"/>
          <w:lang w:val="en-NZ" w:eastAsia="en-AU"/>
        </w:rPr>
      </w:pPr>
      <w:r w:rsidRPr="00F670A9">
        <w:rPr>
          <w:rFonts w:asciiTheme="majorHAnsi" w:eastAsia="MS Mincho" w:hAnsiTheme="majorHAnsi" w:cstheme="majorHAnsi"/>
          <w:b/>
          <w:bCs/>
          <w:lang w:val="en-NZ" w:eastAsia="en-AU"/>
        </w:rPr>
        <w:t xml:space="preserve">Email: </w:t>
      </w:r>
      <w:hyperlink r:id="rId10" w:history="1">
        <w:r w:rsidR="00B92F42" w:rsidRPr="0018048C">
          <w:rPr>
            <w:rStyle w:val="Hyperlink"/>
            <w:rFonts w:asciiTheme="majorHAnsi" w:eastAsia="Times New Roman" w:hAnsiTheme="majorHAnsi" w:cstheme="majorHAnsi"/>
            <w:szCs w:val="24"/>
            <w:lang w:eastAsia="en-NZ"/>
          </w:rPr>
          <w:t>committees@moh.govt.nz</w:t>
        </w:r>
      </w:hyperlink>
      <w:r w:rsidRPr="00F670A9">
        <w:rPr>
          <w:rFonts w:asciiTheme="majorHAnsi" w:eastAsia="Times New Roman" w:hAnsiTheme="majorHAnsi" w:cstheme="majorHAnsi"/>
          <w:szCs w:val="24"/>
          <w:lang w:eastAsia="en-NZ"/>
        </w:rPr>
        <w:t xml:space="preserve"> </w:t>
      </w:r>
      <w:r w:rsidR="006907AE">
        <w:rPr>
          <w:rFonts w:asciiTheme="majorHAnsi" w:eastAsia="Times New Roman" w:hAnsiTheme="majorHAnsi" w:cstheme="majorHAnsi"/>
          <w:szCs w:val="24"/>
          <w:lang w:eastAsia="en-NZ"/>
        </w:rPr>
        <w:t xml:space="preserve"> </w:t>
      </w:r>
      <w:r w:rsidRPr="00F670A9">
        <w:rPr>
          <w:rFonts w:asciiTheme="majorHAnsi" w:eastAsia="Times New Roman" w:hAnsiTheme="majorHAnsi" w:cstheme="majorHAnsi"/>
          <w:szCs w:val="24"/>
          <w:lang w:eastAsia="en-NZ"/>
        </w:rPr>
        <w:t xml:space="preserve">including </w:t>
      </w:r>
      <w:r w:rsidR="00367BF8">
        <w:rPr>
          <w:rFonts w:asciiTheme="majorHAnsi" w:eastAsia="Times New Roman" w:hAnsiTheme="majorHAnsi" w:cstheme="majorHAnsi"/>
          <w:szCs w:val="24"/>
          <w:lang w:eastAsia="en-NZ"/>
        </w:rPr>
        <w:t>“</w:t>
      </w:r>
      <w:r w:rsidR="00B92F42">
        <w:rPr>
          <w:rFonts w:asciiTheme="majorHAnsi" w:eastAsia="Times New Roman" w:hAnsiTheme="majorHAnsi" w:cstheme="majorHAnsi"/>
          <w:szCs w:val="24"/>
          <w:lang w:eastAsia="en-NZ"/>
        </w:rPr>
        <w:t>MCC Process Consultation</w:t>
      </w:r>
      <w:r w:rsidR="00367BF8">
        <w:rPr>
          <w:rFonts w:asciiTheme="majorHAnsi" w:eastAsia="Times New Roman" w:hAnsiTheme="majorHAnsi" w:cstheme="majorHAnsi"/>
          <w:szCs w:val="24"/>
          <w:lang w:eastAsia="en-NZ"/>
        </w:rPr>
        <w:t>”</w:t>
      </w:r>
      <w:r>
        <w:rPr>
          <w:rFonts w:asciiTheme="majorHAnsi" w:eastAsia="Times New Roman" w:hAnsiTheme="majorHAnsi" w:cstheme="majorHAnsi"/>
          <w:szCs w:val="24"/>
          <w:lang w:eastAsia="en-NZ"/>
        </w:rPr>
        <w:t xml:space="preserve"> in the subject line</w:t>
      </w:r>
    </w:p>
    <w:p w14:paraId="0903C64D" w14:textId="77777777" w:rsidR="00F670A9" w:rsidRDefault="00F670A9" w:rsidP="00F670A9">
      <w:pPr>
        <w:autoSpaceDE w:val="0"/>
        <w:autoSpaceDN w:val="0"/>
        <w:snapToGrid/>
        <w:spacing w:before="0" w:after="0" w:line="240" w:lineRule="auto"/>
        <w:rPr>
          <w:rFonts w:asciiTheme="majorHAnsi" w:eastAsia="MS Mincho" w:hAnsiTheme="majorHAnsi" w:cstheme="majorHAnsi"/>
          <w:b/>
          <w:bCs/>
          <w:lang w:val="en-NZ" w:eastAsia="en-AU"/>
        </w:rPr>
      </w:pPr>
    </w:p>
    <w:p w14:paraId="70DB1D82" w14:textId="77777777" w:rsidR="00F670A9" w:rsidRPr="00F670A9" w:rsidRDefault="00F670A9" w:rsidP="00F670A9">
      <w:pPr>
        <w:tabs>
          <w:tab w:val="left" w:pos="1701"/>
        </w:tabs>
        <w:autoSpaceDE w:val="0"/>
        <w:autoSpaceDN w:val="0"/>
        <w:snapToGrid/>
        <w:spacing w:before="0" w:after="0" w:line="240" w:lineRule="auto"/>
        <w:rPr>
          <w:rFonts w:asciiTheme="majorHAnsi" w:eastAsia="MS Mincho" w:hAnsiTheme="majorHAnsi" w:cstheme="majorHAnsi"/>
          <w:sz w:val="23"/>
          <w:szCs w:val="23"/>
          <w:lang w:val="en-NZ" w:eastAsia="en-AU"/>
        </w:rPr>
      </w:pPr>
      <w:r w:rsidRPr="00F670A9">
        <w:rPr>
          <w:rFonts w:asciiTheme="majorHAnsi" w:eastAsia="MS Mincho" w:hAnsiTheme="majorHAnsi" w:cstheme="majorHAnsi"/>
          <w:b/>
          <w:bCs/>
          <w:lang w:val="en-NZ" w:eastAsia="en-AU"/>
        </w:rPr>
        <w:t>O</w:t>
      </w:r>
      <w:r w:rsidR="006907AE">
        <w:rPr>
          <w:rFonts w:asciiTheme="majorHAnsi" w:eastAsia="MS Mincho" w:hAnsiTheme="majorHAnsi" w:cstheme="majorHAnsi"/>
          <w:b/>
          <w:bCs/>
          <w:lang w:val="en-NZ" w:eastAsia="en-AU"/>
        </w:rPr>
        <w:t>r</w:t>
      </w:r>
      <w:r>
        <w:rPr>
          <w:rFonts w:asciiTheme="majorHAnsi" w:eastAsia="MS Mincho" w:hAnsiTheme="majorHAnsi" w:cstheme="majorHAnsi"/>
          <w:b/>
          <w:bCs/>
          <w:lang w:val="en-NZ" w:eastAsia="en-AU"/>
        </w:rPr>
        <w:t xml:space="preserve"> </w:t>
      </w:r>
      <w:r w:rsidR="006907AE">
        <w:rPr>
          <w:rFonts w:asciiTheme="majorHAnsi" w:eastAsia="MS Mincho" w:hAnsiTheme="majorHAnsi" w:cstheme="majorHAnsi"/>
          <w:b/>
          <w:bCs/>
          <w:lang w:val="en-NZ" w:eastAsia="en-AU"/>
        </w:rPr>
        <w:t>Post</w:t>
      </w:r>
      <w:r w:rsidRPr="00F670A9">
        <w:rPr>
          <w:rFonts w:asciiTheme="majorHAnsi" w:eastAsia="MS Mincho" w:hAnsiTheme="majorHAnsi" w:cstheme="majorHAnsi"/>
          <w:b/>
          <w:bCs/>
          <w:lang w:val="en-NZ" w:eastAsia="en-AU"/>
        </w:rPr>
        <w:t>:</w:t>
      </w:r>
      <w:r>
        <w:rPr>
          <w:rFonts w:asciiTheme="majorHAnsi" w:eastAsia="MS Mincho" w:hAnsiTheme="majorHAnsi" w:cstheme="majorHAnsi"/>
          <w:b/>
          <w:bCs/>
          <w:lang w:val="en-NZ" w:eastAsia="en-AU"/>
        </w:rPr>
        <w:tab/>
      </w:r>
      <w:r w:rsidR="00B92F42">
        <w:rPr>
          <w:rFonts w:asciiTheme="majorHAnsi" w:eastAsia="MS Mincho" w:hAnsiTheme="majorHAnsi" w:cstheme="majorHAnsi"/>
          <w:sz w:val="23"/>
          <w:szCs w:val="23"/>
          <w:lang w:val="en-NZ" w:eastAsia="en-AU"/>
        </w:rPr>
        <w:t>MCC Secretary</w:t>
      </w:r>
    </w:p>
    <w:p w14:paraId="21080482" w14:textId="77777777" w:rsidR="00F670A9" w:rsidRPr="00F670A9" w:rsidRDefault="00F670A9" w:rsidP="00F670A9">
      <w:pPr>
        <w:tabs>
          <w:tab w:val="left" w:pos="1701"/>
        </w:tabs>
        <w:autoSpaceDE w:val="0"/>
        <w:autoSpaceDN w:val="0"/>
        <w:snapToGrid/>
        <w:spacing w:before="0" w:after="0" w:line="240" w:lineRule="auto"/>
        <w:rPr>
          <w:rFonts w:asciiTheme="majorHAnsi" w:eastAsia="MS Mincho" w:hAnsiTheme="majorHAnsi" w:cstheme="majorHAnsi"/>
          <w:sz w:val="23"/>
          <w:szCs w:val="23"/>
          <w:lang w:val="en-NZ" w:eastAsia="en-AU"/>
        </w:rPr>
      </w:pPr>
      <w:r>
        <w:rPr>
          <w:rFonts w:asciiTheme="majorHAnsi" w:eastAsia="MS Mincho" w:hAnsiTheme="majorHAnsi" w:cstheme="majorHAnsi"/>
          <w:sz w:val="23"/>
          <w:szCs w:val="23"/>
          <w:lang w:val="en-NZ" w:eastAsia="en-AU"/>
        </w:rPr>
        <w:tab/>
      </w:r>
      <w:r w:rsidRPr="00F670A9">
        <w:rPr>
          <w:rFonts w:asciiTheme="majorHAnsi" w:eastAsia="MS Mincho" w:hAnsiTheme="majorHAnsi" w:cstheme="majorHAnsi"/>
          <w:sz w:val="23"/>
          <w:szCs w:val="23"/>
          <w:lang w:val="en-NZ" w:eastAsia="en-AU"/>
        </w:rPr>
        <w:t>Medsafe</w:t>
      </w:r>
    </w:p>
    <w:p w14:paraId="4BA1A181" w14:textId="77777777" w:rsidR="00F670A9" w:rsidRDefault="00F670A9" w:rsidP="00F670A9">
      <w:pPr>
        <w:tabs>
          <w:tab w:val="left" w:pos="1701"/>
        </w:tabs>
        <w:autoSpaceDE w:val="0"/>
        <w:autoSpaceDN w:val="0"/>
        <w:snapToGrid/>
        <w:spacing w:before="0" w:after="0" w:line="240" w:lineRule="auto"/>
        <w:rPr>
          <w:rFonts w:asciiTheme="majorHAnsi" w:eastAsia="MS Mincho" w:hAnsiTheme="majorHAnsi" w:cstheme="majorHAnsi"/>
          <w:sz w:val="23"/>
          <w:szCs w:val="23"/>
          <w:lang w:val="en-NZ" w:eastAsia="en-AU"/>
        </w:rPr>
      </w:pPr>
      <w:r>
        <w:rPr>
          <w:rFonts w:asciiTheme="majorHAnsi" w:eastAsia="MS Mincho" w:hAnsiTheme="majorHAnsi" w:cstheme="majorHAnsi"/>
          <w:sz w:val="23"/>
          <w:szCs w:val="23"/>
          <w:lang w:val="en-NZ" w:eastAsia="en-AU"/>
        </w:rPr>
        <w:tab/>
      </w:r>
      <w:r w:rsidRPr="00F670A9">
        <w:rPr>
          <w:rFonts w:asciiTheme="majorHAnsi" w:eastAsia="MS Mincho" w:hAnsiTheme="majorHAnsi" w:cstheme="majorHAnsi"/>
          <w:sz w:val="23"/>
          <w:szCs w:val="23"/>
          <w:lang w:val="en-NZ" w:eastAsia="en-AU"/>
        </w:rPr>
        <w:t>PO Box 5013</w:t>
      </w:r>
    </w:p>
    <w:p w14:paraId="12BDA723" w14:textId="77777777" w:rsidR="00AE5716" w:rsidRPr="00F670A9" w:rsidRDefault="00F670A9" w:rsidP="00F670A9">
      <w:pPr>
        <w:tabs>
          <w:tab w:val="left" w:pos="1701"/>
        </w:tabs>
        <w:autoSpaceDE w:val="0"/>
        <w:autoSpaceDN w:val="0"/>
        <w:snapToGrid/>
        <w:spacing w:before="0" w:after="0" w:line="240" w:lineRule="auto"/>
        <w:rPr>
          <w:rFonts w:asciiTheme="majorHAnsi" w:hAnsiTheme="majorHAnsi" w:cstheme="majorHAnsi"/>
        </w:rPr>
      </w:pPr>
      <w:r>
        <w:rPr>
          <w:rFonts w:asciiTheme="majorHAnsi" w:eastAsia="MS Mincho" w:hAnsiTheme="majorHAnsi" w:cstheme="majorHAnsi"/>
          <w:bCs/>
          <w:sz w:val="23"/>
          <w:szCs w:val="23"/>
          <w:lang w:val="en-NZ" w:eastAsia="en-AU"/>
        </w:rPr>
        <w:tab/>
      </w:r>
      <w:r w:rsidRPr="00F670A9">
        <w:rPr>
          <w:rFonts w:asciiTheme="majorHAnsi" w:eastAsia="MS Mincho" w:hAnsiTheme="majorHAnsi" w:cstheme="majorHAnsi"/>
          <w:bCs/>
          <w:sz w:val="23"/>
          <w:szCs w:val="23"/>
          <w:lang w:val="en-NZ" w:eastAsia="en-AU"/>
        </w:rPr>
        <w:t>Wellington 6145</w:t>
      </w:r>
    </w:p>
    <w:p w14:paraId="10C191F4" w14:textId="77777777" w:rsidR="00AE5716" w:rsidRDefault="00AE5716">
      <w:pPr>
        <w:adjustRightInd/>
        <w:snapToGrid/>
        <w:spacing w:before="0" w:after="0" w:line="240" w:lineRule="auto"/>
        <w:rPr>
          <w:b/>
        </w:rPr>
      </w:pPr>
      <w:r>
        <w:rPr>
          <w:b/>
        </w:rPr>
        <w:br w:type="page"/>
      </w:r>
    </w:p>
    <w:p w14:paraId="6D0905DE" w14:textId="77777777" w:rsidR="00676926" w:rsidRPr="00676926" w:rsidRDefault="00676926" w:rsidP="00676926">
      <w:pPr>
        <w:rPr>
          <w:b/>
        </w:rPr>
      </w:pPr>
      <w:r w:rsidRPr="00676926">
        <w:rPr>
          <w:b/>
        </w:rPr>
        <w:lastRenderedPageBreak/>
        <w:t>Medsafe is seeking comments on</w:t>
      </w:r>
      <w:r w:rsidR="00367BF8">
        <w:rPr>
          <w:b/>
        </w:rPr>
        <w:t xml:space="preserve"> the following</w:t>
      </w:r>
      <w:r>
        <w:rPr>
          <w:b/>
        </w:rPr>
        <w:t>:</w:t>
      </w:r>
    </w:p>
    <w:tbl>
      <w:tblPr>
        <w:tblStyle w:val="TableGrid"/>
        <w:tblW w:w="0" w:type="auto"/>
        <w:tblLook w:val="04A0" w:firstRow="1" w:lastRow="0" w:firstColumn="1" w:lastColumn="0" w:noHBand="0" w:noVBand="1"/>
      </w:tblPr>
      <w:tblGrid>
        <w:gridCol w:w="9629"/>
      </w:tblGrid>
      <w:tr w:rsidR="00B40605" w14:paraId="16417474" w14:textId="77777777" w:rsidTr="000C04F5">
        <w:tc>
          <w:tcPr>
            <w:tcW w:w="9629" w:type="dxa"/>
          </w:tcPr>
          <w:p w14:paraId="0E3319C0" w14:textId="77777777" w:rsidR="00527DF7" w:rsidRPr="00527DF7" w:rsidRDefault="00527DF7" w:rsidP="00C90DC5">
            <w:pPr>
              <w:pStyle w:val="ListParagraph"/>
              <w:numPr>
                <w:ilvl w:val="0"/>
                <w:numId w:val="10"/>
              </w:numPr>
              <w:spacing w:before="120" w:after="120" w:line="240" w:lineRule="auto"/>
              <w:ind w:left="596" w:hanging="425"/>
              <w:rPr>
                <w:sz w:val="20"/>
                <w:szCs w:val="20"/>
              </w:rPr>
            </w:pPr>
            <w:r>
              <w:rPr>
                <w:sz w:val="24"/>
                <w:szCs w:val="24"/>
              </w:rPr>
              <w:t>Reference lists for all applications will be made publicly available.</w:t>
            </w:r>
          </w:p>
          <w:p w14:paraId="596F9737" w14:textId="77777777" w:rsidR="00527DF7" w:rsidRDefault="00527DF7" w:rsidP="00527DF7">
            <w:pPr>
              <w:pStyle w:val="ListParagraph"/>
              <w:spacing w:before="120" w:after="120" w:line="240" w:lineRule="auto"/>
              <w:ind w:left="596"/>
              <w:rPr>
                <w:sz w:val="24"/>
                <w:szCs w:val="24"/>
              </w:rPr>
            </w:pPr>
          </w:p>
          <w:p w14:paraId="2909093A" w14:textId="07B374C0" w:rsidR="00B40605" w:rsidRPr="00B92F42" w:rsidRDefault="00B40605" w:rsidP="00A85419">
            <w:pPr>
              <w:pStyle w:val="ListParagraph"/>
              <w:numPr>
                <w:ilvl w:val="0"/>
                <w:numId w:val="17"/>
              </w:numPr>
              <w:spacing w:before="120" w:after="120" w:line="240" w:lineRule="auto"/>
              <w:rPr>
                <w:sz w:val="20"/>
                <w:szCs w:val="20"/>
              </w:rPr>
            </w:pPr>
            <w:r w:rsidRPr="00B92F42">
              <w:rPr>
                <w:sz w:val="20"/>
                <w:szCs w:val="20"/>
              </w:rPr>
              <w:t>Do you have any comments on this c</w:t>
            </w:r>
            <w:r w:rsidR="00527DF7">
              <w:rPr>
                <w:sz w:val="20"/>
                <w:szCs w:val="20"/>
              </w:rPr>
              <w:t>larification</w:t>
            </w:r>
            <w:r w:rsidRPr="00B92F42">
              <w:rPr>
                <w:sz w:val="20"/>
                <w:szCs w:val="20"/>
              </w:rPr>
              <w:t>?</w:t>
            </w:r>
          </w:p>
          <w:p w14:paraId="5AB3AD4B" w14:textId="77777777" w:rsidR="00B40605" w:rsidRDefault="00CF3B5C" w:rsidP="00B40605">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3FFADEC8" w14:textId="77777777" w:rsidR="00B40605" w:rsidRPr="00B40605" w:rsidRDefault="00B40605" w:rsidP="00B40605">
            <w:pPr>
              <w:spacing w:after="0" w:line="240" w:lineRule="auto"/>
            </w:pPr>
          </w:p>
        </w:tc>
      </w:tr>
      <w:tr w:rsidR="00367BF8" w14:paraId="3CA19F29" w14:textId="77777777" w:rsidTr="000C04F5">
        <w:tc>
          <w:tcPr>
            <w:tcW w:w="9629" w:type="dxa"/>
          </w:tcPr>
          <w:p w14:paraId="681D38CA" w14:textId="3F96450F" w:rsidR="00527DF7" w:rsidRPr="00527DF7" w:rsidRDefault="00527DF7" w:rsidP="00C90DC5">
            <w:pPr>
              <w:pStyle w:val="ListParagraph"/>
              <w:numPr>
                <w:ilvl w:val="0"/>
                <w:numId w:val="10"/>
              </w:numPr>
              <w:spacing w:before="120" w:after="120" w:line="240" w:lineRule="auto"/>
              <w:rPr>
                <w:sz w:val="20"/>
                <w:szCs w:val="20"/>
              </w:rPr>
            </w:pPr>
            <w:r>
              <w:rPr>
                <w:sz w:val="24"/>
                <w:szCs w:val="24"/>
              </w:rPr>
              <w:t>Supporting documents and/or appendices for applications will be made publicly available, and will only be treated as confidential when</w:t>
            </w:r>
            <w:r w:rsidR="008A3E31">
              <w:rPr>
                <w:sz w:val="24"/>
                <w:szCs w:val="24"/>
              </w:rPr>
              <w:t xml:space="preserve"> the applicant</w:t>
            </w:r>
            <w:r>
              <w:rPr>
                <w:sz w:val="24"/>
                <w:szCs w:val="24"/>
              </w:rPr>
              <w:t xml:space="preserve"> specifically request</w:t>
            </w:r>
            <w:r w:rsidR="008A3E31">
              <w:rPr>
                <w:sz w:val="24"/>
                <w:szCs w:val="24"/>
              </w:rPr>
              <w:t>s this</w:t>
            </w:r>
            <w:r>
              <w:rPr>
                <w:sz w:val="24"/>
                <w:szCs w:val="24"/>
              </w:rPr>
              <w:t>, and only to the extent permissible under the Official Information Act 1982.</w:t>
            </w:r>
          </w:p>
          <w:p w14:paraId="4418957E" w14:textId="77777777" w:rsidR="00527DF7" w:rsidRDefault="00527DF7" w:rsidP="00527DF7">
            <w:pPr>
              <w:pStyle w:val="ListParagraph"/>
              <w:spacing w:before="120" w:after="120" w:line="240" w:lineRule="auto"/>
              <w:ind w:left="596"/>
              <w:rPr>
                <w:sz w:val="24"/>
                <w:szCs w:val="24"/>
              </w:rPr>
            </w:pPr>
          </w:p>
          <w:p w14:paraId="7E2BE321" w14:textId="6D6D09CC" w:rsidR="00527DF7" w:rsidRPr="00B92F42" w:rsidRDefault="00527DF7" w:rsidP="00A85419">
            <w:pPr>
              <w:pStyle w:val="ListParagraph"/>
              <w:numPr>
                <w:ilvl w:val="0"/>
                <w:numId w:val="17"/>
              </w:numPr>
              <w:spacing w:before="120" w:after="120" w:line="240" w:lineRule="auto"/>
              <w:rPr>
                <w:sz w:val="20"/>
                <w:szCs w:val="20"/>
              </w:rPr>
            </w:pPr>
            <w:r w:rsidRPr="00B92F42">
              <w:rPr>
                <w:sz w:val="20"/>
                <w:szCs w:val="20"/>
              </w:rPr>
              <w:t xml:space="preserve">Do you have any comments on this </w:t>
            </w:r>
            <w:r>
              <w:rPr>
                <w:sz w:val="20"/>
                <w:szCs w:val="20"/>
              </w:rPr>
              <w:t>proposal</w:t>
            </w:r>
            <w:r w:rsidRPr="00B92F42">
              <w:rPr>
                <w:sz w:val="20"/>
                <w:szCs w:val="20"/>
              </w:rPr>
              <w:t>?</w:t>
            </w:r>
          </w:p>
          <w:p w14:paraId="74B55974"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3D6090D9" w14:textId="77777777" w:rsidR="00367BF8" w:rsidRDefault="00367BF8" w:rsidP="008C71A3">
            <w:pPr>
              <w:pStyle w:val="ListParagraph"/>
              <w:spacing w:before="120" w:after="120"/>
              <w:ind w:left="0"/>
            </w:pPr>
          </w:p>
        </w:tc>
      </w:tr>
      <w:tr w:rsidR="00367BF8" w14:paraId="3695C686" w14:textId="77777777" w:rsidTr="000C04F5">
        <w:tc>
          <w:tcPr>
            <w:tcW w:w="9629" w:type="dxa"/>
          </w:tcPr>
          <w:p w14:paraId="1F63C8EE" w14:textId="77777777" w:rsidR="00527DF7" w:rsidRPr="00527DF7" w:rsidRDefault="00527DF7" w:rsidP="00C90DC5">
            <w:pPr>
              <w:pStyle w:val="ListParagraph"/>
              <w:numPr>
                <w:ilvl w:val="0"/>
                <w:numId w:val="10"/>
              </w:numPr>
              <w:spacing w:before="120" w:after="120" w:line="240" w:lineRule="auto"/>
              <w:rPr>
                <w:sz w:val="20"/>
                <w:szCs w:val="20"/>
              </w:rPr>
            </w:pPr>
            <w:r>
              <w:rPr>
                <w:sz w:val="24"/>
                <w:szCs w:val="24"/>
              </w:rPr>
              <w:t xml:space="preserve">Reclassification applications will now be received electronically via email (file size permitting). Alternatively, applications can be </w:t>
            </w:r>
            <w:r w:rsidR="008E593C">
              <w:rPr>
                <w:sz w:val="24"/>
                <w:szCs w:val="24"/>
              </w:rPr>
              <w:t>provided with a hard copy of the cover letter along with the application on a CD.</w:t>
            </w:r>
          </w:p>
          <w:p w14:paraId="52200E8D" w14:textId="77777777" w:rsidR="00527DF7" w:rsidRDefault="00527DF7" w:rsidP="00527DF7">
            <w:pPr>
              <w:pStyle w:val="ListParagraph"/>
              <w:spacing w:before="120" w:after="120" w:line="240" w:lineRule="auto"/>
              <w:ind w:left="596"/>
              <w:rPr>
                <w:sz w:val="24"/>
                <w:szCs w:val="24"/>
              </w:rPr>
            </w:pPr>
          </w:p>
          <w:p w14:paraId="32DB2AFD" w14:textId="10955ADD" w:rsidR="00527DF7" w:rsidRPr="00B92F42" w:rsidRDefault="00527DF7" w:rsidP="00A85419">
            <w:pPr>
              <w:pStyle w:val="ListParagraph"/>
              <w:numPr>
                <w:ilvl w:val="0"/>
                <w:numId w:val="17"/>
              </w:numPr>
              <w:spacing w:before="120" w:after="120" w:line="240" w:lineRule="auto"/>
              <w:rPr>
                <w:sz w:val="20"/>
                <w:szCs w:val="20"/>
              </w:rPr>
            </w:pPr>
            <w:r w:rsidRPr="00B92F42">
              <w:rPr>
                <w:sz w:val="20"/>
                <w:szCs w:val="20"/>
              </w:rPr>
              <w:t>Do you have any comments on this change?</w:t>
            </w:r>
          </w:p>
          <w:p w14:paraId="1D0CF7BD"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23F985FB" w14:textId="77777777" w:rsidR="00367BF8" w:rsidRDefault="00367BF8" w:rsidP="00367BF8">
            <w:pPr>
              <w:spacing w:before="120" w:after="120"/>
            </w:pPr>
          </w:p>
        </w:tc>
      </w:tr>
      <w:tr w:rsidR="00250A49" w14:paraId="11257E44" w14:textId="77777777" w:rsidTr="000C04F5">
        <w:tc>
          <w:tcPr>
            <w:tcW w:w="9629" w:type="dxa"/>
          </w:tcPr>
          <w:p w14:paraId="0314C1C7" w14:textId="5EB7995B" w:rsidR="00527DF7" w:rsidRPr="00C53C05" w:rsidRDefault="008E593C" w:rsidP="00C53C05">
            <w:pPr>
              <w:pStyle w:val="ListParagraph"/>
              <w:numPr>
                <w:ilvl w:val="0"/>
                <w:numId w:val="10"/>
              </w:numPr>
              <w:spacing w:before="120" w:after="120" w:line="240" w:lineRule="auto"/>
              <w:rPr>
                <w:sz w:val="20"/>
                <w:szCs w:val="20"/>
              </w:rPr>
            </w:pPr>
            <w:r>
              <w:rPr>
                <w:sz w:val="24"/>
                <w:szCs w:val="24"/>
              </w:rPr>
              <w:t>Feedback provided on applications will be made publicly available, and will only be treated as confidential when it is specifically requested, and only to the extent permissible under the Official Information Act 1982.</w:t>
            </w:r>
          </w:p>
          <w:p w14:paraId="44831E0A" w14:textId="77777777" w:rsidR="00C53C05" w:rsidRPr="00C53C05" w:rsidRDefault="00C53C05" w:rsidP="00C53C05">
            <w:pPr>
              <w:pStyle w:val="ListParagraph"/>
              <w:spacing w:before="120" w:after="120" w:line="240" w:lineRule="auto"/>
              <w:ind w:left="928"/>
              <w:rPr>
                <w:sz w:val="20"/>
                <w:szCs w:val="20"/>
              </w:rPr>
            </w:pPr>
          </w:p>
          <w:p w14:paraId="4E5A8FA9" w14:textId="3922A3A3" w:rsidR="00527DF7" w:rsidRPr="00B92F42" w:rsidRDefault="00527DF7" w:rsidP="00A85419">
            <w:pPr>
              <w:pStyle w:val="ListParagraph"/>
              <w:numPr>
                <w:ilvl w:val="0"/>
                <w:numId w:val="17"/>
              </w:numPr>
              <w:spacing w:before="120" w:after="120" w:line="240" w:lineRule="auto"/>
              <w:rPr>
                <w:sz w:val="20"/>
                <w:szCs w:val="20"/>
              </w:rPr>
            </w:pPr>
            <w:r w:rsidRPr="00B92F42">
              <w:rPr>
                <w:sz w:val="20"/>
                <w:szCs w:val="20"/>
              </w:rPr>
              <w:t xml:space="preserve">Do you have any comments on this </w:t>
            </w:r>
            <w:r w:rsidR="004453FF">
              <w:rPr>
                <w:sz w:val="20"/>
                <w:szCs w:val="20"/>
              </w:rPr>
              <w:t>clarification</w:t>
            </w:r>
            <w:r w:rsidRPr="00B92F42">
              <w:rPr>
                <w:sz w:val="20"/>
                <w:szCs w:val="20"/>
              </w:rPr>
              <w:t>?</w:t>
            </w:r>
          </w:p>
          <w:p w14:paraId="03463239"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456D676C" w14:textId="77777777" w:rsidR="00250A49" w:rsidRDefault="00250A49" w:rsidP="00250A49">
            <w:pPr>
              <w:spacing w:after="0" w:line="240" w:lineRule="auto"/>
            </w:pPr>
          </w:p>
        </w:tc>
      </w:tr>
      <w:tr w:rsidR="00B40605" w14:paraId="1F2733ED" w14:textId="77777777" w:rsidTr="000C04F5">
        <w:tc>
          <w:tcPr>
            <w:tcW w:w="9629" w:type="dxa"/>
          </w:tcPr>
          <w:p w14:paraId="6669BCFC" w14:textId="77777777" w:rsidR="008E593C" w:rsidRDefault="008E593C" w:rsidP="00C90DC5">
            <w:pPr>
              <w:pStyle w:val="ListParagraph"/>
              <w:numPr>
                <w:ilvl w:val="0"/>
                <w:numId w:val="10"/>
              </w:numPr>
              <w:rPr>
                <w:sz w:val="24"/>
                <w:lang w:val="en-NZ"/>
              </w:rPr>
            </w:pPr>
            <w:r w:rsidRPr="008E593C">
              <w:rPr>
                <w:sz w:val="24"/>
                <w:lang w:val="en-NZ"/>
              </w:rPr>
              <w:t>The proposed criteria for valid objections are:</w:t>
            </w:r>
          </w:p>
          <w:p w14:paraId="0183F7ED" w14:textId="77777777" w:rsidR="008E593C" w:rsidRPr="008E593C" w:rsidRDefault="008E593C" w:rsidP="008E593C">
            <w:pPr>
              <w:pStyle w:val="ListParagraph"/>
              <w:rPr>
                <w:sz w:val="24"/>
                <w:lang w:val="en-NZ"/>
              </w:rPr>
            </w:pPr>
          </w:p>
          <w:p w14:paraId="3ECAF38C" w14:textId="77777777" w:rsidR="008E593C" w:rsidRPr="008E593C" w:rsidRDefault="008E593C" w:rsidP="00C90DC5">
            <w:pPr>
              <w:pStyle w:val="ListParagraph"/>
              <w:numPr>
                <w:ilvl w:val="0"/>
                <w:numId w:val="11"/>
              </w:numPr>
              <w:adjustRightInd/>
              <w:snapToGrid/>
              <w:spacing w:before="0" w:after="120" w:line="240" w:lineRule="auto"/>
              <w:contextualSpacing w:val="0"/>
              <w:rPr>
                <w:sz w:val="24"/>
                <w:lang w:val="en-NZ"/>
              </w:rPr>
            </w:pPr>
            <w:r w:rsidRPr="008E593C">
              <w:rPr>
                <w:sz w:val="24"/>
                <w:lang w:val="en-NZ"/>
              </w:rPr>
              <w:t>The MCC did not consider all the safety issues correctly (for example a new safety concern may have been identified since the start of the consultation)</w:t>
            </w:r>
          </w:p>
          <w:p w14:paraId="0AEE2166" w14:textId="77777777" w:rsidR="008E593C" w:rsidRPr="008E593C" w:rsidRDefault="008E593C" w:rsidP="00C90DC5">
            <w:pPr>
              <w:pStyle w:val="ListParagraph"/>
              <w:numPr>
                <w:ilvl w:val="0"/>
                <w:numId w:val="11"/>
              </w:numPr>
              <w:adjustRightInd/>
              <w:snapToGrid/>
              <w:spacing w:before="0" w:after="120" w:line="240" w:lineRule="auto"/>
              <w:contextualSpacing w:val="0"/>
              <w:rPr>
                <w:sz w:val="24"/>
                <w:lang w:val="en-NZ"/>
              </w:rPr>
            </w:pPr>
            <w:r w:rsidRPr="008E593C">
              <w:rPr>
                <w:sz w:val="24"/>
                <w:lang w:val="en-NZ"/>
              </w:rPr>
              <w:t xml:space="preserve">The MCC did not consider all the benefits, or </w:t>
            </w:r>
          </w:p>
          <w:p w14:paraId="6C83F555" w14:textId="77777777" w:rsidR="008E593C" w:rsidRPr="008E593C" w:rsidRDefault="008E593C" w:rsidP="00C90DC5">
            <w:pPr>
              <w:pStyle w:val="ListParagraph"/>
              <w:numPr>
                <w:ilvl w:val="0"/>
                <w:numId w:val="11"/>
              </w:numPr>
              <w:adjustRightInd/>
              <w:snapToGrid/>
              <w:spacing w:before="0" w:after="120" w:line="240" w:lineRule="auto"/>
              <w:contextualSpacing w:val="0"/>
              <w:rPr>
                <w:sz w:val="24"/>
                <w:lang w:val="en-NZ"/>
              </w:rPr>
            </w:pPr>
            <w:r w:rsidRPr="008E593C">
              <w:rPr>
                <w:sz w:val="24"/>
                <w:lang w:val="en-NZ"/>
              </w:rPr>
              <w:t>There was a breach in the appropriate process.</w:t>
            </w:r>
          </w:p>
          <w:p w14:paraId="2DBDB6EE" w14:textId="2C0ADD27" w:rsidR="00527DF7" w:rsidRPr="00C53C05" w:rsidRDefault="008E593C" w:rsidP="00C53C05">
            <w:pPr>
              <w:ind w:left="720"/>
              <w:rPr>
                <w:sz w:val="24"/>
                <w:lang w:val="en-NZ"/>
              </w:rPr>
            </w:pPr>
            <w:r w:rsidRPr="008E593C">
              <w:rPr>
                <w:sz w:val="24"/>
                <w:lang w:val="en-NZ"/>
              </w:rPr>
              <w:t xml:space="preserve">Financial or commercial reasons are not acceptable grounds for objection. </w:t>
            </w:r>
          </w:p>
          <w:p w14:paraId="621F8FA4" w14:textId="6390D6F0" w:rsidR="00527DF7" w:rsidRPr="00B92F42" w:rsidRDefault="00527DF7" w:rsidP="00A85419">
            <w:pPr>
              <w:pStyle w:val="ListParagraph"/>
              <w:numPr>
                <w:ilvl w:val="0"/>
                <w:numId w:val="16"/>
              </w:numPr>
              <w:spacing w:before="120" w:after="120" w:line="240" w:lineRule="auto"/>
              <w:rPr>
                <w:sz w:val="20"/>
                <w:szCs w:val="20"/>
              </w:rPr>
            </w:pPr>
            <w:r w:rsidRPr="00B92F42">
              <w:rPr>
                <w:sz w:val="20"/>
                <w:szCs w:val="20"/>
              </w:rPr>
              <w:t xml:space="preserve">Do you have any comments on </w:t>
            </w:r>
            <w:r w:rsidR="004453FF">
              <w:rPr>
                <w:sz w:val="20"/>
                <w:szCs w:val="20"/>
              </w:rPr>
              <w:t>these criteria</w:t>
            </w:r>
            <w:r w:rsidRPr="00B92F42">
              <w:rPr>
                <w:sz w:val="20"/>
                <w:szCs w:val="20"/>
              </w:rPr>
              <w:t>?</w:t>
            </w:r>
          </w:p>
          <w:p w14:paraId="6FD675D8"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444827AF" w14:textId="77777777" w:rsidR="00B40605" w:rsidRPr="000C04F5" w:rsidRDefault="00B40605" w:rsidP="00B40605">
            <w:pPr>
              <w:spacing w:after="0" w:line="240" w:lineRule="auto"/>
            </w:pPr>
          </w:p>
        </w:tc>
      </w:tr>
      <w:tr w:rsidR="00367BF8" w14:paraId="2D346C5B" w14:textId="77777777" w:rsidTr="000C04F5">
        <w:tc>
          <w:tcPr>
            <w:tcW w:w="9629" w:type="dxa"/>
          </w:tcPr>
          <w:p w14:paraId="3DFFCC49" w14:textId="617618B9" w:rsidR="008E593C" w:rsidRPr="008E593C" w:rsidRDefault="008E593C" w:rsidP="00C90DC5">
            <w:pPr>
              <w:pStyle w:val="ListParagraph"/>
              <w:numPr>
                <w:ilvl w:val="0"/>
                <w:numId w:val="10"/>
              </w:numPr>
              <w:rPr>
                <w:sz w:val="24"/>
                <w:lang w:val="en-NZ"/>
              </w:rPr>
            </w:pPr>
            <w:r w:rsidRPr="008E593C">
              <w:rPr>
                <w:sz w:val="24"/>
                <w:lang w:val="en-NZ"/>
              </w:rPr>
              <w:t>The determination of whether an objection is valid could be made by:</w:t>
            </w:r>
          </w:p>
          <w:p w14:paraId="194CE769" w14:textId="77777777" w:rsidR="008E593C" w:rsidRPr="008E593C" w:rsidRDefault="008E593C" w:rsidP="008E593C">
            <w:pPr>
              <w:pStyle w:val="ListParagraph"/>
              <w:ind w:left="1091"/>
              <w:rPr>
                <w:sz w:val="24"/>
                <w:lang w:val="en-NZ"/>
              </w:rPr>
            </w:pPr>
          </w:p>
          <w:p w14:paraId="36566749" w14:textId="77777777" w:rsidR="008E593C" w:rsidRPr="008E593C" w:rsidRDefault="008E593C" w:rsidP="00C90DC5">
            <w:pPr>
              <w:pStyle w:val="ListParagraph"/>
              <w:numPr>
                <w:ilvl w:val="0"/>
                <w:numId w:val="12"/>
              </w:numPr>
              <w:adjustRightInd/>
              <w:snapToGrid/>
              <w:spacing w:before="0" w:after="120" w:line="240" w:lineRule="auto"/>
              <w:ind w:left="1144"/>
              <w:contextualSpacing w:val="0"/>
              <w:rPr>
                <w:sz w:val="24"/>
                <w:lang w:val="en-NZ"/>
              </w:rPr>
            </w:pPr>
            <w:r w:rsidRPr="008E593C">
              <w:rPr>
                <w:sz w:val="24"/>
                <w:lang w:val="en-NZ"/>
              </w:rPr>
              <w:t>Medsafe Group Manager on advice from the MCC Secretariat</w:t>
            </w:r>
          </w:p>
          <w:p w14:paraId="2BC52194" w14:textId="77777777" w:rsidR="008E593C" w:rsidRPr="008E593C" w:rsidRDefault="008E593C" w:rsidP="00C90DC5">
            <w:pPr>
              <w:pStyle w:val="ListParagraph"/>
              <w:numPr>
                <w:ilvl w:val="0"/>
                <w:numId w:val="12"/>
              </w:numPr>
              <w:adjustRightInd/>
              <w:snapToGrid/>
              <w:spacing w:before="0" w:after="120" w:line="240" w:lineRule="auto"/>
              <w:ind w:left="1144"/>
              <w:contextualSpacing w:val="0"/>
              <w:rPr>
                <w:sz w:val="24"/>
                <w:lang w:val="en-NZ"/>
              </w:rPr>
            </w:pPr>
            <w:r w:rsidRPr="008E593C">
              <w:rPr>
                <w:sz w:val="24"/>
                <w:lang w:val="en-NZ"/>
              </w:rPr>
              <w:t>MCC Chair</w:t>
            </w:r>
          </w:p>
          <w:p w14:paraId="44A5FE3C" w14:textId="77777777" w:rsidR="008E593C" w:rsidRPr="008E593C" w:rsidRDefault="008E593C" w:rsidP="00C90DC5">
            <w:pPr>
              <w:pStyle w:val="ListParagraph"/>
              <w:numPr>
                <w:ilvl w:val="0"/>
                <w:numId w:val="12"/>
              </w:numPr>
              <w:adjustRightInd/>
              <w:snapToGrid/>
              <w:spacing w:before="0" w:after="120" w:line="240" w:lineRule="auto"/>
              <w:ind w:left="1144"/>
              <w:contextualSpacing w:val="0"/>
              <w:rPr>
                <w:sz w:val="24"/>
                <w:lang w:val="en-NZ"/>
              </w:rPr>
            </w:pPr>
            <w:r w:rsidRPr="008E593C">
              <w:rPr>
                <w:sz w:val="24"/>
                <w:lang w:val="en-NZ"/>
              </w:rPr>
              <w:lastRenderedPageBreak/>
              <w:t>MCC committee via teleconference</w:t>
            </w:r>
          </w:p>
          <w:p w14:paraId="2F172AF9" w14:textId="77777777" w:rsidR="008E593C" w:rsidRPr="008E593C" w:rsidRDefault="008E593C" w:rsidP="00C90DC5">
            <w:pPr>
              <w:pStyle w:val="ListParagraph"/>
              <w:numPr>
                <w:ilvl w:val="0"/>
                <w:numId w:val="12"/>
              </w:numPr>
              <w:adjustRightInd/>
              <w:snapToGrid/>
              <w:spacing w:before="0" w:after="120" w:line="240" w:lineRule="auto"/>
              <w:ind w:left="1144"/>
              <w:contextualSpacing w:val="0"/>
              <w:rPr>
                <w:sz w:val="24"/>
                <w:lang w:val="en-NZ"/>
              </w:rPr>
            </w:pPr>
            <w:r w:rsidRPr="008E593C">
              <w:rPr>
                <w:sz w:val="24"/>
                <w:lang w:val="en-NZ"/>
              </w:rPr>
              <w:t>Director General of Health on advice from the MCC secretariat.</w:t>
            </w:r>
          </w:p>
          <w:p w14:paraId="586EC964" w14:textId="74CE5D12" w:rsidR="00527DF7" w:rsidRPr="00263861" w:rsidRDefault="008E593C" w:rsidP="00263861">
            <w:pPr>
              <w:ind w:left="720"/>
              <w:rPr>
                <w:sz w:val="24"/>
                <w:lang w:val="en-NZ"/>
              </w:rPr>
            </w:pPr>
            <w:r w:rsidRPr="008E593C">
              <w:rPr>
                <w:sz w:val="24"/>
                <w:lang w:val="en-NZ"/>
              </w:rPr>
              <w:t>Given the short timelines involved it is noted that the first option is likely to be the quickest and avoids any perception of conflict of interest which would accompany a determination made by the MCC or the chair of the MCC.</w:t>
            </w:r>
          </w:p>
          <w:p w14:paraId="2D30EBE1" w14:textId="57963347" w:rsidR="00527DF7" w:rsidRPr="00B92F42" w:rsidRDefault="00527DF7" w:rsidP="00A85419">
            <w:pPr>
              <w:pStyle w:val="ListParagraph"/>
              <w:numPr>
                <w:ilvl w:val="0"/>
                <w:numId w:val="15"/>
              </w:numPr>
              <w:spacing w:before="120" w:after="120" w:line="240" w:lineRule="auto"/>
              <w:rPr>
                <w:sz w:val="20"/>
                <w:szCs w:val="20"/>
              </w:rPr>
            </w:pPr>
            <w:r w:rsidRPr="00B92F42">
              <w:rPr>
                <w:sz w:val="20"/>
                <w:szCs w:val="20"/>
              </w:rPr>
              <w:t xml:space="preserve">Do you have any comments on </w:t>
            </w:r>
            <w:r w:rsidR="004453FF">
              <w:rPr>
                <w:sz w:val="20"/>
                <w:szCs w:val="20"/>
              </w:rPr>
              <w:t>these options</w:t>
            </w:r>
            <w:r w:rsidRPr="00B92F42">
              <w:rPr>
                <w:sz w:val="20"/>
                <w:szCs w:val="20"/>
              </w:rPr>
              <w:t>?</w:t>
            </w:r>
          </w:p>
          <w:p w14:paraId="48D5D574"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72832BCE" w14:textId="77777777" w:rsidR="00367BF8" w:rsidRDefault="00367BF8" w:rsidP="00367BF8">
            <w:pPr>
              <w:pStyle w:val="ListParagraph"/>
              <w:spacing w:after="0" w:line="240" w:lineRule="auto"/>
            </w:pPr>
          </w:p>
        </w:tc>
      </w:tr>
      <w:tr w:rsidR="00250A49" w14:paraId="4E2DEA73" w14:textId="77777777" w:rsidTr="000C04F5">
        <w:tc>
          <w:tcPr>
            <w:tcW w:w="9629" w:type="dxa"/>
          </w:tcPr>
          <w:p w14:paraId="4F2DB5E6" w14:textId="096C5B5F" w:rsidR="008E593C" w:rsidRPr="008E593C" w:rsidRDefault="008E593C" w:rsidP="00C90DC5">
            <w:pPr>
              <w:pStyle w:val="ListParagraph"/>
              <w:numPr>
                <w:ilvl w:val="0"/>
                <w:numId w:val="10"/>
              </w:numPr>
              <w:rPr>
                <w:sz w:val="24"/>
                <w:lang w:val="en-NZ"/>
              </w:rPr>
            </w:pPr>
            <w:r w:rsidRPr="008E593C">
              <w:rPr>
                <w:sz w:val="24"/>
                <w:lang w:val="en-NZ"/>
              </w:rPr>
              <w:lastRenderedPageBreak/>
              <w:t>It is proposed that</w:t>
            </w:r>
            <w:r w:rsidR="008A3E31">
              <w:rPr>
                <w:sz w:val="24"/>
                <w:lang w:val="en-NZ"/>
              </w:rPr>
              <w:t xml:space="preserve"> the supporting data for valid</w:t>
            </w:r>
            <w:r w:rsidRPr="008E593C">
              <w:rPr>
                <w:sz w:val="24"/>
                <w:lang w:val="en-NZ"/>
              </w:rPr>
              <w:t xml:space="preserve"> objections will be published on the Medsafe website</w:t>
            </w:r>
            <w:r w:rsidR="008A3E31">
              <w:rPr>
                <w:sz w:val="24"/>
                <w:lang w:val="en-NZ"/>
              </w:rPr>
              <w:t xml:space="preserve"> as per the normal submission process</w:t>
            </w:r>
            <w:r w:rsidRPr="008E593C">
              <w:rPr>
                <w:sz w:val="24"/>
                <w:lang w:val="en-NZ"/>
              </w:rPr>
              <w:t>.</w:t>
            </w:r>
          </w:p>
          <w:p w14:paraId="27A82667" w14:textId="77777777" w:rsidR="00527DF7" w:rsidRDefault="00527DF7" w:rsidP="00527DF7">
            <w:pPr>
              <w:pStyle w:val="ListParagraph"/>
              <w:spacing w:before="120" w:after="120" w:line="240" w:lineRule="auto"/>
              <w:ind w:left="596"/>
              <w:rPr>
                <w:sz w:val="24"/>
                <w:szCs w:val="24"/>
              </w:rPr>
            </w:pPr>
          </w:p>
          <w:p w14:paraId="78D5FBD5" w14:textId="1898D516" w:rsidR="00527DF7" w:rsidRPr="00B92F42" w:rsidRDefault="00527DF7" w:rsidP="00A85419">
            <w:pPr>
              <w:pStyle w:val="ListParagraph"/>
              <w:numPr>
                <w:ilvl w:val="0"/>
                <w:numId w:val="14"/>
              </w:numPr>
              <w:spacing w:before="120" w:after="120" w:line="240" w:lineRule="auto"/>
              <w:rPr>
                <w:sz w:val="20"/>
                <w:szCs w:val="20"/>
              </w:rPr>
            </w:pPr>
            <w:r w:rsidRPr="00B92F42">
              <w:rPr>
                <w:sz w:val="20"/>
                <w:szCs w:val="20"/>
              </w:rPr>
              <w:t xml:space="preserve">Do you have any comments on this </w:t>
            </w:r>
            <w:r w:rsidR="004453FF">
              <w:rPr>
                <w:sz w:val="20"/>
                <w:szCs w:val="20"/>
              </w:rPr>
              <w:t>proposal</w:t>
            </w:r>
            <w:r w:rsidRPr="00B92F42">
              <w:rPr>
                <w:sz w:val="20"/>
                <w:szCs w:val="20"/>
              </w:rPr>
              <w:t>?</w:t>
            </w:r>
          </w:p>
          <w:p w14:paraId="442AFFFB" w14:textId="77777777" w:rsidR="00527DF7" w:rsidRDefault="00527DF7" w:rsidP="00527DF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69431949" w14:textId="77777777" w:rsidR="00250A49" w:rsidRDefault="00250A49" w:rsidP="00250A49">
            <w:pPr>
              <w:spacing w:after="0" w:line="240" w:lineRule="auto"/>
            </w:pPr>
          </w:p>
        </w:tc>
      </w:tr>
      <w:tr w:rsidR="008A3E31" w14:paraId="7463961D" w14:textId="77777777" w:rsidTr="000C04F5">
        <w:tc>
          <w:tcPr>
            <w:tcW w:w="9629" w:type="dxa"/>
          </w:tcPr>
          <w:p w14:paraId="4DCBDE8B" w14:textId="0FEAD894" w:rsidR="008A3E31" w:rsidRDefault="00A85419" w:rsidP="00C90DC5">
            <w:pPr>
              <w:pStyle w:val="ListParagraph"/>
              <w:numPr>
                <w:ilvl w:val="0"/>
                <w:numId w:val="10"/>
              </w:numPr>
              <w:rPr>
                <w:sz w:val="24"/>
                <w:lang w:val="en-NZ"/>
              </w:rPr>
            </w:pPr>
            <w:r>
              <w:rPr>
                <w:sz w:val="24"/>
                <w:lang w:val="en-NZ"/>
              </w:rPr>
              <w:t>Ten</w:t>
            </w:r>
            <w:r w:rsidR="008A3E31">
              <w:rPr>
                <w:sz w:val="24"/>
                <w:lang w:val="en-NZ"/>
              </w:rPr>
              <w:t xml:space="preserve"> days are allowed for objections to be lodged and the supporting data must be available for the next MCC consultation phase.</w:t>
            </w:r>
          </w:p>
          <w:p w14:paraId="0F81B873" w14:textId="77777777" w:rsidR="008A3E31" w:rsidRDefault="008A3E31" w:rsidP="00A85419">
            <w:pPr>
              <w:pStyle w:val="ListParagraph"/>
              <w:rPr>
                <w:sz w:val="24"/>
                <w:lang w:val="en-NZ"/>
              </w:rPr>
            </w:pPr>
          </w:p>
          <w:p w14:paraId="50275200" w14:textId="4566DE2D" w:rsidR="008A3E31" w:rsidRPr="00B92F42" w:rsidRDefault="008A3E31" w:rsidP="00A85419">
            <w:pPr>
              <w:pStyle w:val="ListParagraph"/>
              <w:numPr>
                <w:ilvl w:val="0"/>
                <w:numId w:val="13"/>
              </w:numPr>
              <w:spacing w:before="120" w:after="120" w:line="240" w:lineRule="auto"/>
              <w:rPr>
                <w:sz w:val="20"/>
                <w:szCs w:val="20"/>
              </w:rPr>
            </w:pPr>
            <w:r w:rsidRPr="00B92F42">
              <w:rPr>
                <w:sz w:val="20"/>
                <w:szCs w:val="20"/>
              </w:rPr>
              <w:t>D</w:t>
            </w:r>
            <w:r>
              <w:rPr>
                <w:sz w:val="20"/>
                <w:szCs w:val="20"/>
              </w:rPr>
              <w:t>o you have any comments on these timings</w:t>
            </w:r>
            <w:r w:rsidRPr="00B92F42">
              <w:rPr>
                <w:sz w:val="20"/>
                <w:szCs w:val="20"/>
              </w:rPr>
              <w:t>?</w:t>
            </w:r>
          </w:p>
          <w:p w14:paraId="1B3046E9" w14:textId="77777777" w:rsidR="008A3E31" w:rsidRDefault="00263861" w:rsidP="00263861">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3F672E2F" w14:textId="604D93E9" w:rsidR="00263861" w:rsidRPr="00A85419" w:rsidRDefault="00263861" w:rsidP="00263861">
            <w:pPr>
              <w:spacing w:after="0" w:line="240" w:lineRule="auto"/>
              <w:rPr>
                <w:sz w:val="24"/>
                <w:lang w:val="en-NZ"/>
              </w:rPr>
            </w:pPr>
          </w:p>
        </w:tc>
      </w:tr>
      <w:tr w:rsidR="008C71A3" w14:paraId="13378FCA" w14:textId="77777777" w:rsidTr="000C04F5">
        <w:tc>
          <w:tcPr>
            <w:tcW w:w="9629" w:type="dxa"/>
          </w:tcPr>
          <w:p w14:paraId="52880AF4" w14:textId="77777777" w:rsidR="008E593C" w:rsidRPr="008E593C" w:rsidRDefault="008E593C" w:rsidP="00C90DC5">
            <w:pPr>
              <w:pStyle w:val="ListParagraph"/>
              <w:numPr>
                <w:ilvl w:val="0"/>
                <w:numId w:val="10"/>
              </w:numPr>
              <w:rPr>
                <w:color w:val="0000FF"/>
                <w:u w:val="single"/>
                <w:lang w:val="en-NZ"/>
              </w:rPr>
            </w:pPr>
            <w:r>
              <w:rPr>
                <w:lang w:val="en-NZ"/>
              </w:rPr>
              <w:t>A maximum of three individuals</w:t>
            </w:r>
            <w:r w:rsidRPr="008E593C">
              <w:rPr>
                <w:lang w:val="en-NZ"/>
              </w:rPr>
              <w:t xml:space="preserve"> </w:t>
            </w:r>
            <w:r>
              <w:rPr>
                <w:lang w:val="en-NZ"/>
              </w:rPr>
              <w:t>representing the applicant are able to observe the opening discussion of the agenda item for which they submitted the reclassification proposal.</w:t>
            </w:r>
            <w:r w:rsidRPr="008E593C">
              <w:rPr>
                <w:lang w:val="en-NZ"/>
              </w:rPr>
              <w:t xml:space="preserve"> Applicants may also</w:t>
            </w:r>
            <w:r w:rsidRPr="008E593C">
              <w:rPr>
                <w:color w:val="0000FF"/>
                <w:u w:val="single"/>
                <w:lang w:val="en-NZ"/>
              </w:rPr>
              <w:t xml:space="preserve"> </w:t>
            </w:r>
            <w:r w:rsidRPr="008E593C">
              <w:rPr>
                <w:lang w:val="en-NZ"/>
              </w:rPr>
              <w:t>have the opportunity to answer any queries posed by the MCC, which may have arisen following the receipt of comments on the application, and provide</w:t>
            </w:r>
            <w:r w:rsidRPr="008E593C">
              <w:rPr>
                <w:color w:val="0000FF"/>
                <w:u w:val="single"/>
                <w:lang w:val="en-NZ"/>
              </w:rPr>
              <w:t xml:space="preserve"> </w:t>
            </w:r>
            <w:r w:rsidRPr="008E593C">
              <w:rPr>
                <w:lang w:val="en-NZ"/>
              </w:rPr>
              <w:t>explanations which would help make a final recommendation. However, applicants</w:t>
            </w:r>
            <w:r w:rsidRPr="008E593C">
              <w:rPr>
                <w:color w:val="0000FF"/>
                <w:u w:val="single"/>
                <w:lang w:val="en-NZ"/>
              </w:rPr>
              <w:t xml:space="preserve"> </w:t>
            </w:r>
            <w:r w:rsidRPr="008E593C">
              <w:rPr>
                <w:lang w:val="en-NZ"/>
              </w:rPr>
              <w:t>are not able to provide any new data or information that was not included in the original application, in the interests of transparency. Observers are not able to be present for the final recommendation made by the MCC.</w:t>
            </w:r>
          </w:p>
          <w:p w14:paraId="48190FED" w14:textId="77777777" w:rsidR="00527DF7" w:rsidRDefault="00527DF7" w:rsidP="00527DF7">
            <w:pPr>
              <w:pStyle w:val="ListParagraph"/>
              <w:spacing w:before="120" w:after="120" w:line="240" w:lineRule="auto"/>
              <w:ind w:left="596"/>
              <w:rPr>
                <w:sz w:val="24"/>
                <w:szCs w:val="24"/>
              </w:rPr>
            </w:pPr>
          </w:p>
          <w:p w14:paraId="0484D669" w14:textId="77777777" w:rsidR="00527DF7" w:rsidRPr="00B92F42" w:rsidRDefault="00527DF7" w:rsidP="00527DF7">
            <w:pPr>
              <w:pStyle w:val="ListParagraph"/>
              <w:spacing w:before="120" w:after="120" w:line="240" w:lineRule="auto"/>
              <w:ind w:left="0"/>
              <w:rPr>
                <w:sz w:val="20"/>
                <w:szCs w:val="20"/>
              </w:rPr>
            </w:pPr>
            <w:r w:rsidRPr="00B92F42">
              <w:rPr>
                <w:sz w:val="20"/>
                <w:szCs w:val="20"/>
              </w:rPr>
              <w:t xml:space="preserve">- </w:t>
            </w:r>
            <w:r w:rsidR="008E593C">
              <w:rPr>
                <w:sz w:val="20"/>
                <w:szCs w:val="20"/>
              </w:rPr>
              <w:t>Do you have any comments on the format for observers</w:t>
            </w:r>
            <w:r w:rsidRPr="00B92F42">
              <w:rPr>
                <w:sz w:val="20"/>
                <w:szCs w:val="20"/>
              </w:rPr>
              <w:t>?</w:t>
            </w:r>
          </w:p>
          <w:p w14:paraId="261D1663" w14:textId="77777777" w:rsidR="00250A49" w:rsidRDefault="00527DF7" w:rsidP="008C71A3">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1555AF6C" w14:textId="5360C992" w:rsidR="00263861" w:rsidRDefault="00263861" w:rsidP="008C71A3">
            <w:pPr>
              <w:spacing w:after="0" w:line="240" w:lineRule="auto"/>
            </w:pPr>
          </w:p>
        </w:tc>
      </w:tr>
      <w:tr w:rsidR="001B7927" w14:paraId="1D337113" w14:textId="77777777" w:rsidTr="00FA29F9">
        <w:tc>
          <w:tcPr>
            <w:tcW w:w="9629" w:type="dxa"/>
          </w:tcPr>
          <w:p w14:paraId="5593EBC8" w14:textId="77777777" w:rsidR="00527DF7" w:rsidRDefault="007564E5" w:rsidP="00C90DC5">
            <w:pPr>
              <w:pStyle w:val="ListParagraph"/>
              <w:numPr>
                <w:ilvl w:val="0"/>
                <w:numId w:val="10"/>
              </w:numPr>
              <w:spacing w:before="120" w:after="120" w:line="240" w:lineRule="auto"/>
              <w:ind w:left="596"/>
              <w:rPr>
                <w:sz w:val="24"/>
                <w:szCs w:val="24"/>
              </w:rPr>
            </w:pPr>
            <w:r w:rsidRPr="007564E5">
              <w:rPr>
                <w:sz w:val="24"/>
                <w:szCs w:val="24"/>
              </w:rPr>
              <w:t xml:space="preserve">An update and amendment to the current Decision Criteria </w:t>
            </w:r>
            <w:r>
              <w:rPr>
                <w:sz w:val="24"/>
                <w:szCs w:val="24"/>
              </w:rPr>
              <w:t>has been proposed, and a set of parameters developed.</w:t>
            </w:r>
          </w:p>
          <w:p w14:paraId="26C948BA" w14:textId="77777777" w:rsidR="007564E5" w:rsidRPr="007564E5" w:rsidRDefault="007564E5" w:rsidP="007564E5">
            <w:pPr>
              <w:pStyle w:val="ListParagraph"/>
              <w:spacing w:before="120" w:after="120" w:line="240" w:lineRule="auto"/>
              <w:ind w:left="596"/>
              <w:rPr>
                <w:sz w:val="24"/>
                <w:szCs w:val="24"/>
              </w:rPr>
            </w:pPr>
          </w:p>
          <w:p w14:paraId="12F7BEB8" w14:textId="77777777" w:rsidR="007564E5" w:rsidRPr="00B92F42" w:rsidRDefault="007564E5" w:rsidP="007564E5">
            <w:pPr>
              <w:pStyle w:val="ListParagraph"/>
              <w:spacing w:before="120" w:after="120" w:line="240" w:lineRule="auto"/>
              <w:ind w:left="0"/>
              <w:rPr>
                <w:sz w:val="20"/>
                <w:szCs w:val="20"/>
              </w:rPr>
            </w:pPr>
            <w:r w:rsidRPr="00B92F42">
              <w:rPr>
                <w:sz w:val="20"/>
                <w:szCs w:val="20"/>
              </w:rPr>
              <w:t xml:space="preserve">- Do you have any comments on </w:t>
            </w:r>
            <w:r>
              <w:rPr>
                <w:sz w:val="20"/>
                <w:szCs w:val="20"/>
              </w:rPr>
              <w:t>this change?</w:t>
            </w:r>
          </w:p>
          <w:p w14:paraId="2521ECE2" w14:textId="77777777" w:rsidR="004453FF" w:rsidRDefault="004453FF" w:rsidP="004453FF">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p w14:paraId="455C66B2" w14:textId="77777777" w:rsidR="007564E5" w:rsidRDefault="007564E5" w:rsidP="00527DF7">
            <w:pPr>
              <w:pStyle w:val="ListParagraph"/>
              <w:spacing w:before="120" w:after="120" w:line="240" w:lineRule="auto"/>
              <w:ind w:left="0"/>
              <w:rPr>
                <w:sz w:val="20"/>
                <w:szCs w:val="20"/>
              </w:rPr>
            </w:pPr>
          </w:p>
          <w:p w14:paraId="04DC89F1" w14:textId="77777777" w:rsidR="00527DF7" w:rsidRPr="00B92F42" w:rsidRDefault="00527DF7" w:rsidP="00527DF7">
            <w:pPr>
              <w:pStyle w:val="ListParagraph"/>
              <w:spacing w:before="120" w:after="120" w:line="240" w:lineRule="auto"/>
              <w:ind w:left="0"/>
              <w:rPr>
                <w:sz w:val="20"/>
                <w:szCs w:val="20"/>
              </w:rPr>
            </w:pPr>
            <w:r w:rsidRPr="00B92F42">
              <w:rPr>
                <w:sz w:val="20"/>
                <w:szCs w:val="20"/>
              </w:rPr>
              <w:t xml:space="preserve">- Do you have any comments on </w:t>
            </w:r>
            <w:r w:rsidR="007564E5">
              <w:rPr>
                <w:sz w:val="20"/>
                <w:szCs w:val="20"/>
              </w:rPr>
              <w:t>these parameters?</w:t>
            </w:r>
          </w:p>
          <w:p w14:paraId="0DF57919" w14:textId="5176BDEB" w:rsidR="001B7927" w:rsidRPr="00320574" w:rsidRDefault="00527DF7" w:rsidP="004B6027">
            <w:pPr>
              <w:spacing w:after="0" w:line="240" w:lineRule="auto"/>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tc>
      </w:tr>
      <w:tr w:rsidR="008A3E31" w14:paraId="74880E71" w14:textId="77777777" w:rsidTr="00FA29F9">
        <w:tc>
          <w:tcPr>
            <w:tcW w:w="9629" w:type="dxa"/>
          </w:tcPr>
          <w:p w14:paraId="11460733" w14:textId="77777777" w:rsidR="008A3E31" w:rsidRDefault="008A3E31" w:rsidP="00C90DC5">
            <w:pPr>
              <w:pStyle w:val="ListParagraph"/>
              <w:numPr>
                <w:ilvl w:val="0"/>
                <w:numId w:val="10"/>
              </w:numPr>
              <w:spacing w:before="120" w:after="120" w:line="240" w:lineRule="auto"/>
              <w:ind w:left="596"/>
              <w:rPr>
                <w:sz w:val="24"/>
                <w:szCs w:val="24"/>
              </w:rPr>
            </w:pPr>
            <w:r>
              <w:rPr>
                <w:sz w:val="24"/>
                <w:szCs w:val="24"/>
              </w:rPr>
              <w:t>Do you have any further comments on the MCC process?</w:t>
            </w:r>
          </w:p>
          <w:p w14:paraId="45C6BE87" w14:textId="468ED9B6" w:rsidR="004B6027" w:rsidRPr="004B6027" w:rsidRDefault="004B6027" w:rsidP="004B6027">
            <w:pPr>
              <w:spacing w:before="120" w:after="120" w:line="240" w:lineRule="auto"/>
              <w:rPr>
                <w:sz w:val="24"/>
                <w:szCs w:val="24"/>
              </w:rPr>
            </w:pPr>
            <w:r w:rsidRPr="004B1BF3">
              <w:fldChar w:fldCharType="begin">
                <w:ffData>
                  <w:name w:val="Text3"/>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tc>
      </w:tr>
    </w:tbl>
    <w:p w14:paraId="5985BA32" w14:textId="77777777" w:rsidR="00824676" w:rsidRDefault="008C71A3" w:rsidP="00B92F42">
      <w:pPr>
        <w:spacing w:after="0" w:line="240" w:lineRule="auto"/>
      </w:pPr>
      <w:r w:rsidRPr="00326099">
        <w:rPr>
          <w:sz w:val="20"/>
          <w:szCs w:val="20"/>
        </w:rPr>
        <w:t>Please include additional pages if necessary.</w:t>
      </w:r>
    </w:p>
    <w:sectPr w:rsidR="00824676" w:rsidSect="00376187">
      <w:footerReference w:type="default" r:id="rId11"/>
      <w:pgSz w:w="11907" w:h="16840" w:code="9"/>
      <w:pgMar w:top="1021" w:right="1134" w:bottom="284" w:left="1134" w:header="28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C8F82" w14:textId="77777777" w:rsidR="00630E27" w:rsidRDefault="00630E27" w:rsidP="000B1A45">
      <w:r>
        <w:separator/>
      </w:r>
    </w:p>
  </w:endnote>
  <w:endnote w:type="continuationSeparator" w:id="0">
    <w:p w14:paraId="3C8416CE" w14:textId="77777777" w:rsidR="00630E27" w:rsidRDefault="00630E27"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2F4C" w14:textId="77777777" w:rsidR="00FF3264" w:rsidRPr="004B1BF3" w:rsidRDefault="00530F82" w:rsidP="009D5FEA">
    <w:pPr>
      <w:pStyle w:val="Footer"/>
      <w:spacing w:before="0" w:after="0"/>
    </w:pPr>
    <w:r>
      <w:t xml:space="preserve">Medsafe consultation: </w:t>
    </w:r>
    <w:r w:rsidR="00B92F42">
      <w:t>Update to Medicines Classification Committee Processes</w:t>
    </w:r>
    <w:r w:rsidR="00FF3264" w:rsidRPr="004B1BF3">
      <w:tab/>
    </w:r>
    <w:sdt>
      <w:sdtPr>
        <w:id w:val="250395305"/>
        <w:docPartObj>
          <w:docPartGallery w:val="Page Numbers (Top of Page)"/>
          <w:docPartUnique/>
        </w:docPartObj>
      </w:sdtPr>
      <w:sdtEndPr/>
      <w:sdtContent>
        <w:r w:rsidR="00FF3264" w:rsidRPr="004B1BF3">
          <w:t xml:space="preserve">Page </w:t>
        </w:r>
        <w:r w:rsidR="008C4FFB">
          <w:fldChar w:fldCharType="begin"/>
        </w:r>
        <w:r w:rsidR="008C4FFB">
          <w:instrText xml:space="preserve"> PAGE </w:instrText>
        </w:r>
        <w:r w:rsidR="008C4FFB">
          <w:fldChar w:fldCharType="separate"/>
        </w:r>
        <w:r w:rsidR="00ED28C1">
          <w:rPr>
            <w:noProof/>
          </w:rPr>
          <w:t>3</w:t>
        </w:r>
        <w:r w:rsidR="008C4FFB">
          <w:rPr>
            <w:noProof/>
          </w:rPr>
          <w:fldChar w:fldCharType="end"/>
        </w:r>
        <w:r w:rsidR="00FF3264" w:rsidRPr="004B1BF3">
          <w:t xml:space="preserve"> of </w:t>
        </w:r>
        <w:r w:rsidR="008C4FFB">
          <w:fldChar w:fldCharType="begin"/>
        </w:r>
        <w:r w:rsidR="008C4FFB">
          <w:instrText xml:space="preserve"> NUMPAGES  </w:instrText>
        </w:r>
        <w:r w:rsidR="008C4FFB">
          <w:fldChar w:fldCharType="separate"/>
        </w:r>
        <w:r w:rsidR="00ED28C1">
          <w:rPr>
            <w:noProof/>
          </w:rPr>
          <w:t>3</w:t>
        </w:r>
        <w:r w:rsidR="008C4FF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38B31" w14:textId="77777777" w:rsidR="00630E27" w:rsidRDefault="00630E27" w:rsidP="000B1A45">
      <w:r>
        <w:separator/>
      </w:r>
    </w:p>
  </w:footnote>
  <w:footnote w:type="continuationSeparator" w:id="0">
    <w:p w14:paraId="3BE15209" w14:textId="77777777" w:rsidR="00630E27" w:rsidRDefault="00630E27"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5483927"/>
    <w:multiLevelType w:val="hybridMultilevel"/>
    <w:tmpl w:val="F03E0940"/>
    <w:lvl w:ilvl="0" w:tplc="5A328E3A">
      <w:start w:val="1"/>
      <w:numFmt w:val="decimal"/>
      <w:lvlText w:val="%1."/>
      <w:lvlJc w:val="left"/>
      <w:pPr>
        <w:ind w:left="928" w:hanging="360"/>
      </w:pPr>
      <w:rPr>
        <w:i w:val="0"/>
        <w:color w:val="auto"/>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0A9232FF"/>
    <w:multiLevelType w:val="hybridMultilevel"/>
    <w:tmpl w:val="87C65610"/>
    <w:lvl w:ilvl="0" w:tplc="AE825768">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666ADE"/>
    <w:multiLevelType w:val="hybridMultilevel"/>
    <w:tmpl w:val="DC984F06"/>
    <w:lvl w:ilvl="0" w:tplc="4C109176">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2A400B3A"/>
    <w:multiLevelType w:val="hybridMultilevel"/>
    <w:tmpl w:val="9F60D22E"/>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11">
    <w:nsid w:val="3839246B"/>
    <w:multiLevelType w:val="hybridMultilevel"/>
    <w:tmpl w:val="F326BBF6"/>
    <w:lvl w:ilvl="0" w:tplc="19A2D132">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38C093F"/>
    <w:multiLevelType w:val="hybridMultilevel"/>
    <w:tmpl w:val="89C25D8C"/>
    <w:lvl w:ilvl="0" w:tplc="08D42B60">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6920051"/>
    <w:multiLevelType w:val="hybridMultilevel"/>
    <w:tmpl w:val="BD16965A"/>
    <w:lvl w:ilvl="0" w:tplc="3104D0B2">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868109B"/>
    <w:multiLevelType w:val="hybridMultilevel"/>
    <w:tmpl w:val="6EE85CC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7"/>
  </w:num>
  <w:num w:numId="8">
    <w:abstractNumId w:val="7"/>
  </w:num>
  <w:num w:numId="9">
    <w:abstractNumId w:val="9"/>
  </w:num>
  <w:num w:numId="10">
    <w:abstractNumId w:val="5"/>
  </w:num>
  <w:num w:numId="11">
    <w:abstractNumId w:val="14"/>
  </w:num>
  <w:num w:numId="12">
    <w:abstractNumId w:val="10"/>
  </w:num>
  <w:num w:numId="13">
    <w:abstractNumId w:val="8"/>
  </w:num>
  <w:num w:numId="14">
    <w:abstractNumId w:val="12"/>
  </w:num>
  <w:num w:numId="15">
    <w:abstractNumId w:val="11"/>
  </w:num>
  <w:num w:numId="16">
    <w:abstractNumId w:val="13"/>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96"/>
    <w:rsid w:val="00001318"/>
    <w:rsid w:val="00005FE7"/>
    <w:rsid w:val="00015911"/>
    <w:rsid w:val="00024198"/>
    <w:rsid w:val="000256B9"/>
    <w:rsid w:val="000366C6"/>
    <w:rsid w:val="00042EE3"/>
    <w:rsid w:val="00045EBC"/>
    <w:rsid w:val="00046BDF"/>
    <w:rsid w:val="000475AB"/>
    <w:rsid w:val="00050813"/>
    <w:rsid w:val="0005278F"/>
    <w:rsid w:val="00052B04"/>
    <w:rsid w:val="0005332B"/>
    <w:rsid w:val="0005431B"/>
    <w:rsid w:val="00056622"/>
    <w:rsid w:val="00057917"/>
    <w:rsid w:val="00072A33"/>
    <w:rsid w:val="00072EEB"/>
    <w:rsid w:val="00075975"/>
    <w:rsid w:val="00075C25"/>
    <w:rsid w:val="000857AB"/>
    <w:rsid w:val="0009311B"/>
    <w:rsid w:val="00095D59"/>
    <w:rsid w:val="000A5AFC"/>
    <w:rsid w:val="000B18EC"/>
    <w:rsid w:val="000B1A45"/>
    <w:rsid w:val="000B25A4"/>
    <w:rsid w:val="000B4F2E"/>
    <w:rsid w:val="000C04F5"/>
    <w:rsid w:val="000C7843"/>
    <w:rsid w:val="000D4EAA"/>
    <w:rsid w:val="000D6BF6"/>
    <w:rsid w:val="000D7317"/>
    <w:rsid w:val="000E2CF3"/>
    <w:rsid w:val="000F06FC"/>
    <w:rsid w:val="0010007E"/>
    <w:rsid w:val="00103B59"/>
    <w:rsid w:val="00104407"/>
    <w:rsid w:val="00131BCC"/>
    <w:rsid w:val="00134923"/>
    <w:rsid w:val="00137A9D"/>
    <w:rsid w:val="00140213"/>
    <w:rsid w:val="00142446"/>
    <w:rsid w:val="00146E89"/>
    <w:rsid w:val="001500BC"/>
    <w:rsid w:val="00153894"/>
    <w:rsid w:val="0016105A"/>
    <w:rsid w:val="0016372C"/>
    <w:rsid w:val="0016442C"/>
    <w:rsid w:val="00166069"/>
    <w:rsid w:val="0017005C"/>
    <w:rsid w:val="0017014F"/>
    <w:rsid w:val="0017363B"/>
    <w:rsid w:val="00173790"/>
    <w:rsid w:val="00180C44"/>
    <w:rsid w:val="001829E8"/>
    <w:rsid w:val="00183220"/>
    <w:rsid w:val="001842C2"/>
    <w:rsid w:val="00190A4F"/>
    <w:rsid w:val="00192757"/>
    <w:rsid w:val="001A0018"/>
    <w:rsid w:val="001A1B86"/>
    <w:rsid w:val="001A5625"/>
    <w:rsid w:val="001B7927"/>
    <w:rsid w:val="001C37E2"/>
    <w:rsid w:val="001C7E45"/>
    <w:rsid w:val="001D0DB4"/>
    <w:rsid w:val="001E11E4"/>
    <w:rsid w:val="001E3056"/>
    <w:rsid w:val="001E3CF4"/>
    <w:rsid w:val="001E4385"/>
    <w:rsid w:val="001F223E"/>
    <w:rsid w:val="001F284A"/>
    <w:rsid w:val="001F2CFB"/>
    <w:rsid w:val="001F6EC0"/>
    <w:rsid w:val="0020049C"/>
    <w:rsid w:val="00201B41"/>
    <w:rsid w:val="002022AC"/>
    <w:rsid w:val="00202723"/>
    <w:rsid w:val="00206055"/>
    <w:rsid w:val="0021073A"/>
    <w:rsid w:val="00212A35"/>
    <w:rsid w:val="00213F62"/>
    <w:rsid w:val="00217569"/>
    <w:rsid w:val="00221E5B"/>
    <w:rsid w:val="00235662"/>
    <w:rsid w:val="00250A49"/>
    <w:rsid w:val="002572E6"/>
    <w:rsid w:val="00260487"/>
    <w:rsid w:val="00263861"/>
    <w:rsid w:val="00266D7C"/>
    <w:rsid w:val="00271889"/>
    <w:rsid w:val="0027601B"/>
    <w:rsid w:val="002804A3"/>
    <w:rsid w:val="00290049"/>
    <w:rsid w:val="00290212"/>
    <w:rsid w:val="00290FC8"/>
    <w:rsid w:val="00290FCE"/>
    <w:rsid w:val="002919BF"/>
    <w:rsid w:val="00296E61"/>
    <w:rsid w:val="00296F1B"/>
    <w:rsid w:val="002A2B4E"/>
    <w:rsid w:val="002A65BB"/>
    <w:rsid w:val="002B57F1"/>
    <w:rsid w:val="002B73E9"/>
    <w:rsid w:val="002C50B3"/>
    <w:rsid w:val="002C57FE"/>
    <w:rsid w:val="002D26E5"/>
    <w:rsid w:val="002E692D"/>
    <w:rsid w:val="002F0E52"/>
    <w:rsid w:val="00302919"/>
    <w:rsid w:val="0030608B"/>
    <w:rsid w:val="0030663E"/>
    <w:rsid w:val="0031303B"/>
    <w:rsid w:val="00317F01"/>
    <w:rsid w:val="00320574"/>
    <w:rsid w:val="003209B5"/>
    <w:rsid w:val="0032274A"/>
    <w:rsid w:val="00326099"/>
    <w:rsid w:val="0032736E"/>
    <w:rsid w:val="003273C6"/>
    <w:rsid w:val="00330A9F"/>
    <w:rsid w:val="0033572E"/>
    <w:rsid w:val="00337345"/>
    <w:rsid w:val="003443AE"/>
    <w:rsid w:val="00347E6B"/>
    <w:rsid w:val="00351B27"/>
    <w:rsid w:val="003539BA"/>
    <w:rsid w:val="0036068A"/>
    <w:rsid w:val="00362150"/>
    <w:rsid w:val="00367BF8"/>
    <w:rsid w:val="00376187"/>
    <w:rsid w:val="00376ABE"/>
    <w:rsid w:val="003811B7"/>
    <w:rsid w:val="00382B8B"/>
    <w:rsid w:val="00383084"/>
    <w:rsid w:val="00383F75"/>
    <w:rsid w:val="003850A6"/>
    <w:rsid w:val="00386F5C"/>
    <w:rsid w:val="003A0B79"/>
    <w:rsid w:val="003A3511"/>
    <w:rsid w:val="003A3A28"/>
    <w:rsid w:val="003B0CE7"/>
    <w:rsid w:val="003B1A0B"/>
    <w:rsid w:val="003C1A26"/>
    <w:rsid w:val="003C6C55"/>
    <w:rsid w:val="003C6EA4"/>
    <w:rsid w:val="003D0532"/>
    <w:rsid w:val="003D2AEC"/>
    <w:rsid w:val="003D3476"/>
    <w:rsid w:val="003D5E1F"/>
    <w:rsid w:val="003E08BC"/>
    <w:rsid w:val="003E360B"/>
    <w:rsid w:val="003E773A"/>
    <w:rsid w:val="003F6956"/>
    <w:rsid w:val="003F75BE"/>
    <w:rsid w:val="004034A0"/>
    <w:rsid w:val="00403FC1"/>
    <w:rsid w:val="00412E60"/>
    <w:rsid w:val="00413D07"/>
    <w:rsid w:val="004142E2"/>
    <w:rsid w:val="00414B19"/>
    <w:rsid w:val="00415B7F"/>
    <w:rsid w:val="0043163F"/>
    <w:rsid w:val="00433032"/>
    <w:rsid w:val="004453FF"/>
    <w:rsid w:val="004456C1"/>
    <w:rsid w:val="00447476"/>
    <w:rsid w:val="00451DBF"/>
    <w:rsid w:val="004553EA"/>
    <w:rsid w:val="00457D72"/>
    <w:rsid w:val="00466461"/>
    <w:rsid w:val="00472CAB"/>
    <w:rsid w:val="00473710"/>
    <w:rsid w:val="004738C2"/>
    <w:rsid w:val="00474243"/>
    <w:rsid w:val="004774F4"/>
    <w:rsid w:val="00480198"/>
    <w:rsid w:val="00480507"/>
    <w:rsid w:val="004A4619"/>
    <w:rsid w:val="004A472C"/>
    <w:rsid w:val="004B1BF3"/>
    <w:rsid w:val="004B6027"/>
    <w:rsid w:val="004D2AA8"/>
    <w:rsid w:val="004D5743"/>
    <w:rsid w:val="004D57EA"/>
    <w:rsid w:val="004E3605"/>
    <w:rsid w:val="004F2350"/>
    <w:rsid w:val="004F5753"/>
    <w:rsid w:val="004F6B3D"/>
    <w:rsid w:val="004F6BDF"/>
    <w:rsid w:val="005037AB"/>
    <w:rsid w:val="00511E7A"/>
    <w:rsid w:val="00514031"/>
    <w:rsid w:val="005211BD"/>
    <w:rsid w:val="00527DF7"/>
    <w:rsid w:val="00530F82"/>
    <w:rsid w:val="005314AC"/>
    <w:rsid w:val="0053374A"/>
    <w:rsid w:val="005373E9"/>
    <w:rsid w:val="00543B5D"/>
    <w:rsid w:val="00551D04"/>
    <w:rsid w:val="00553158"/>
    <w:rsid w:val="005533BF"/>
    <w:rsid w:val="0055365D"/>
    <w:rsid w:val="0055618E"/>
    <w:rsid w:val="0055748F"/>
    <w:rsid w:val="00560E52"/>
    <w:rsid w:val="005617E2"/>
    <w:rsid w:val="00561C8C"/>
    <w:rsid w:val="00561FE2"/>
    <w:rsid w:val="00565739"/>
    <w:rsid w:val="00575C18"/>
    <w:rsid w:val="00576B11"/>
    <w:rsid w:val="00580CDD"/>
    <w:rsid w:val="00581323"/>
    <w:rsid w:val="00584C32"/>
    <w:rsid w:val="00585163"/>
    <w:rsid w:val="005855BC"/>
    <w:rsid w:val="00587799"/>
    <w:rsid w:val="00587900"/>
    <w:rsid w:val="0059045D"/>
    <w:rsid w:val="0059714C"/>
    <w:rsid w:val="00597403"/>
    <w:rsid w:val="005A45E3"/>
    <w:rsid w:val="005B0CB4"/>
    <w:rsid w:val="005B493C"/>
    <w:rsid w:val="005B7034"/>
    <w:rsid w:val="005B79BD"/>
    <w:rsid w:val="005C1825"/>
    <w:rsid w:val="005C1E50"/>
    <w:rsid w:val="005C7E88"/>
    <w:rsid w:val="005C7ECB"/>
    <w:rsid w:val="005C7F77"/>
    <w:rsid w:val="005D366B"/>
    <w:rsid w:val="005D6DDA"/>
    <w:rsid w:val="005E4C47"/>
    <w:rsid w:val="005F00AA"/>
    <w:rsid w:val="005F44D7"/>
    <w:rsid w:val="005F5F2C"/>
    <w:rsid w:val="00614E24"/>
    <w:rsid w:val="00615FA3"/>
    <w:rsid w:val="00616222"/>
    <w:rsid w:val="0062143B"/>
    <w:rsid w:val="006220D6"/>
    <w:rsid w:val="00630E27"/>
    <w:rsid w:val="006323B8"/>
    <w:rsid w:val="006419C4"/>
    <w:rsid w:val="00647308"/>
    <w:rsid w:val="00654399"/>
    <w:rsid w:val="00656793"/>
    <w:rsid w:val="00661F0D"/>
    <w:rsid w:val="00665B96"/>
    <w:rsid w:val="00666816"/>
    <w:rsid w:val="00666D03"/>
    <w:rsid w:val="00671DC4"/>
    <w:rsid w:val="00674D40"/>
    <w:rsid w:val="00675321"/>
    <w:rsid w:val="00676926"/>
    <w:rsid w:val="00681DE0"/>
    <w:rsid w:val="00687269"/>
    <w:rsid w:val="006907AE"/>
    <w:rsid w:val="006909D6"/>
    <w:rsid w:val="006A12E6"/>
    <w:rsid w:val="006A636A"/>
    <w:rsid w:val="006B0C06"/>
    <w:rsid w:val="006C0C21"/>
    <w:rsid w:val="006C2AFE"/>
    <w:rsid w:val="006D0BE4"/>
    <w:rsid w:val="006D244D"/>
    <w:rsid w:val="006D7FF7"/>
    <w:rsid w:val="006E1856"/>
    <w:rsid w:val="006E2D63"/>
    <w:rsid w:val="006E7F04"/>
    <w:rsid w:val="006F7129"/>
    <w:rsid w:val="00703502"/>
    <w:rsid w:val="007040D6"/>
    <w:rsid w:val="007049AA"/>
    <w:rsid w:val="0071671C"/>
    <w:rsid w:val="00731C73"/>
    <w:rsid w:val="007332DA"/>
    <w:rsid w:val="00734F6A"/>
    <w:rsid w:val="00741EF9"/>
    <w:rsid w:val="007423CC"/>
    <w:rsid w:val="00745C88"/>
    <w:rsid w:val="00746D3C"/>
    <w:rsid w:val="00750E27"/>
    <w:rsid w:val="007564E5"/>
    <w:rsid w:val="0076115B"/>
    <w:rsid w:val="0077320A"/>
    <w:rsid w:val="00784B7C"/>
    <w:rsid w:val="007A0E92"/>
    <w:rsid w:val="007A6F11"/>
    <w:rsid w:val="007B5961"/>
    <w:rsid w:val="007C109F"/>
    <w:rsid w:val="007C7666"/>
    <w:rsid w:val="007D513A"/>
    <w:rsid w:val="007F3743"/>
    <w:rsid w:val="007F39A5"/>
    <w:rsid w:val="007F6440"/>
    <w:rsid w:val="007F6D4E"/>
    <w:rsid w:val="00800A0E"/>
    <w:rsid w:val="00806E71"/>
    <w:rsid w:val="0080716D"/>
    <w:rsid w:val="0081178E"/>
    <w:rsid w:val="00814C9E"/>
    <w:rsid w:val="0082458F"/>
    <w:rsid w:val="00824676"/>
    <w:rsid w:val="0084685C"/>
    <w:rsid w:val="00847A0A"/>
    <w:rsid w:val="0086734C"/>
    <w:rsid w:val="00867B1B"/>
    <w:rsid w:val="00872EC7"/>
    <w:rsid w:val="00874249"/>
    <w:rsid w:val="00876D79"/>
    <w:rsid w:val="00887236"/>
    <w:rsid w:val="008934FA"/>
    <w:rsid w:val="008A2606"/>
    <w:rsid w:val="008A3E31"/>
    <w:rsid w:val="008A4AAC"/>
    <w:rsid w:val="008A6762"/>
    <w:rsid w:val="008A6C5D"/>
    <w:rsid w:val="008B7E66"/>
    <w:rsid w:val="008C3A9F"/>
    <w:rsid w:val="008C4FFB"/>
    <w:rsid w:val="008C54CE"/>
    <w:rsid w:val="008C71A3"/>
    <w:rsid w:val="008D0FE8"/>
    <w:rsid w:val="008D46ED"/>
    <w:rsid w:val="008D4A49"/>
    <w:rsid w:val="008E03CF"/>
    <w:rsid w:val="008E0799"/>
    <w:rsid w:val="008E593C"/>
    <w:rsid w:val="008E6439"/>
    <w:rsid w:val="008F51A3"/>
    <w:rsid w:val="008F7EB0"/>
    <w:rsid w:val="00901CFB"/>
    <w:rsid w:val="0090602B"/>
    <w:rsid w:val="0091518E"/>
    <w:rsid w:val="00915592"/>
    <w:rsid w:val="00916625"/>
    <w:rsid w:val="00927A1F"/>
    <w:rsid w:val="00931B68"/>
    <w:rsid w:val="00933319"/>
    <w:rsid w:val="00934543"/>
    <w:rsid w:val="00946312"/>
    <w:rsid w:val="00946C27"/>
    <w:rsid w:val="00947387"/>
    <w:rsid w:val="00950F31"/>
    <w:rsid w:val="00951ED7"/>
    <w:rsid w:val="00963B56"/>
    <w:rsid w:val="009648F1"/>
    <w:rsid w:val="00976953"/>
    <w:rsid w:val="00990B8A"/>
    <w:rsid w:val="00990DE4"/>
    <w:rsid w:val="009926B4"/>
    <w:rsid w:val="00997D31"/>
    <w:rsid w:val="009A4C84"/>
    <w:rsid w:val="009A6687"/>
    <w:rsid w:val="009B0F4F"/>
    <w:rsid w:val="009B4CCC"/>
    <w:rsid w:val="009B6B01"/>
    <w:rsid w:val="009D0FB8"/>
    <w:rsid w:val="009D5FEA"/>
    <w:rsid w:val="009E2D36"/>
    <w:rsid w:val="009E4E9E"/>
    <w:rsid w:val="009F7773"/>
    <w:rsid w:val="00A01714"/>
    <w:rsid w:val="00A069A2"/>
    <w:rsid w:val="00A074F9"/>
    <w:rsid w:val="00A075CF"/>
    <w:rsid w:val="00A10C58"/>
    <w:rsid w:val="00A117F6"/>
    <w:rsid w:val="00A13469"/>
    <w:rsid w:val="00A22D70"/>
    <w:rsid w:val="00A25E7C"/>
    <w:rsid w:val="00A34938"/>
    <w:rsid w:val="00A54949"/>
    <w:rsid w:val="00A57986"/>
    <w:rsid w:val="00A60FBD"/>
    <w:rsid w:val="00A6302D"/>
    <w:rsid w:val="00A6798D"/>
    <w:rsid w:val="00A72E19"/>
    <w:rsid w:val="00A7340E"/>
    <w:rsid w:val="00A841DD"/>
    <w:rsid w:val="00A85419"/>
    <w:rsid w:val="00A9211E"/>
    <w:rsid w:val="00A923A6"/>
    <w:rsid w:val="00AC1F27"/>
    <w:rsid w:val="00AC2B3E"/>
    <w:rsid w:val="00AC4D09"/>
    <w:rsid w:val="00AD1C82"/>
    <w:rsid w:val="00AD208E"/>
    <w:rsid w:val="00AD55FC"/>
    <w:rsid w:val="00AE2010"/>
    <w:rsid w:val="00AE3D69"/>
    <w:rsid w:val="00AE5716"/>
    <w:rsid w:val="00AE6655"/>
    <w:rsid w:val="00AE7EDD"/>
    <w:rsid w:val="00AF1F38"/>
    <w:rsid w:val="00AF6D97"/>
    <w:rsid w:val="00B04FB8"/>
    <w:rsid w:val="00B145A3"/>
    <w:rsid w:val="00B203DF"/>
    <w:rsid w:val="00B33A66"/>
    <w:rsid w:val="00B33BC0"/>
    <w:rsid w:val="00B340CE"/>
    <w:rsid w:val="00B40605"/>
    <w:rsid w:val="00B420CE"/>
    <w:rsid w:val="00B42796"/>
    <w:rsid w:val="00B44036"/>
    <w:rsid w:val="00B441BB"/>
    <w:rsid w:val="00B51DDA"/>
    <w:rsid w:val="00B528BA"/>
    <w:rsid w:val="00B548D3"/>
    <w:rsid w:val="00B55AA7"/>
    <w:rsid w:val="00B57256"/>
    <w:rsid w:val="00B62036"/>
    <w:rsid w:val="00B6720D"/>
    <w:rsid w:val="00B7374C"/>
    <w:rsid w:val="00B74311"/>
    <w:rsid w:val="00B765F5"/>
    <w:rsid w:val="00B76B71"/>
    <w:rsid w:val="00B92F42"/>
    <w:rsid w:val="00BA7570"/>
    <w:rsid w:val="00BA79ED"/>
    <w:rsid w:val="00BB3004"/>
    <w:rsid w:val="00BB7AC9"/>
    <w:rsid w:val="00BC6BE0"/>
    <w:rsid w:val="00BD4B5B"/>
    <w:rsid w:val="00BE02CD"/>
    <w:rsid w:val="00BE1778"/>
    <w:rsid w:val="00BF08CA"/>
    <w:rsid w:val="00BF0BA6"/>
    <w:rsid w:val="00BF2DDF"/>
    <w:rsid w:val="00C002CB"/>
    <w:rsid w:val="00C03B91"/>
    <w:rsid w:val="00C03D7A"/>
    <w:rsid w:val="00C153A7"/>
    <w:rsid w:val="00C1555F"/>
    <w:rsid w:val="00C22321"/>
    <w:rsid w:val="00C2691F"/>
    <w:rsid w:val="00C32A57"/>
    <w:rsid w:val="00C44DF6"/>
    <w:rsid w:val="00C46D26"/>
    <w:rsid w:val="00C471E5"/>
    <w:rsid w:val="00C47EA1"/>
    <w:rsid w:val="00C52DB5"/>
    <w:rsid w:val="00C53C05"/>
    <w:rsid w:val="00C623B1"/>
    <w:rsid w:val="00C62EE5"/>
    <w:rsid w:val="00C640A8"/>
    <w:rsid w:val="00C66089"/>
    <w:rsid w:val="00C663FB"/>
    <w:rsid w:val="00C711DF"/>
    <w:rsid w:val="00C8047E"/>
    <w:rsid w:val="00C82046"/>
    <w:rsid w:val="00C857A7"/>
    <w:rsid w:val="00C86316"/>
    <w:rsid w:val="00C90DC5"/>
    <w:rsid w:val="00C90F77"/>
    <w:rsid w:val="00C91204"/>
    <w:rsid w:val="00C959F5"/>
    <w:rsid w:val="00CA6718"/>
    <w:rsid w:val="00CA7362"/>
    <w:rsid w:val="00CB3877"/>
    <w:rsid w:val="00CC7B2D"/>
    <w:rsid w:val="00CD04D4"/>
    <w:rsid w:val="00CD4A1F"/>
    <w:rsid w:val="00CE2CCC"/>
    <w:rsid w:val="00CE4A02"/>
    <w:rsid w:val="00CF3944"/>
    <w:rsid w:val="00CF3B5C"/>
    <w:rsid w:val="00CF6053"/>
    <w:rsid w:val="00CF6A32"/>
    <w:rsid w:val="00D004A1"/>
    <w:rsid w:val="00D04DE4"/>
    <w:rsid w:val="00D23116"/>
    <w:rsid w:val="00D2788A"/>
    <w:rsid w:val="00D351D3"/>
    <w:rsid w:val="00D41AE5"/>
    <w:rsid w:val="00D5180A"/>
    <w:rsid w:val="00D51C78"/>
    <w:rsid w:val="00D65F2E"/>
    <w:rsid w:val="00D71A6D"/>
    <w:rsid w:val="00D73271"/>
    <w:rsid w:val="00D744A9"/>
    <w:rsid w:val="00D7529F"/>
    <w:rsid w:val="00D7618D"/>
    <w:rsid w:val="00D818E8"/>
    <w:rsid w:val="00D819E9"/>
    <w:rsid w:val="00D81EE0"/>
    <w:rsid w:val="00D84A16"/>
    <w:rsid w:val="00D95B87"/>
    <w:rsid w:val="00D971D9"/>
    <w:rsid w:val="00DA1D2B"/>
    <w:rsid w:val="00DA545F"/>
    <w:rsid w:val="00DB55DD"/>
    <w:rsid w:val="00DC276A"/>
    <w:rsid w:val="00DC720A"/>
    <w:rsid w:val="00DC7445"/>
    <w:rsid w:val="00DD73C6"/>
    <w:rsid w:val="00DD7C41"/>
    <w:rsid w:val="00DE1689"/>
    <w:rsid w:val="00DE3522"/>
    <w:rsid w:val="00DE5CB3"/>
    <w:rsid w:val="00DE6AB2"/>
    <w:rsid w:val="00DE799F"/>
    <w:rsid w:val="00E0012B"/>
    <w:rsid w:val="00E0247C"/>
    <w:rsid w:val="00E07AC1"/>
    <w:rsid w:val="00E1603D"/>
    <w:rsid w:val="00E220DC"/>
    <w:rsid w:val="00E25393"/>
    <w:rsid w:val="00E26BEE"/>
    <w:rsid w:val="00E27BE1"/>
    <w:rsid w:val="00E31A5B"/>
    <w:rsid w:val="00E31DA8"/>
    <w:rsid w:val="00E46A9C"/>
    <w:rsid w:val="00E47C1B"/>
    <w:rsid w:val="00E503C3"/>
    <w:rsid w:val="00E56328"/>
    <w:rsid w:val="00E774C5"/>
    <w:rsid w:val="00E77608"/>
    <w:rsid w:val="00E80317"/>
    <w:rsid w:val="00E931D8"/>
    <w:rsid w:val="00E9327E"/>
    <w:rsid w:val="00E9335A"/>
    <w:rsid w:val="00EA40F9"/>
    <w:rsid w:val="00EA53C9"/>
    <w:rsid w:val="00EA5533"/>
    <w:rsid w:val="00EA7EFC"/>
    <w:rsid w:val="00EB09CD"/>
    <w:rsid w:val="00EC068B"/>
    <w:rsid w:val="00EC08AB"/>
    <w:rsid w:val="00EC2817"/>
    <w:rsid w:val="00EC5A23"/>
    <w:rsid w:val="00EC64A1"/>
    <w:rsid w:val="00ED28C1"/>
    <w:rsid w:val="00ED48C4"/>
    <w:rsid w:val="00EE695D"/>
    <w:rsid w:val="00EE69C9"/>
    <w:rsid w:val="00F00ED0"/>
    <w:rsid w:val="00F04233"/>
    <w:rsid w:val="00F05732"/>
    <w:rsid w:val="00F10ECD"/>
    <w:rsid w:val="00F134F6"/>
    <w:rsid w:val="00F14CCC"/>
    <w:rsid w:val="00F17CB2"/>
    <w:rsid w:val="00F221DA"/>
    <w:rsid w:val="00F26A26"/>
    <w:rsid w:val="00F276D1"/>
    <w:rsid w:val="00F363CA"/>
    <w:rsid w:val="00F403A7"/>
    <w:rsid w:val="00F40BE2"/>
    <w:rsid w:val="00F457AE"/>
    <w:rsid w:val="00F547D6"/>
    <w:rsid w:val="00F647AF"/>
    <w:rsid w:val="00F66D92"/>
    <w:rsid w:val="00F670A9"/>
    <w:rsid w:val="00F7611E"/>
    <w:rsid w:val="00F85525"/>
    <w:rsid w:val="00F949CB"/>
    <w:rsid w:val="00FA2C5E"/>
    <w:rsid w:val="00FA3F1B"/>
    <w:rsid w:val="00FB5098"/>
    <w:rsid w:val="00FB6F43"/>
    <w:rsid w:val="00FC0AFF"/>
    <w:rsid w:val="00FC79C2"/>
    <w:rsid w:val="00FD366B"/>
    <w:rsid w:val="00FD3EC7"/>
    <w:rsid w:val="00FE05C3"/>
    <w:rsid w:val="00FE2373"/>
    <w:rsid w:val="00FF3264"/>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571585"/>
  <w15:docId w15:val="{C0A877C3-A19B-460E-AEDE-49BD883F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9"/>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9"/>
      </w:numPr>
      <w:spacing w:before="120"/>
      <w:ind w:left="568" w:hanging="284"/>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8"/>
      </w:numPr>
    </w:pPr>
  </w:style>
  <w:style w:type="paragraph" w:customStyle="1" w:styleId="Numberbullet2">
    <w:name w:val="Number bullet 2"/>
    <w:basedOn w:val="ListBullet2"/>
    <w:qFormat/>
    <w:rsid w:val="004B1BF3"/>
    <w:pPr>
      <w:numPr>
        <w:numId w:val="8"/>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Default">
    <w:name w:val="Default"/>
    <w:rsid w:val="00FF32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0017">
      <w:bodyDiv w:val="1"/>
      <w:marLeft w:val="0"/>
      <w:marRight w:val="0"/>
      <w:marTop w:val="0"/>
      <w:marBottom w:val="0"/>
      <w:divBdr>
        <w:top w:val="none" w:sz="0" w:space="0" w:color="auto"/>
        <w:left w:val="none" w:sz="0" w:space="0" w:color="auto"/>
        <w:bottom w:val="none" w:sz="0" w:space="0" w:color="auto"/>
        <w:right w:val="none" w:sz="0" w:space="0" w:color="auto"/>
      </w:divBdr>
    </w:div>
    <w:div w:id="43340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ittees@moh.govt.nz" TargetMode="External"/><Relationship Id="rId4" Type="http://schemas.openxmlformats.org/officeDocument/2006/relationships/settings" Target="settings.xml"/><Relationship Id="rId9" Type="http://schemas.openxmlformats.org/officeDocument/2006/relationships/hyperlink" Target="http://www.legislation.govt.nz/act/public/1982/0156/latest/DLM64785.html?search=qs_act_official+information+act_resel_25_h&amp;p=3&amp;sr=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eyg\AppData\Local\Microsoft\Windows\Temporary%20Internet%20Files\Content.MSO\FB2A5507.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BFD4-F088-483F-9F88-F623728B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FB2A5507.DOTX</Template>
  <TotalTime>96</TotalTime>
  <Pages>3</Pages>
  <Words>798</Words>
  <Characters>4991</Characters>
  <Application>Microsoft Office Word</Application>
  <DocSecurity>0</DocSecurity>
  <Lines>103</Lines>
  <Paragraphs>56</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creator>choola</dc:creator>
  <cp:lastModifiedBy>Hannah Hoang</cp:lastModifiedBy>
  <cp:revision>16</cp:revision>
  <cp:lastPrinted>2016-01-27T00:45:00Z</cp:lastPrinted>
  <dcterms:created xsi:type="dcterms:W3CDTF">2016-07-21T02:53:00Z</dcterms:created>
  <dcterms:modified xsi:type="dcterms:W3CDTF">2016-08-15T04:59:00Z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